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A60" w:rsidRPr="00FA1A01" w:rsidRDefault="00C72A60" w:rsidP="00C72A60">
      <w:pPr>
        <w:jc w:val="right"/>
        <w:rPr>
          <w:rFonts w:cs="Times New Roman"/>
          <w:b/>
          <w:color w:val="C00000"/>
          <w:sz w:val="54"/>
          <w:szCs w:val="54"/>
        </w:rPr>
      </w:pPr>
      <w:r w:rsidRPr="00FA1A01">
        <w:rPr>
          <w:rFonts w:cs="Times New Roman"/>
          <w:b/>
          <w:color w:val="C00000"/>
          <w:sz w:val="54"/>
          <w:szCs w:val="54"/>
        </w:rPr>
        <w:t>FREE, PRIOR AND INFORMED CONSENT</w:t>
      </w:r>
    </w:p>
    <w:p w:rsidR="00C72A60" w:rsidRPr="00FA1A01" w:rsidRDefault="00C72A60" w:rsidP="00C72A60">
      <w:pPr>
        <w:jc w:val="right"/>
        <w:rPr>
          <w:rFonts w:cs="Times New Roman"/>
          <w:b/>
          <w:color w:val="C00000"/>
          <w:sz w:val="54"/>
          <w:szCs w:val="54"/>
        </w:rPr>
      </w:pPr>
    </w:p>
    <w:p w:rsidR="00C72A60" w:rsidRPr="00C72A60" w:rsidRDefault="00C72A60" w:rsidP="00C72A60">
      <w:pPr>
        <w:jc w:val="right"/>
        <w:rPr>
          <w:rFonts w:asciiTheme="majorHAnsi" w:hAnsiTheme="majorHAnsi" w:cs="Times New Roman"/>
          <w:b/>
          <w:sz w:val="54"/>
          <w:szCs w:val="54"/>
        </w:rPr>
      </w:pPr>
      <w:r w:rsidRPr="00FA1A01">
        <w:rPr>
          <w:rFonts w:cs="Times New Roman"/>
          <w:b/>
          <w:color w:val="C00000"/>
          <w:sz w:val="54"/>
          <w:szCs w:val="54"/>
        </w:rPr>
        <w:t>GUID</w:t>
      </w:r>
      <w:r w:rsidR="00B1054A">
        <w:rPr>
          <w:rFonts w:cs="Times New Roman"/>
          <w:b/>
          <w:color w:val="C00000"/>
          <w:sz w:val="54"/>
          <w:szCs w:val="54"/>
        </w:rPr>
        <w:t>E</w:t>
      </w:r>
      <w:r w:rsidRPr="00FA1A01">
        <w:rPr>
          <w:rFonts w:cs="Times New Roman"/>
          <w:b/>
          <w:color w:val="C00000"/>
          <w:sz w:val="54"/>
          <w:szCs w:val="54"/>
        </w:rPr>
        <w:t xml:space="preserve"> FOR RSPO MEMBERS</w:t>
      </w:r>
    </w:p>
    <w:p w:rsidR="00175CBD" w:rsidRPr="00C72A60" w:rsidRDefault="009E421D" w:rsidP="00745030">
      <w:pPr>
        <w:jc w:val="center"/>
        <w:rPr>
          <w:rFonts w:asciiTheme="majorHAnsi" w:hAnsiTheme="majorHAnsi" w:cs="Times New Roman"/>
          <w:b/>
          <w:sz w:val="50"/>
          <w:szCs w:val="50"/>
        </w:rPr>
      </w:pPr>
      <w:r>
        <w:rPr>
          <w:rFonts w:asciiTheme="majorHAnsi" w:hAnsiTheme="majorHAnsi" w:cs="Times New Roman"/>
          <w:b/>
          <w:noProof/>
          <w:sz w:val="50"/>
          <w:szCs w:val="50"/>
          <w:lang w:val="en-MY" w:eastAsia="en-MY"/>
        </w:rPr>
        <w:drawing>
          <wp:inline distT="0" distB="0" distL="0" distR="0" wp14:anchorId="1AD49441">
            <wp:extent cx="6372040" cy="4779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040" cy="4779141"/>
                    </a:xfrm>
                    <a:prstGeom prst="rect">
                      <a:avLst/>
                    </a:prstGeom>
                    <a:noFill/>
                  </pic:spPr>
                </pic:pic>
              </a:graphicData>
            </a:graphic>
          </wp:inline>
        </w:drawing>
      </w:r>
    </w:p>
    <w:p w:rsidR="00175CBD" w:rsidRPr="00D41FC1" w:rsidRDefault="00175CBD" w:rsidP="00745030">
      <w:pPr>
        <w:jc w:val="center"/>
        <w:rPr>
          <w:rFonts w:ascii="Times New Roman" w:hAnsi="Times New Roman" w:cs="Times New Roman"/>
          <w:b/>
          <w:sz w:val="24"/>
          <w:szCs w:val="24"/>
        </w:rPr>
      </w:pPr>
    </w:p>
    <w:p w:rsidR="00240E0D" w:rsidRPr="009E421D" w:rsidRDefault="009E421D" w:rsidP="009E421D">
      <w:pPr>
        <w:jc w:val="center"/>
        <w:rPr>
          <w:rFonts w:ascii="Times New Roman" w:eastAsiaTheme="minorEastAsia" w:hAnsi="Times New Roman" w:cs="Times New Roman"/>
          <w:sz w:val="16"/>
          <w:szCs w:val="16"/>
          <w:lang w:eastAsia="zh-CN"/>
        </w:rPr>
      </w:pPr>
      <w:r w:rsidRPr="009E421D">
        <w:rPr>
          <w:rFonts w:ascii="Times New Roman" w:eastAsiaTheme="minorEastAsia" w:hAnsi="Times New Roman" w:cs="Times New Roman"/>
          <w:sz w:val="16"/>
          <w:szCs w:val="16"/>
          <w:lang w:eastAsia="zh-CN"/>
        </w:rPr>
        <w:t>Meeting with local community in Kalimantan Tengah, Indonesia</w:t>
      </w:r>
      <w:r w:rsidR="00745030" w:rsidRPr="009E421D">
        <w:rPr>
          <w:rFonts w:ascii="Times New Roman" w:eastAsiaTheme="minorEastAsia" w:hAnsi="Times New Roman" w:cs="Times New Roman"/>
          <w:sz w:val="16"/>
          <w:szCs w:val="16"/>
          <w:lang w:eastAsia="zh-CN"/>
        </w:rPr>
        <w:t xml:space="preserve"> (201</w:t>
      </w:r>
      <w:r w:rsidRPr="009E421D">
        <w:rPr>
          <w:rFonts w:ascii="Times New Roman" w:eastAsiaTheme="minorEastAsia" w:hAnsi="Times New Roman" w:cs="Times New Roman"/>
          <w:sz w:val="16"/>
          <w:szCs w:val="16"/>
          <w:lang w:eastAsia="zh-CN"/>
        </w:rPr>
        <w:t>4</w:t>
      </w:r>
      <w:r w:rsidR="00745030" w:rsidRPr="009E421D">
        <w:rPr>
          <w:rFonts w:ascii="Times New Roman" w:eastAsiaTheme="minorEastAsia" w:hAnsi="Times New Roman" w:cs="Times New Roman"/>
          <w:sz w:val="16"/>
          <w:szCs w:val="16"/>
          <w:lang w:eastAsia="zh-CN"/>
        </w:rPr>
        <w:t xml:space="preserve">). Photo: </w:t>
      </w:r>
      <w:r w:rsidRPr="009E421D">
        <w:rPr>
          <w:rFonts w:ascii="Times New Roman" w:eastAsiaTheme="minorEastAsia" w:hAnsi="Times New Roman" w:cs="Times New Roman"/>
          <w:sz w:val="16"/>
          <w:szCs w:val="16"/>
          <w:lang w:eastAsia="zh-CN"/>
        </w:rPr>
        <w:t>Rahayu Zulkifli</w:t>
      </w:r>
      <w:r w:rsidR="00745030" w:rsidRPr="009E421D">
        <w:rPr>
          <w:rFonts w:ascii="Times New Roman" w:eastAsiaTheme="minorEastAsia" w:hAnsi="Times New Roman" w:cs="Times New Roman"/>
          <w:sz w:val="16"/>
          <w:szCs w:val="16"/>
          <w:lang w:eastAsia="zh-CN"/>
        </w:rPr>
        <w:t>.</w:t>
      </w:r>
    </w:p>
    <w:p w:rsidR="00175CBD" w:rsidRPr="00376669" w:rsidRDefault="00175CBD" w:rsidP="00745030">
      <w:pPr>
        <w:jc w:val="center"/>
        <w:rPr>
          <w:rFonts w:ascii="Times New Roman" w:hAnsi="Times New Roman" w:cs="Times New Roman"/>
          <w:sz w:val="24"/>
          <w:szCs w:val="24"/>
        </w:rPr>
      </w:pPr>
    </w:p>
    <w:p w:rsidR="00722FC9" w:rsidRPr="00376669" w:rsidRDefault="00722FC9" w:rsidP="00745030">
      <w:pPr>
        <w:jc w:val="center"/>
        <w:rPr>
          <w:rFonts w:ascii="Times New Roman" w:hAnsi="Times New Roman" w:cs="Times New Roman"/>
          <w:sz w:val="24"/>
          <w:szCs w:val="24"/>
        </w:rPr>
      </w:pPr>
    </w:p>
    <w:p w:rsidR="00175CBD" w:rsidRPr="00376669" w:rsidRDefault="00175CBD" w:rsidP="00745030">
      <w:pPr>
        <w:jc w:val="center"/>
        <w:rPr>
          <w:rFonts w:ascii="Times New Roman" w:hAnsi="Times New Roman" w:cs="Times New Roman"/>
          <w:sz w:val="36"/>
          <w:szCs w:val="36"/>
        </w:rPr>
      </w:pPr>
      <w:r w:rsidRPr="00376669">
        <w:rPr>
          <w:rFonts w:ascii="Times New Roman" w:hAnsi="Times New Roman" w:cs="Times New Roman"/>
          <w:sz w:val="36"/>
          <w:szCs w:val="36"/>
        </w:rPr>
        <w:t>RSPO Human Rights Working Group</w:t>
      </w:r>
      <w:bookmarkStart w:id="0" w:name="_GoBack"/>
      <w:bookmarkEnd w:id="0"/>
    </w:p>
    <w:p w:rsidR="00026FC0" w:rsidRPr="00376669" w:rsidRDefault="00C72A60" w:rsidP="00745030">
      <w:pPr>
        <w:jc w:val="center"/>
        <w:rPr>
          <w:rFonts w:ascii="Times New Roman" w:hAnsi="Times New Roman" w:cs="Times New Roman"/>
          <w:sz w:val="36"/>
          <w:szCs w:val="36"/>
        </w:rPr>
      </w:pPr>
      <w:r w:rsidRPr="00376669">
        <w:rPr>
          <w:rFonts w:ascii="Times New Roman" w:hAnsi="Times New Roman" w:cs="Times New Roman"/>
          <w:sz w:val="36"/>
          <w:szCs w:val="36"/>
        </w:rPr>
        <w:t>2014</w:t>
      </w:r>
    </w:p>
    <w:p w:rsidR="00FA1A01" w:rsidRPr="00C72A60" w:rsidRDefault="00FA1A01" w:rsidP="00745030">
      <w:pPr>
        <w:jc w:val="center"/>
        <w:rPr>
          <w:rFonts w:asciiTheme="majorHAnsi" w:hAnsiTheme="majorHAnsi" w:cs="Times New Roman"/>
          <w:sz w:val="24"/>
          <w:szCs w:val="24"/>
        </w:rPr>
      </w:pPr>
    </w:p>
    <w:p w:rsidR="00133BCC" w:rsidRDefault="00175CBD" w:rsidP="00133BCC">
      <w:pPr>
        <w:jc w:val="center"/>
        <w:rPr>
          <w:rFonts w:ascii="Times New Roman" w:eastAsiaTheme="minorEastAsia" w:hAnsi="Times New Roman" w:cs="Times New Roman"/>
          <w:sz w:val="24"/>
          <w:szCs w:val="24"/>
          <w:lang w:eastAsia="zh-CN"/>
        </w:rPr>
      </w:pPr>
      <w:r w:rsidRPr="00D41FC1">
        <w:rPr>
          <w:rFonts w:ascii="Times New Roman" w:hAnsi="Times New Roman" w:cs="Times New Roman"/>
          <w:noProof/>
          <w:lang w:val="en-MY" w:eastAsia="en-MY"/>
        </w:rPr>
        <w:drawing>
          <wp:inline distT="0" distB="0" distL="0" distR="0">
            <wp:extent cx="2483421"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9728" cy="1126804"/>
                    </a:xfrm>
                    <a:prstGeom prst="rect">
                      <a:avLst/>
                    </a:prstGeom>
                  </pic:spPr>
                </pic:pic>
              </a:graphicData>
            </a:graphic>
          </wp:inline>
        </w:drawing>
      </w:r>
      <w:r w:rsidR="00C72A60">
        <w:rPr>
          <w:rFonts w:ascii="Times New Roman" w:hAnsi="Times New Roman" w:cs="Times New Roman"/>
          <w:noProof/>
          <w:lang w:eastAsia="zh-CN"/>
        </w:rPr>
        <w:t xml:space="preserve">   </w:t>
      </w:r>
      <w:r w:rsidR="00662844">
        <w:rPr>
          <w:rFonts w:ascii="Times New Roman" w:hAnsi="Times New Roman" w:cs="Times New Roman"/>
          <w:noProof/>
          <w:lang w:val="en-MY" w:eastAsia="en-MY"/>
        </w:rPr>
        <w:drawing>
          <wp:inline distT="0" distB="0" distL="0" distR="0" wp14:anchorId="3E3F6DB6">
            <wp:extent cx="2188845" cy="817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845" cy="817245"/>
                    </a:xfrm>
                    <a:prstGeom prst="rect">
                      <a:avLst/>
                    </a:prstGeom>
                    <a:noFill/>
                  </pic:spPr>
                </pic:pic>
              </a:graphicData>
            </a:graphic>
          </wp:inline>
        </w:drawing>
      </w:r>
    </w:p>
    <w:p w:rsidR="001A4609" w:rsidRDefault="0071216F" w:rsidP="00B87BA6">
      <w:pPr>
        <w:spacing w:after="200" w:line="276" w:lineRule="auto"/>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br w:type="page"/>
      </w:r>
      <w:r w:rsidR="00DF2488" w:rsidRPr="00B87BA6">
        <w:rPr>
          <w:rFonts w:ascii="Times New Roman" w:eastAsiaTheme="minorEastAsia" w:hAnsi="Times New Roman" w:cs="Times New Roman"/>
          <w:i/>
          <w:sz w:val="24"/>
          <w:szCs w:val="24"/>
          <w:lang w:eastAsia="zh-CN"/>
        </w:rPr>
        <w:lastRenderedPageBreak/>
        <w:t>Free, Prior and Informed Consent: Guide for RSPO members</w:t>
      </w:r>
      <w:r w:rsidR="00AD3B0C">
        <w:rPr>
          <w:rFonts w:ascii="Times New Roman" w:eastAsiaTheme="minorEastAsia" w:hAnsi="Times New Roman" w:cs="Times New Roman"/>
          <w:sz w:val="24"/>
          <w:szCs w:val="24"/>
          <w:lang w:eastAsia="zh-CN"/>
        </w:rPr>
        <w:t xml:space="preserve"> </w:t>
      </w:r>
      <w:r w:rsidR="001A4609">
        <w:rPr>
          <w:rFonts w:ascii="Times New Roman" w:eastAsiaTheme="minorEastAsia" w:hAnsi="Times New Roman" w:cs="Times New Roman"/>
          <w:sz w:val="24"/>
          <w:szCs w:val="24"/>
          <w:lang w:eastAsia="zh-CN"/>
        </w:rPr>
        <w:t>by Marcus Colchester, Sophie Chao</w:t>
      </w:r>
      <w:r w:rsidR="00B87BA6">
        <w:rPr>
          <w:rFonts w:ascii="Times New Roman" w:eastAsiaTheme="minorEastAsia" w:hAnsi="Times New Roman" w:cs="Times New Roman"/>
          <w:sz w:val="24"/>
          <w:szCs w:val="24"/>
          <w:lang w:eastAsia="zh-CN"/>
        </w:rPr>
        <w:t>, Patrick Anderson</w:t>
      </w:r>
      <w:r w:rsidR="001A4609">
        <w:rPr>
          <w:rFonts w:ascii="Times New Roman" w:eastAsiaTheme="minorEastAsia" w:hAnsi="Times New Roman" w:cs="Times New Roman"/>
          <w:sz w:val="24"/>
          <w:szCs w:val="24"/>
          <w:lang w:eastAsia="zh-CN"/>
        </w:rPr>
        <w:t xml:space="preserve"> and </w:t>
      </w:r>
      <w:r w:rsidR="00AD3B0C">
        <w:rPr>
          <w:rFonts w:ascii="Times New Roman" w:eastAsiaTheme="minorEastAsia" w:hAnsi="Times New Roman" w:cs="Times New Roman"/>
          <w:sz w:val="24"/>
          <w:szCs w:val="24"/>
          <w:lang w:eastAsia="zh-CN"/>
        </w:rPr>
        <w:t>Holly Jonas.</w:t>
      </w:r>
      <w:r w:rsidR="00B87BA6">
        <w:rPr>
          <w:rFonts w:ascii="Times New Roman" w:eastAsiaTheme="minorEastAsia" w:hAnsi="Times New Roman" w:cs="Times New Roman"/>
          <w:sz w:val="24"/>
          <w:szCs w:val="24"/>
          <w:lang w:eastAsia="zh-CN"/>
        </w:rPr>
        <w:t xml:space="preserve"> </w:t>
      </w:r>
    </w:p>
    <w:p w:rsidR="001A4609" w:rsidRDefault="001A4609" w:rsidP="00133BCC">
      <w:pPr>
        <w:rPr>
          <w:rFonts w:ascii="Times New Roman" w:eastAsiaTheme="minorEastAsia" w:hAnsi="Times New Roman" w:cs="Times New Roman"/>
          <w:sz w:val="24"/>
          <w:szCs w:val="24"/>
          <w:lang w:eastAsia="zh-CN"/>
        </w:rPr>
      </w:pPr>
    </w:p>
    <w:p w:rsidR="00745030" w:rsidRPr="00672C26" w:rsidRDefault="00745030" w:rsidP="00133BCC">
      <w:pPr>
        <w:rPr>
          <w:rFonts w:ascii="Times New Roman" w:eastAsiaTheme="minorEastAsia" w:hAnsi="Times New Roman" w:cs="Times New Roman"/>
          <w:sz w:val="24"/>
          <w:szCs w:val="24"/>
          <w:lang w:eastAsia="zh-CN"/>
        </w:rPr>
      </w:pPr>
      <w:r w:rsidRPr="00672C26">
        <w:rPr>
          <w:rFonts w:ascii="Times New Roman" w:eastAsiaTheme="minorEastAsia" w:hAnsi="Times New Roman" w:cs="Times New Roman"/>
          <w:sz w:val="24"/>
          <w:szCs w:val="24"/>
          <w:lang w:eastAsia="zh-CN"/>
        </w:rPr>
        <w:t>This document has ‘open access’, you are free to print a copy from our website. You may also reproduce the text with</w:t>
      </w:r>
      <w:r w:rsidR="003527FB">
        <w:rPr>
          <w:rFonts w:ascii="Times New Roman" w:eastAsiaTheme="minorEastAsia" w:hAnsi="Times New Roman" w:cs="Times New Roman"/>
          <w:sz w:val="24"/>
          <w:szCs w:val="24"/>
          <w:lang w:eastAsia="zh-CN"/>
        </w:rPr>
        <w:t xml:space="preserve"> appropriate acknowledgements of RSPO and</w:t>
      </w:r>
      <w:r w:rsidRPr="00672C26">
        <w:rPr>
          <w:rFonts w:ascii="Times New Roman" w:eastAsiaTheme="minorEastAsia" w:hAnsi="Times New Roman" w:cs="Times New Roman"/>
          <w:sz w:val="24"/>
          <w:szCs w:val="24"/>
          <w:lang w:eastAsia="zh-CN"/>
        </w:rPr>
        <w:t xml:space="preserve"> </w:t>
      </w:r>
      <w:r w:rsidR="00F62900" w:rsidRPr="00672C26">
        <w:rPr>
          <w:rFonts w:ascii="Times New Roman" w:eastAsiaTheme="minorEastAsia" w:hAnsi="Times New Roman" w:cs="Times New Roman"/>
          <w:sz w:val="24"/>
          <w:szCs w:val="24"/>
          <w:lang w:eastAsia="zh-CN"/>
        </w:rPr>
        <w:t>Forest Peoples Programme</w:t>
      </w:r>
      <w:r w:rsidRPr="00672C26">
        <w:rPr>
          <w:rFonts w:ascii="Times New Roman" w:eastAsiaTheme="minorEastAsia" w:hAnsi="Times New Roman" w:cs="Times New Roman"/>
          <w:sz w:val="24"/>
          <w:szCs w:val="24"/>
          <w:lang w:eastAsia="zh-CN"/>
        </w:rPr>
        <w:t>.</w:t>
      </w:r>
      <w:r w:rsidR="00240E0D" w:rsidRPr="00240E0D">
        <w:t xml:space="preserve"> </w:t>
      </w:r>
    </w:p>
    <w:p w:rsidR="00F10AA1" w:rsidRPr="00672C26" w:rsidRDefault="00F10AA1" w:rsidP="00745030">
      <w:pPr>
        <w:autoSpaceDE w:val="0"/>
        <w:autoSpaceDN w:val="0"/>
        <w:adjustRightInd w:val="0"/>
        <w:rPr>
          <w:rFonts w:ascii="Times New Roman" w:eastAsiaTheme="minorEastAsia" w:hAnsi="Times New Roman" w:cs="Times New Roman"/>
          <w:sz w:val="24"/>
          <w:szCs w:val="24"/>
          <w:lang w:eastAsia="zh-CN"/>
        </w:rPr>
      </w:pPr>
    </w:p>
    <w:p w:rsidR="00F10AA1" w:rsidRPr="00672C26" w:rsidRDefault="00F10AA1" w:rsidP="00745030">
      <w:pPr>
        <w:autoSpaceDE w:val="0"/>
        <w:autoSpaceDN w:val="0"/>
        <w:adjustRightInd w:val="0"/>
        <w:rPr>
          <w:rFonts w:ascii="Times New Roman" w:eastAsiaTheme="minorEastAsia" w:hAnsi="Times New Roman" w:cs="Times New Roman"/>
          <w:sz w:val="24"/>
          <w:szCs w:val="24"/>
          <w:lang w:eastAsia="zh-CN"/>
        </w:rPr>
      </w:pPr>
      <w:r w:rsidRPr="00672C26">
        <w:rPr>
          <w:rFonts w:ascii="Times New Roman" w:eastAsiaTheme="minorEastAsia" w:hAnsi="Times New Roman" w:cs="Times New Roman"/>
          <w:sz w:val="24"/>
          <w:szCs w:val="24"/>
          <w:lang w:eastAsia="zh-CN"/>
        </w:rPr>
        <w:t>This document is also available in Bahasa Indonesia.</w:t>
      </w:r>
    </w:p>
    <w:p w:rsidR="00745030" w:rsidRPr="00672C26" w:rsidRDefault="00745030" w:rsidP="00745030">
      <w:pPr>
        <w:autoSpaceDE w:val="0"/>
        <w:autoSpaceDN w:val="0"/>
        <w:adjustRightInd w:val="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45030" w:rsidRPr="00672C26" w:rsidTr="00745030">
        <w:tc>
          <w:tcPr>
            <w:tcW w:w="3080" w:type="dxa"/>
          </w:tcPr>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Forest Peoples Programme</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1c Fosseway Business Centre</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Stratford Road</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Moreton-in-Marsh</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GL56 9NQ</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England</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Tel: 01608 652893</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Fax: + 44 1608 652878</w:t>
            </w:r>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 xml:space="preserve">Email: </w:t>
            </w:r>
            <w:hyperlink r:id="rId11" w:history="1">
              <w:r w:rsidRPr="00672C26">
                <w:rPr>
                  <w:rStyle w:val="Hyperlink"/>
                  <w:rFonts w:ascii="Times New Roman" w:hAnsi="Times New Roman" w:cs="Times New Roman"/>
                  <w:sz w:val="24"/>
                  <w:szCs w:val="24"/>
                </w:rPr>
                <w:t>info@forestpeoples.org</w:t>
              </w:r>
            </w:hyperlink>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 xml:space="preserve">Web: </w:t>
            </w:r>
            <w:hyperlink r:id="rId12" w:history="1">
              <w:r w:rsidRPr="00672C26">
                <w:rPr>
                  <w:rStyle w:val="Hyperlink"/>
                  <w:rFonts w:ascii="Times New Roman" w:hAnsi="Times New Roman" w:cs="Times New Roman"/>
                  <w:sz w:val="24"/>
                  <w:szCs w:val="24"/>
                </w:rPr>
                <w:t>www.forestpeoples.org</w:t>
              </w:r>
            </w:hyperlink>
          </w:p>
          <w:p w:rsidR="00745030" w:rsidRPr="00672C26" w:rsidRDefault="00745030" w:rsidP="00745030">
            <w:pPr>
              <w:rPr>
                <w:rFonts w:ascii="Times New Roman" w:hAnsi="Times New Roman" w:cs="Times New Roman"/>
                <w:sz w:val="24"/>
                <w:szCs w:val="24"/>
              </w:rPr>
            </w:pPr>
            <w:r w:rsidRPr="00672C26">
              <w:rPr>
                <w:rFonts w:ascii="Times New Roman" w:hAnsi="Times New Roman" w:cs="Times New Roman"/>
                <w:sz w:val="24"/>
                <w:szCs w:val="24"/>
              </w:rPr>
              <w:t>Charity Number: 1082158</w:t>
            </w:r>
          </w:p>
        </w:tc>
        <w:tc>
          <w:tcPr>
            <w:tcW w:w="3081" w:type="dxa"/>
          </w:tcPr>
          <w:p w:rsidR="00745030" w:rsidRPr="00672C26" w:rsidRDefault="00745030" w:rsidP="00745030">
            <w:pPr>
              <w:rPr>
                <w:rFonts w:ascii="Times New Roman" w:hAnsi="Times New Roman" w:cs="Times New Roman"/>
                <w:sz w:val="24"/>
                <w:szCs w:val="24"/>
              </w:rPr>
            </w:pPr>
          </w:p>
        </w:tc>
        <w:tc>
          <w:tcPr>
            <w:tcW w:w="3081" w:type="dxa"/>
          </w:tcPr>
          <w:p w:rsidR="00745030" w:rsidRPr="00672C26" w:rsidRDefault="00745030" w:rsidP="00745030">
            <w:pPr>
              <w:rPr>
                <w:rFonts w:ascii="Times New Roman" w:hAnsi="Times New Roman" w:cs="Times New Roman"/>
                <w:sz w:val="24"/>
                <w:szCs w:val="24"/>
              </w:rPr>
            </w:pPr>
          </w:p>
        </w:tc>
      </w:tr>
    </w:tbl>
    <w:p w:rsidR="00745030" w:rsidRDefault="00745030" w:rsidP="00745030">
      <w:pPr>
        <w:rPr>
          <w:rFonts w:ascii="Times New Roman" w:hAnsi="Times New Roman" w:cs="Times New Roman"/>
          <w:sz w:val="24"/>
          <w:szCs w:val="24"/>
        </w:rPr>
      </w:pPr>
    </w:p>
    <w:p w:rsidR="00672C26" w:rsidRDefault="00672C26" w:rsidP="00745030">
      <w:pPr>
        <w:rPr>
          <w:rFonts w:ascii="Times New Roman" w:hAnsi="Times New Roman" w:cs="Times New Roman"/>
          <w:sz w:val="24"/>
          <w:szCs w:val="24"/>
        </w:rPr>
      </w:pPr>
    </w:p>
    <w:p w:rsidR="00672C26" w:rsidRDefault="00672C26" w:rsidP="00745030">
      <w:pPr>
        <w:rPr>
          <w:rFonts w:ascii="Times New Roman" w:hAnsi="Times New Roman" w:cs="Times New Roman"/>
          <w:sz w:val="24"/>
          <w:szCs w:val="24"/>
        </w:rPr>
      </w:pPr>
    </w:p>
    <w:p w:rsidR="000808AE" w:rsidRDefault="000808AE" w:rsidP="00745030">
      <w:pPr>
        <w:rPr>
          <w:rFonts w:ascii="Times New Roman" w:hAnsi="Times New Roman" w:cs="Times New Roman"/>
          <w:sz w:val="24"/>
          <w:szCs w:val="24"/>
        </w:rPr>
      </w:pPr>
    </w:p>
    <w:p w:rsidR="00672C26" w:rsidRDefault="00672C26" w:rsidP="00745030">
      <w:pPr>
        <w:rPr>
          <w:rFonts w:ascii="Times New Roman" w:hAnsi="Times New Roman" w:cs="Times New Roman"/>
          <w:sz w:val="24"/>
          <w:szCs w:val="24"/>
        </w:rPr>
      </w:pPr>
    </w:p>
    <w:p w:rsidR="00B901B0" w:rsidRDefault="00B901B0" w:rsidP="00745030">
      <w:pPr>
        <w:rPr>
          <w:rFonts w:ascii="Times New Roman" w:hAnsi="Times New Roman" w:cs="Times New Roman"/>
          <w:b/>
          <w:sz w:val="24"/>
          <w:szCs w:val="24"/>
        </w:rPr>
      </w:pPr>
    </w:p>
    <w:p w:rsidR="008659C1" w:rsidRPr="00672C26" w:rsidRDefault="008659C1" w:rsidP="00745030">
      <w:pPr>
        <w:rPr>
          <w:rFonts w:ascii="Times New Roman" w:hAnsi="Times New Roman" w:cs="Times New Roman"/>
          <w:b/>
          <w:sz w:val="24"/>
          <w:szCs w:val="24"/>
        </w:rPr>
      </w:pPr>
    </w:p>
    <w:p w:rsidR="00745030" w:rsidRPr="00AA338B" w:rsidRDefault="003B69AE" w:rsidP="00686DB5">
      <w:pPr>
        <w:ind w:right="95"/>
        <w:jc w:val="right"/>
        <w:rPr>
          <w:rFonts w:cs="Times New Roman"/>
          <w:b/>
          <w:color w:val="C00000"/>
          <w:sz w:val="40"/>
          <w:szCs w:val="40"/>
        </w:rPr>
      </w:pPr>
      <w:r>
        <w:rPr>
          <w:rFonts w:cs="Times New Roman"/>
          <w:b/>
          <w:color w:val="C00000"/>
          <w:sz w:val="40"/>
          <w:szCs w:val="40"/>
        </w:rPr>
        <w:t>acknowledgements</w:t>
      </w:r>
    </w:p>
    <w:p w:rsidR="00745030" w:rsidRPr="00672C26" w:rsidRDefault="00063473" w:rsidP="00063473">
      <w:pPr>
        <w:tabs>
          <w:tab w:val="left" w:pos="1020"/>
        </w:tabs>
        <w:rPr>
          <w:rFonts w:ascii="Times New Roman" w:hAnsi="Times New Roman" w:cs="Times New Roman"/>
          <w:b/>
          <w:sz w:val="24"/>
          <w:szCs w:val="24"/>
        </w:rPr>
      </w:pPr>
      <w:r w:rsidRPr="00672C26">
        <w:rPr>
          <w:rFonts w:ascii="Times New Roman" w:hAnsi="Times New Roman" w:cs="Times New Roman"/>
          <w:b/>
          <w:sz w:val="24"/>
          <w:szCs w:val="24"/>
        </w:rPr>
        <w:tab/>
      </w:r>
    </w:p>
    <w:p w:rsidR="00B901B0" w:rsidRPr="00672C26" w:rsidRDefault="00063473" w:rsidP="0006118A">
      <w:pPr>
        <w:autoSpaceDE w:val="0"/>
        <w:autoSpaceDN w:val="0"/>
        <w:adjustRightInd w:val="0"/>
        <w:jc w:val="both"/>
        <w:rPr>
          <w:rFonts w:ascii="Times New Roman" w:hAnsi="Times New Roman" w:cs="Times New Roman"/>
          <w:b/>
          <w:sz w:val="24"/>
          <w:szCs w:val="24"/>
        </w:rPr>
      </w:pPr>
      <w:r w:rsidRPr="00672C26">
        <w:rPr>
          <w:rFonts w:ascii="Times New Roman" w:hAnsi="Times New Roman" w:cs="Times New Roman"/>
          <w:color w:val="000000"/>
          <w:sz w:val="24"/>
          <w:szCs w:val="24"/>
        </w:rPr>
        <w:t>Although th</w:t>
      </w:r>
      <w:r w:rsidR="00B17FCD" w:rsidRPr="00672C26">
        <w:rPr>
          <w:rFonts w:ascii="Times New Roman" w:hAnsi="Times New Roman" w:cs="Times New Roman"/>
          <w:color w:val="000000"/>
          <w:sz w:val="24"/>
          <w:szCs w:val="24"/>
        </w:rPr>
        <w:t xml:space="preserve">e named authors </w:t>
      </w:r>
      <w:r w:rsidRPr="00672C26">
        <w:rPr>
          <w:rFonts w:ascii="Times New Roman" w:hAnsi="Times New Roman" w:cs="Times New Roman"/>
          <w:color w:val="000000"/>
          <w:sz w:val="24"/>
          <w:szCs w:val="24"/>
        </w:rPr>
        <w:t>are alone responsible for the final texts and any errors of fact or interpretation therein, this work could not have been realised without the close collaboration of many others</w:t>
      </w:r>
      <w:r w:rsidR="00B17FCD" w:rsidRPr="00672C26">
        <w:rPr>
          <w:rFonts w:ascii="Times New Roman" w:hAnsi="Times New Roman" w:cs="Times New Roman"/>
          <w:color w:val="000000"/>
          <w:sz w:val="24"/>
          <w:szCs w:val="24"/>
        </w:rPr>
        <w:t xml:space="preserve">, in particular </w:t>
      </w:r>
      <w:r w:rsidR="00966BB2" w:rsidRPr="00672C26">
        <w:rPr>
          <w:rFonts w:ascii="Times New Roman" w:hAnsi="Times New Roman" w:cs="Times New Roman"/>
          <w:color w:val="000000"/>
          <w:sz w:val="24"/>
          <w:szCs w:val="24"/>
        </w:rPr>
        <w:t>th</w:t>
      </w:r>
      <w:r w:rsidR="00B97EE9" w:rsidRPr="00672C26">
        <w:rPr>
          <w:rFonts w:ascii="Times New Roman" w:hAnsi="Times New Roman" w:cs="Times New Roman"/>
          <w:color w:val="000000"/>
          <w:sz w:val="24"/>
          <w:szCs w:val="24"/>
        </w:rPr>
        <w:t>e</w:t>
      </w:r>
      <w:r w:rsidR="00966BB2" w:rsidRPr="00672C26">
        <w:rPr>
          <w:rFonts w:ascii="Times New Roman" w:hAnsi="Times New Roman" w:cs="Times New Roman"/>
          <w:color w:val="000000"/>
          <w:sz w:val="24"/>
          <w:szCs w:val="24"/>
        </w:rPr>
        <w:t xml:space="preserve"> organisations</w:t>
      </w:r>
      <w:r w:rsidR="00B97EE9" w:rsidRPr="00672C26">
        <w:rPr>
          <w:rFonts w:ascii="Times New Roman" w:hAnsi="Times New Roman" w:cs="Times New Roman"/>
          <w:color w:val="000000"/>
          <w:sz w:val="24"/>
          <w:szCs w:val="24"/>
        </w:rPr>
        <w:t xml:space="preserve"> and individuals</w:t>
      </w:r>
      <w:r w:rsidR="00966BB2" w:rsidRPr="00672C26">
        <w:rPr>
          <w:rFonts w:ascii="Times New Roman" w:hAnsi="Times New Roman" w:cs="Times New Roman"/>
          <w:color w:val="000000"/>
          <w:sz w:val="24"/>
          <w:szCs w:val="24"/>
        </w:rPr>
        <w:t xml:space="preserve"> that participated in the two multi-stakeholder consultations towards the elaboration of this Guide</w:t>
      </w:r>
      <w:r w:rsidR="00B97EE9" w:rsidRPr="00672C26">
        <w:rPr>
          <w:rFonts w:ascii="Times New Roman" w:hAnsi="Times New Roman" w:cs="Times New Roman"/>
          <w:color w:val="000000"/>
          <w:sz w:val="24"/>
          <w:szCs w:val="24"/>
        </w:rPr>
        <w:t xml:space="preserve"> (Kuala Lumpur on 30 June – 1 </w:t>
      </w:r>
      <w:r w:rsidR="00214E32" w:rsidRPr="00672C26">
        <w:rPr>
          <w:rFonts w:ascii="Times New Roman" w:hAnsi="Times New Roman" w:cs="Times New Roman"/>
          <w:color w:val="000000"/>
          <w:sz w:val="24"/>
          <w:szCs w:val="24"/>
        </w:rPr>
        <w:t>July 2014</w:t>
      </w:r>
      <w:r w:rsidR="00B97EE9" w:rsidRPr="00672C26">
        <w:rPr>
          <w:rFonts w:ascii="Times New Roman" w:hAnsi="Times New Roman" w:cs="Times New Roman"/>
          <w:color w:val="000000"/>
          <w:sz w:val="24"/>
          <w:szCs w:val="24"/>
        </w:rPr>
        <w:t xml:space="preserve"> and Jakarta on 22 – 23 July 2014)</w:t>
      </w:r>
      <w:r w:rsidR="00214E32" w:rsidRPr="00672C26">
        <w:rPr>
          <w:rFonts w:ascii="Times New Roman" w:hAnsi="Times New Roman" w:cs="Times New Roman"/>
          <w:color w:val="000000"/>
          <w:sz w:val="24"/>
          <w:szCs w:val="24"/>
        </w:rPr>
        <w:t>. These included companies, civil society organisations and community members, as well as the RSPO. We also thank</w:t>
      </w:r>
      <w:r w:rsidR="00B97EE9" w:rsidRPr="00672C26">
        <w:rPr>
          <w:rFonts w:ascii="Times New Roman" w:hAnsi="Times New Roman" w:cs="Times New Roman"/>
          <w:color w:val="000000"/>
          <w:sz w:val="24"/>
          <w:szCs w:val="24"/>
        </w:rPr>
        <w:t xml:space="preserve"> those companies that shared their Standard Operating Procedures with FPP</w:t>
      </w:r>
      <w:r w:rsidR="00214E32" w:rsidRPr="00672C26">
        <w:rPr>
          <w:rFonts w:ascii="Times New Roman" w:hAnsi="Times New Roman" w:cs="Times New Roman"/>
          <w:color w:val="000000"/>
          <w:sz w:val="24"/>
          <w:szCs w:val="24"/>
        </w:rPr>
        <w:t xml:space="preserve">, </w:t>
      </w:r>
      <w:r w:rsidR="00966BB2" w:rsidRPr="00672C26">
        <w:rPr>
          <w:rFonts w:ascii="Times New Roman" w:hAnsi="Times New Roman" w:cs="Times New Roman"/>
          <w:color w:val="000000"/>
          <w:sz w:val="24"/>
          <w:szCs w:val="24"/>
        </w:rPr>
        <w:t>the RSPO for its active support of this work and the members of the RSPO Human Rights Working Group for their guidance</w:t>
      </w:r>
      <w:r w:rsidR="00214E32" w:rsidRPr="00672C26">
        <w:rPr>
          <w:rFonts w:ascii="Times New Roman" w:hAnsi="Times New Roman" w:cs="Times New Roman"/>
          <w:color w:val="000000"/>
          <w:sz w:val="24"/>
          <w:szCs w:val="24"/>
        </w:rPr>
        <w:t>. We are grateful for</w:t>
      </w:r>
      <w:r w:rsidR="00B97EE9" w:rsidRPr="00672C26">
        <w:rPr>
          <w:rFonts w:ascii="Times New Roman" w:hAnsi="Times New Roman" w:cs="Times New Roman"/>
          <w:color w:val="000000"/>
          <w:sz w:val="24"/>
          <w:szCs w:val="24"/>
        </w:rPr>
        <w:t xml:space="preserve"> the wide network of civil society organisations and local communities across Southeast Asia and Africa</w:t>
      </w:r>
      <w:r w:rsidR="00214E32" w:rsidRPr="00672C26">
        <w:rPr>
          <w:rFonts w:ascii="Times New Roman" w:hAnsi="Times New Roman" w:cs="Times New Roman"/>
          <w:color w:val="000000"/>
          <w:sz w:val="24"/>
          <w:szCs w:val="24"/>
        </w:rPr>
        <w:t xml:space="preserve"> </w:t>
      </w:r>
      <w:r w:rsidR="00B97EE9" w:rsidRPr="00672C26">
        <w:rPr>
          <w:rFonts w:ascii="Times New Roman" w:hAnsi="Times New Roman" w:cs="Times New Roman"/>
          <w:color w:val="000000"/>
          <w:sz w:val="24"/>
          <w:szCs w:val="24"/>
        </w:rPr>
        <w:t xml:space="preserve">who have contributed significantly to this Guide </w:t>
      </w:r>
      <w:r w:rsidR="00214E32" w:rsidRPr="00672C26">
        <w:rPr>
          <w:rFonts w:ascii="Times New Roman" w:hAnsi="Times New Roman" w:cs="Times New Roman"/>
          <w:color w:val="000000"/>
          <w:sz w:val="24"/>
          <w:szCs w:val="24"/>
        </w:rPr>
        <w:t xml:space="preserve">by </w:t>
      </w:r>
      <w:r w:rsidR="00B97EE9" w:rsidRPr="00672C26">
        <w:rPr>
          <w:rFonts w:ascii="Times New Roman" w:hAnsi="Times New Roman" w:cs="Times New Roman"/>
          <w:color w:val="000000"/>
          <w:sz w:val="24"/>
          <w:szCs w:val="24"/>
        </w:rPr>
        <w:t xml:space="preserve">sharing </w:t>
      </w:r>
      <w:r w:rsidR="00214E32" w:rsidRPr="00672C26">
        <w:rPr>
          <w:rFonts w:ascii="Times New Roman" w:hAnsi="Times New Roman" w:cs="Times New Roman"/>
          <w:color w:val="000000"/>
          <w:sz w:val="24"/>
          <w:szCs w:val="24"/>
        </w:rPr>
        <w:t>t</w:t>
      </w:r>
      <w:r w:rsidR="00B97EE9" w:rsidRPr="00672C26">
        <w:rPr>
          <w:rFonts w:ascii="Times New Roman" w:hAnsi="Times New Roman" w:cs="Times New Roman"/>
          <w:color w:val="000000"/>
          <w:sz w:val="24"/>
          <w:szCs w:val="24"/>
        </w:rPr>
        <w:t>heir experiences, lessons learned and recommendations</w:t>
      </w:r>
      <w:r w:rsidR="00214E32" w:rsidRPr="00672C26">
        <w:rPr>
          <w:rFonts w:ascii="Times New Roman" w:hAnsi="Times New Roman" w:cs="Times New Roman"/>
          <w:color w:val="000000"/>
          <w:sz w:val="24"/>
          <w:szCs w:val="24"/>
        </w:rPr>
        <w:t xml:space="preserve"> with us</w:t>
      </w:r>
      <w:r w:rsidR="00B97EE9" w:rsidRPr="00672C26">
        <w:rPr>
          <w:rFonts w:ascii="Times New Roman" w:hAnsi="Times New Roman" w:cs="Times New Roman"/>
          <w:color w:val="000000"/>
          <w:sz w:val="24"/>
          <w:szCs w:val="24"/>
        </w:rPr>
        <w:t>.</w:t>
      </w:r>
      <w:r w:rsidR="00214E32" w:rsidRPr="00672C26">
        <w:rPr>
          <w:rFonts w:ascii="Times New Roman" w:hAnsi="Times New Roman" w:cs="Times New Roman"/>
          <w:color w:val="000000"/>
          <w:sz w:val="24"/>
          <w:szCs w:val="24"/>
        </w:rPr>
        <w:t xml:space="preserve"> Particular thanks to go the organisations that collaborated with us in publishing the edited volume of case studies, </w:t>
      </w:r>
      <w:r w:rsidR="00214E32" w:rsidRPr="00672C26">
        <w:rPr>
          <w:rFonts w:ascii="Times New Roman" w:hAnsi="Times New Roman" w:cs="Times New Roman"/>
          <w:i/>
          <w:color w:val="000000"/>
          <w:sz w:val="24"/>
          <w:szCs w:val="24"/>
        </w:rPr>
        <w:t xml:space="preserve">Conflict or Consent? The Palm Oil Sector at a Crossroads </w:t>
      </w:r>
      <w:r w:rsidR="00214E32" w:rsidRPr="00672C26">
        <w:rPr>
          <w:rFonts w:ascii="Times New Roman" w:hAnsi="Times New Roman" w:cs="Times New Roman"/>
          <w:color w:val="000000"/>
          <w:sz w:val="24"/>
          <w:szCs w:val="24"/>
        </w:rPr>
        <w:t>(2013), from which we have drawn substantial amounts of information and insights on the implementation of the FPIC process by RSPO companies.</w:t>
      </w:r>
      <w:r w:rsidR="00AD3B0C">
        <w:rPr>
          <w:rFonts w:ascii="Times New Roman" w:hAnsi="Times New Roman" w:cs="Times New Roman"/>
          <w:color w:val="000000"/>
          <w:sz w:val="24"/>
          <w:szCs w:val="24"/>
        </w:rPr>
        <w:t xml:space="preserve"> Thanks also to Beata Delcourt for helpful analytic work</w:t>
      </w:r>
      <w:r w:rsidR="00B87BA6">
        <w:rPr>
          <w:rFonts w:ascii="Times New Roman" w:hAnsi="Times New Roman" w:cs="Times New Roman"/>
          <w:color w:val="000000"/>
          <w:sz w:val="24"/>
          <w:szCs w:val="24"/>
        </w:rPr>
        <w:t>, and to Tom Lomax and Emil Ola Kleden for substantial inputs to this Guide</w:t>
      </w:r>
      <w:r w:rsidR="00AD3B0C">
        <w:rPr>
          <w:rFonts w:ascii="Times New Roman" w:hAnsi="Times New Roman" w:cs="Times New Roman"/>
          <w:color w:val="000000"/>
          <w:sz w:val="24"/>
          <w:szCs w:val="24"/>
        </w:rPr>
        <w:t>.</w:t>
      </w:r>
      <w:r w:rsidR="00214E32" w:rsidRPr="00672C26">
        <w:rPr>
          <w:rFonts w:ascii="Times New Roman" w:hAnsi="Times New Roman" w:cs="Times New Roman"/>
          <w:color w:val="000000"/>
          <w:sz w:val="24"/>
          <w:szCs w:val="24"/>
        </w:rPr>
        <w:t xml:space="preserve"> </w:t>
      </w:r>
      <w:r w:rsidR="00B901B0" w:rsidRPr="00672C26">
        <w:rPr>
          <w:rFonts w:ascii="Times New Roman" w:eastAsiaTheme="minorEastAsia" w:hAnsi="Times New Roman" w:cs="Times New Roman"/>
          <w:sz w:val="24"/>
          <w:szCs w:val="24"/>
          <w:lang w:eastAsia="zh-CN"/>
        </w:rPr>
        <w:t xml:space="preserve">The research and writing of this report was funded by the RSPO with additional contributions from </w:t>
      </w:r>
      <w:r w:rsidR="002114EE" w:rsidRPr="00672C26">
        <w:rPr>
          <w:rFonts w:ascii="Times New Roman" w:eastAsiaTheme="minorEastAsia" w:hAnsi="Times New Roman" w:cs="Times New Roman"/>
          <w:sz w:val="24"/>
          <w:szCs w:val="24"/>
          <w:lang w:eastAsia="zh-CN"/>
        </w:rPr>
        <w:t>Forest Peoples Programme.</w:t>
      </w:r>
    </w:p>
    <w:p w:rsidR="00466A80" w:rsidRDefault="00AD3B0C" w:rsidP="00B87BA6">
      <w:pPr>
        <w:jc w:val="right"/>
        <w:rPr>
          <w:rFonts w:cs="Times New Roman"/>
          <w:b/>
          <w:color w:val="C00000"/>
          <w:sz w:val="40"/>
          <w:szCs w:val="40"/>
        </w:rPr>
      </w:pPr>
      <w:r>
        <w:rPr>
          <w:rFonts w:cs="Times New Roman"/>
          <w:b/>
          <w:color w:val="C00000"/>
          <w:sz w:val="40"/>
          <w:szCs w:val="40"/>
        </w:rPr>
        <w:br w:type="page"/>
      </w:r>
      <w:r w:rsidR="003B69AE">
        <w:rPr>
          <w:rFonts w:cs="Times New Roman"/>
          <w:b/>
          <w:color w:val="C00000"/>
          <w:sz w:val="40"/>
          <w:szCs w:val="40"/>
        </w:rPr>
        <w:lastRenderedPageBreak/>
        <w:t>table of contents</w:t>
      </w:r>
    </w:p>
    <w:tbl>
      <w:tblPr>
        <w:tblStyle w:val="TableGrid"/>
        <w:tblW w:w="496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2"/>
        <w:gridCol w:w="1558"/>
        <w:gridCol w:w="597"/>
      </w:tblGrid>
      <w:tr w:rsidR="002B13D3" w:rsidRPr="002B13D3" w:rsidTr="00F34543">
        <w:trPr>
          <w:jc w:val="center"/>
        </w:trPr>
        <w:tc>
          <w:tcPr>
            <w:tcW w:w="3826" w:type="pct"/>
          </w:tcPr>
          <w:p w:rsidR="002B13D3" w:rsidRDefault="002B13D3" w:rsidP="00C93753">
            <w:pPr>
              <w:pStyle w:val="ListParagraph"/>
              <w:ind w:left="284"/>
              <w:rPr>
                <w:rFonts w:ascii="Times New Roman" w:hAnsi="Times New Roman" w:cs="Times New Roman"/>
                <w:b/>
              </w:rPr>
            </w:pPr>
          </w:p>
          <w:p w:rsidR="002B13D3" w:rsidRPr="002B13D3" w:rsidRDefault="002B13D3" w:rsidP="00C93753">
            <w:pPr>
              <w:pStyle w:val="ListParagraph"/>
              <w:ind w:left="284"/>
              <w:rPr>
                <w:rFonts w:ascii="Times New Roman" w:hAnsi="Times New Roman" w:cs="Times New Roman"/>
                <w:b/>
              </w:rPr>
            </w:pPr>
            <w:r w:rsidRPr="002B13D3">
              <w:rPr>
                <w:rFonts w:ascii="Times New Roman" w:hAnsi="Times New Roman" w:cs="Times New Roman"/>
                <w:b/>
              </w:rPr>
              <w:t>Acknowledgements</w:t>
            </w:r>
          </w:p>
          <w:p w:rsidR="002B13D3" w:rsidRPr="002B13D3" w:rsidRDefault="002B13D3" w:rsidP="00C93753">
            <w:pPr>
              <w:pStyle w:val="ListParagraph"/>
              <w:ind w:left="284"/>
              <w:rPr>
                <w:rFonts w:ascii="Times New Roman" w:hAnsi="Times New Roman" w:cs="Times New Roman"/>
                <w:b/>
              </w:rPr>
            </w:pPr>
            <w:r w:rsidRPr="002B13D3">
              <w:rPr>
                <w:rFonts w:ascii="Times New Roman" w:hAnsi="Times New Roman" w:cs="Times New Roman"/>
                <w:b/>
              </w:rPr>
              <w:t>Acronyms</w:t>
            </w:r>
          </w:p>
          <w:p w:rsidR="002B13D3" w:rsidRPr="002B13D3" w:rsidRDefault="002B13D3" w:rsidP="00C93753">
            <w:pPr>
              <w:ind w:left="284"/>
              <w:rPr>
                <w:rFonts w:ascii="Times New Roman" w:hAnsi="Times New Roman" w:cs="Times New Roman"/>
                <w:b/>
              </w:rPr>
            </w:pPr>
            <w:r w:rsidRPr="002B13D3">
              <w:rPr>
                <w:rFonts w:ascii="Times New Roman" w:hAnsi="Times New Roman" w:cs="Times New Roman"/>
                <w:b/>
              </w:rPr>
              <w:t>Rationale</w:t>
            </w:r>
          </w:p>
          <w:p w:rsidR="002B13D3" w:rsidRPr="002B13D3" w:rsidRDefault="002B13D3" w:rsidP="00C93753">
            <w:pPr>
              <w:pStyle w:val="ListParagraph"/>
              <w:numPr>
                <w:ilvl w:val="0"/>
                <w:numId w:val="19"/>
              </w:numPr>
              <w:ind w:left="851"/>
              <w:rPr>
                <w:rFonts w:ascii="Times New Roman" w:hAnsi="Times New Roman" w:cs="Times New Roman"/>
              </w:rPr>
            </w:pPr>
            <w:r w:rsidRPr="002B13D3">
              <w:rPr>
                <w:rFonts w:ascii="Times New Roman" w:hAnsi="Times New Roman" w:cs="Times New Roman"/>
              </w:rPr>
              <w:t xml:space="preserve">What is Free, Prior and Informed Consent? </w:t>
            </w:r>
          </w:p>
          <w:p w:rsidR="002B13D3" w:rsidRPr="002B13D3" w:rsidRDefault="002B13D3" w:rsidP="00C93753">
            <w:pPr>
              <w:pStyle w:val="ListParagraph"/>
              <w:numPr>
                <w:ilvl w:val="0"/>
                <w:numId w:val="19"/>
              </w:numPr>
              <w:ind w:left="851"/>
              <w:rPr>
                <w:rFonts w:ascii="Times New Roman" w:hAnsi="Times New Roman" w:cs="Times New Roman"/>
              </w:rPr>
            </w:pPr>
            <w:r w:rsidRPr="002B13D3">
              <w:rPr>
                <w:rFonts w:ascii="Times New Roman" w:hAnsi="Times New Roman" w:cs="Times New Roman"/>
              </w:rPr>
              <w:t>FPIC in the RSPO and beyond</w:t>
            </w:r>
          </w:p>
          <w:p w:rsidR="002B13D3" w:rsidRPr="002B13D3" w:rsidRDefault="002B13D3" w:rsidP="00C93753">
            <w:pPr>
              <w:pStyle w:val="ListParagraph"/>
              <w:numPr>
                <w:ilvl w:val="0"/>
                <w:numId w:val="19"/>
              </w:numPr>
              <w:ind w:left="851"/>
              <w:rPr>
                <w:rFonts w:ascii="Times New Roman" w:hAnsi="Times New Roman" w:cs="Times New Roman"/>
              </w:rPr>
            </w:pPr>
            <w:r w:rsidRPr="002B13D3">
              <w:rPr>
                <w:rFonts w:ascii="Times New Roman" w:hAnsi="Times New Roman" w:cs="Times New Roman"/>
              </w:rPr>
              <w:t>Ways forward</w:t>
            </w:r>
          </w:p>
          <w:p w:rsidR="002B13D3" w:rsidRPr="002B13D3" w:rsidRDefault="002B13D3" w:rsidP="00C93753">
            <w:pPr>
              <w:ind w:left="284"/>
              <w:rPr>
                <w:rFonts w:ascii="Times New Roman" w:hAnsi="Times New Roman" w:cs="Times New Roman"/>
              </w:rPr>
            </w:pPr>
            <w:r w:rsidRPr="002B13D3">
              <w:rPr>
                <w:rFonts w:ascii="Times New Roman" w:hAnsi="Times New Roman" w:cs="Times New Roman"/>
                <w:b/>
              </w:rPr>
              <w:t>Guide</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FPIC flowchart</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Engaging with representative organisations</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Identifying prior rights to land</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Ensuring consent is Informed</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Ensuring consent is Freely given</w:t>
            </w:r>
          </w:p>
          <w:p w:rsidR="002B13D3" w:rsidRPr="002B13D3" w:rsidRDefault="002B13D3" w:rsidP="00C93753">
            <w:pPr>
              <w:pStyle w:val="ListParagraph"/>
              <w:numPr>
                <w:ilvl w:val="0"/>
                <w:numId w:val="20"/>
              </w:numPr>
              <w:autoSpaceDE w:val="0"/>
              <w:autoSpaceDN w:val="0"/>
              <w:adjustRightInd w:val="0"/>
              <w:ind w:left="851"/>
              <w:rPr>
                <w:rFonts w:ascii="Times New Roman" w:eastAsiaTheme="minorEastAsia" w:hAnsi="Times New Roman" w:cs="Times New Roman"/>
                <w:bCs/>
                <w:lang w:eastAsia="zh-CN"/>
              </w:rPr>
            </w:pPr>
            <w:r w:rsidRPr="002B13D3">
              <w:rPr>
                <w:rFonts w:ascii="Times New Roman" w:eastAsiaTheme="minorEastAsia" w:hAnsi="Times New Roman" w:cs="Times New Roman"/>
                <w:bCs/>
                <w:lang w:eastAsia="zh-CN"/>
              </w:rPr>
              <w:t>Ensuring consent is Prior</w:t>
            </w:r>
          </w:p>
          <w:p w:rsidR="002B13D3" w:rsidRPr="002B13D3" w:rsidRDefault="002B13D3" w:rsidP="00C93753">
            <w:pPr>
              <w:pStyle w:val="ListParagraph"/>
              <w:numPr>
                <w:ilvl w:val="0"/>
                <w:numId w:val="20"/>
              </w:numPr>
              <w:autoSpaceDE w:val="0"/>
              <w:autoSpaceDN w:val="0"/>
              <w:adjustRightInd w:val="0"/>
              <w:ind w:left="851"/>
              <w:rPr>
                <w:rFonts w:ascii="Times New Roman" w:hAnsi="Times New Roman" w:cs="Times New Roman"/>
              </w:rPr>
            </w:pPr>
            <w:r w:rsidRPr="002B13D3">
              <w:rPr>
                <w:rFonts w:ascii="Times New Roman" w:eastAsiaTheme="minorEastAsia" w:hAnsi="Times New Roman" w:cs="Times New Roman"/>
                <w:bCs/>
                <w:lang w:eastAsia="zh-CN"/>
              </w:rPr>
              <w:t>Ensuring there is Consent</w:t>
            </w:r>
          </w:p>
          <w:p w:rsidR="002B13D3" w:rsidRPr="002B13D3" w:rsidRDefault="002B13D3" w:rsidP="00C93753">
            <w:pPr>
              <w:pStyle w:val="ListParagraph"/>
              <w:numPr>
                <w:ilvl w:val="0"/>
                <w:numId w:val="20"/>
              </w:numPr>
              <w:autoSpaceDE w:val="0"/>
              <w:autoSpaceDN w:val="0"/>
              <w:adjustRightInd w:val="0"/>
              <w:ind w:left="851"/>
              <w:rPr>
                <w:rFonts w:ascii="Times New Roman" w:hAnsi="Times New Roman" w:cs="Times New Roman"/>
              </w:rPr>
            </w:pPr>
            <w:r w:rsidRPr="002B13D3">
              <w:rPr>
                <w:rFonts w:ascii="Times New Roman" w:eastAsiaTheme="minorEastAsia" w:hAnsi="Times New Roman" w:cs="Times New Roman"/>
                <w:bCs/>
                <w:lang w:eastAsia="zh-CN"/>
              </w:rPr>
              <w:t>Ensuring agreements are upheld</w:t>
            </w:r>
          </w:p>
          <w:p w:rsidR="002B13D3" w:rsidRPr="002B13D3" w:rsidRDefault="002B13D3" w:rsidP="00C93753">
            <w:pPr>
              <w:pStyle w:val="ListParagraph"/>
              <w:numPr>
                <w:ilvl w:val="0"/>
                <w:numId w:val="20"/>
              </w:numPr>
              <w:autoSpaceDE w:val="0"/>
              <w:autoSpaceDN w:val="0"/>
              <w:adjustRightInd w:val="0"/>
              <w:ind w:left="851"/>
              <w:rPr>
                <w:rFonts w:ascii="Times New Roman" w:hAnsi="Times New Roman" w:cs="Times New Roman"/>
              </w:rPr>
            </w:pPr>
            <w:r w:rsidRPr="002B13D3">
              <w:rPr>
                <w:rFonts w:ascii="Times New Roman" w:eastAsiaTheme="minorEastAsia" w:hAnsi="Times New Roman" w:cs="Times New Roman"/>
                <w:bCs/>
                <w:lang w:eastAsia="zh-CN"/>
              </w:rPr>
              <w:t>Resolving conflicts and providing remedy</w:t>
            </w:r>
          </w:p>
          <w:p w:rsidR="002B13D3" w:rsidRPr="002B13D3" w:rsidRDefault="002B13D3" w:rsidP="00C93753">
            <w:pPr>
              <w:pStyle w:val="ListParagraph"/>
              <w:numPr>
                <w:ilvl w:val="0"/>
                <w:numId w:val="20"/>
              </w:numPr>
              <w:autoSpaceDE w:val="0"/>
              <w:autoSpaceDN w:val="0"/>
              <w:adjustRightInd w:val="0"/>
              <w:ind w:left="851"/>
              <w:rPr>
                <w:rFonts w:ascii="Times New Roman" w:hAnsi="Times New Roman" w:cs="Times New Roman"/>
              </w:rPr>
            </w:pPr>
            <w:r w:rsidRPr="002B13D3">
              <w:rPr>
                <w:rFonts w:ascii="Times New Roman" w:hAnsi="Times New Roman" w:cs="Times New Roman"/>
              </w:rPr>
              <w:t>Some lessons learned from ESIAs</w:t>
            </w:r>
          </w:p>
          <w:p w:rsidR="002B13D3" w:rsidRPr="002B13D3" w:rsidRDefault="002B13D3" w:rsidP="00C93753">
            <w:pPr>
              <w:autoSpaceDE w:val="0"/>
              <w:autoSpaceDN w:val="0"/>
              <w:adjustRightInd w:val="0"/>
              <w:ind w:left="284"/>
              <w:rPr>
                <w:rFonts w:ascii="Times New Roman" w:hAnsi="Times New Roman" w:cs="Times New Roman"/>
                <w:b/>
              </w:rPr>
            </w:pPr>
            <w:r w:rsidRPr="002B13D3">
              <w:rPr>
                <w:rFonts w:ascii="Times New Roman" w:hAnsi="Times New Roman" w:cs="Times New Roman"/>
                <w:b/>
              </w:rPr>
              <w:t>Concluding reflections</w:t>
            </w:r>
          </w:p>
          <w:p w:rsidR="002B13D3" w:rsidRPr="002B13D3" w:rsidRDefault="002B13D3" w:rsidP="00C93753">
            <w:pPr>
              <w:ind w:left="284"/>
              <w:rPr>
                <w:rFonts w:ascii="Times New Roman" w:hAnsi="Times New Roman" w:cs="Times New Roman"/>
                <w:b/>
              </w:rPr>
            </w:pPr>
          </w:p>
          <w:p w:rsidR="002B13D3" w:rsidRPr="002B13D3" w:rsidRDefault="002B13D3" w:rsidP="00C93753">
            <w:pPr>
              <w:ind w:left="284"/>
              <w:rPr>
                <w:rFonts w:ascii="Times New Roman" w:hAnsi="Times New Roman" w:cs="Times New Roman"/>
                <w:b/>
              </w:rPr>
            </w:pPr>
            <w:r w:rsidRPr="002B13D3">
              <w:rPr>
                <w:rFonts w:ascii="Times New Roman" w:hAnsi="Times New Roman" w:cs="Times New Roman"/>
                <w:b/>
              </w:rPr>
              <w:t>Diagrams</w:t>
            </w:r>
          </w:p>
          <w:p w:rsidR="002B13D3" w:rsidRPr="002B13D3" w:rsidRDefault="002B13D3" w:rsidP="00C93753">
            <w:pPr>
              <w:pStyle w:val="ListParagraph"/>
              <w:numPr>
                <w:ilvl w:val="0"/>
                <w:numId w:val="31"/>
              </w:numPr>
              <w:tabs>
                <w:tab w:val="left" w:pos="0"/>
                <w:tab w:val="left" w:pos="360"/>
                <w:tab w:val="left" w:pos="993"/>
                <w:tab w:val="left" w:pos="2160"/>
                <w:tab w:val="left" w:pos="226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Microsoft YaHei" w:hAnsi="Times New Roman" w:cs="Times New Roman"/>
                <w:lang w:eastAsia="zh-CN"/>
              </w:rPr>
            </w:pPr>
            <w:r w:rsidRPr="002B13D3">
              <w:rPr>
                <w:rFonts w:ascii="Times New Roman" w:eastAsia="Microsoft YaHei" w:hAnsi="Times New Roman" w:cs="Times New Roman"/>
                <w:lang w:eastAsia="zh-CN"/>
              </w:rPr>
              <w:t>Are there any local communities in or using the general area?</w:t>
            </w:r>
          </w:p>
          <w:p w:rsidR="002B13D3" w:rsidRPr="002B13D3" w:rsidRDefault="002B13D3" w:rsidP="00C93753">
            <w:pPr>
              <w:pStyle w:val="ListParagraph"/>
              <w:numPr>
                <w:ilvl w:val="0"/>
                <w:numId w:val="31"/>
              </w:numPr>
              <w:tabs>
                <w:tab w:val="left" w:pos="0"/>
                <w:tab w:val="left" w:pos="360"/>
                <w:tab w:val="left" w:pos="993"/>
                <w:tab w:val="left" w:pos="2160"/>
                <w:tab w:val="left" w:pos="226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Microsoft YaHei" w:hAnsi="Times New Roman" w:cs="Times New Roman"/>
                <w:lang w:eastAsia="zh-CN"/>
              </w:rPr>
            </w:pPr>
            <w:r w:rsidRPr="002B13D3">
              <w:rPr>
                <w:rFonts w:ascii="Times New Roman" w:eastAsia="Microsoft YaHei" w:hAnsi="Times New Roman" w:cs="Times New Roman"/>
                <w:lang w:eastAsia="zh-CN"/>
              </w:rPr>
              <w:t>Identify representative institutions</w:t>
            </w:r>
          </w:p>
          <w:p w:rsidR="002B13D3" w:rsidRPr="002B13D3" w:rsidRDefault="002B13D3" w:rsidP="00C93753">
            <w:pPr>
              <w:pStyle w:val="ListParagraph"/>
              <w:numPr>
                <w:ilvl w:val="0"/>
                <w:numId w:val="31"/>
              </w:numPr>
              <w:tabs>
                <w:tab w:val="left" w:pos="0"/>
                <w:tab w:val="left" w:pos="360"/>
                <w:tab w:val="left" w:pos="993"/>
                <w:tab w:val="left" w:pos="2160"/>
                <w:tab w:val="left" w:pos="226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Microsoft YaHei" w:hAnsi="Times New Roman" w:cs="Times New Roman"/>
                <w:lang w:eastAsia="zh-CN"/>
              </w:rPr>
            </w:pPr>
            <w:r w:rsidRPr="002B13D3">
              <w:rPr>
                <w:rFonts w:ascii="Times New Roman" w:hAnsi="Times New Roman" w:cs="Times New Roman"/>
              </w:rPr>
              <w:t xml:space="preserve">Possible types of land users </w:t>
            </w:r>
          </w:p>
          <w:p w:rsidR="002B13D3" w:rsidRPr="002B13D3" w:rsidRDefault="002B13D3" w:rsidP="00C93753">
            <w:pPr>
              <w:pStyle w:val="ListParagraph"/>
              <w:numPr>
                <w:ilvl w:val="0"/>
                <w:numId w:val="31"/>
              </w:numPr>
              <w:tabs>
                <w:tab w:val="left" w:pos="0"/>
                <w:tab w:val="left" w:pos="360"/>
                <w:tab w:val="left" w:pos="993"/>
                <w:tab w:val="left" w:pos="2160"/>
                <w:tab w:val="left" w:pos="226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Microsoft YaHei" w:hAnsi="Times New Roman" w:cs="Times New Roman"/>
                <w:lang w:eastAsia="zh-CN"/>
              </w:rPr>
            </w:pPr>
            <w:r w:rsidRPr="002B13D3">
              <w:rPr>
                <w:rFonts w:ascii="Times New Roman" w:eastAsia="Microsoft YaHei" w:hAnsi="Times New Roman" w:cs="Times New Roman"/>
                <w:lang w:eastAsia="zh-CN"/>
              </w:rPr>
              <w:t>Information-sharing</w:t>
            </w:r>
          </w:p>
          <w:p w:rsidR="002B13D3" w:rsidRPr="002B13D3" w:rsidRDefault="002B13D3" w:rsidP="00C93753">
            <w:pPr>
              <w:pStyle w:val="ListParagraph"/>
              <w:numPr>
                <w:ilvl w:val="0"/>
                <w:numId w:val="31"/>
              </w:numPr>
              <w:tabs>
                <w:tab w:val="left" w:pos="0"/>
                <w:tab w:val="left" w:pos="360"/>
                <w:tab w:val="left" w:pos="993"/>
                <w:tab w:val="left" w:pos="2160"/>
                <w:tab w:val="left" w:pos="226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Microsoft YaHei" w:hAnsi="Times New Roman" w:cs="Times New Roman"/>
                <w:lang w:eastAsia="zh-CN"/>
              </w:rPr>
            </w:pPr>
            <w:r w:rsidRPr="002B13D3">
              <w:rPr>
                <w:rFonts w:ascii="Times New Roman" w:eastAsia="Microsoft YaHei" w:hAnsi="Times New Roman" w:cs="Times New Roman"/>
                <w:lang w:eastAsia="zh-CN"/>
              </w:rPr>
              <w:t>Participatory mapping, ESIA and HCVA</w:t>
            </w:r>
          </w:p>
          <w:p w:rsidR="002B13D3" w:rsidRPr="002B13D3" w:rsidRDefault="002B13D3" w:rsidP="00C93753">
            <w:pPr>
              <w:pStyle w:val="ListParagraph"/>
              <w:numPr>
                <w:ilvl w:val="0"/>
                <w:numId w:val="31"/>
              </w:numPr>
              <w:tabs>
                <w:tab w:val="left" w:pos="0"/>
                <w:tab w:val="left" w:pos="993"/>
                <w:tab w:val="left" w:pos="2160"/>
                <w:tab w:val="left" w:pos="2268"/>
              </w:tabs>
              <w:ind w:left="851"/>
              <w:rPr>
                <w:rFonts w:ascii="Times New Roman" w:hAnsi="Times New Roman" w:cs="Times New Roman"/>
                <w:b/>
              </w:rPr>
            </w:pPr>
            <w:r w:rsidRPr="002B13D3">
              <w:rPr>
                <w:rFonts w:ascii="Times New Roman" w:eastAsia="Microsoft YaHei" w:hAnsi="Times New Roman" w:cs="Times New Roman"/>
                <w:lang w:eastAsia="zh-CN"/>
              </w:rPr>
              <w:t>Negotiation</w:t>
            </w:r>
          </w:p>
          <w:p w:rsidR="002B13D3" w:rsidRPr="002B13D3" w:rsidRDefault="002B13D3" w:rsidP="00C93753">
            <w:pPr>
              <w:ind w:left="426" w:firstLine="720"/>
              <w:rPr>
                <w:rFonts w:ascii="Times New Roman" w:hAnsi="Times New Roman" w:cs="Times New Roman"/>
                <w:b/>
              </w:rPr>
            </w:pPr>
          </w:p>
          <w:p w:rsidR="002B13D3" w:rsidRPr="002B13D3" w:rsidRDefault="002B13D3" w:rsidP="00C93753">
            <w:pPr>
              <w:ind w:left="284"/>
              <w:rPr>
                <w:rFonts w:ascii="Times New Roman" w:hAnsi="Times New Roman" w:cs="Times New Roman"/>
              </w:rPr>
            </w:pPr>
            <w:r w:rsidRPr="002B13D3">
              <w:rPr>
                <w:rFonts w:ascii="Times New Roman" w:hAnsi="Times New Roman" w:cs="Times New Roman"/>
                <w:b/>
              </w:rPr>
              <w:t>Text boxes</w:t>
            </w:r>
            <w:r w:rsidRPr="002B13D3">
              <w:rPr>
                <w:rFonts w:ascii="Times New Roman" w:hAnsi="Times New Roman" w:cs="Times New Roman"/>
                <w:b/>
              </w:rPr>
              <w:tab/>
            </w:r>
          </w:p>
          <w:p w:rsidR="002B13D3" w:rsidRPr="002B13D3" w:rsidRDefault="002B13D3"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Summary of key revisions to RSPO P&amp;C</w:t>
            </w:r>
          </w:p>
          <w:p w:rsidR="002B13D3" w:rsidRDefault="002B13D3"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The business case for community consent</w:t>
            </w:r>
          </w:p>
          <w:p w:rsidR="00FA7850" w:rsidRPr="002B13D3" w:rsidRDefault="00FA7850" w:rsidP="00FA7850">
            <w:pPr>
              <w:pStyle w:val="ListParagraph"/>
              <w:numPr>
                <w:ilvl w:val="0"/>
                <w:numId w:val="26"/>
              </w:numPr>
              <w:ind w:left="851"/>
              <w:rPr>
                <w:rFonts w:ascii="Times New Roman" w:hAnsi="Times New Roman" w:cs="Times New Roman"/>
              </w:rPr>
            </w:pPr>
            <w:r w:rsidRPr="002B13D3">
              <w:rPr>
                <w:rFonts w:ascii="Times New Roman" w:eastAsia="Times New Roman" w:hAnsi="Times New Roman" w:cs="Times New Roman"/>
              </w:rPr>
              <w:t>The roles of IMOs: support versus moral hazard</w:t>
            </w:r>
          </w:p>
          <w:p w:rsidR="00DE5FFC" w:rsidRPr="002B13D3" w:rsidRDefault="00DE5FFC" w:rsidP="00C93753">
            <w:pPr>
              <w:pStyle w:val="ListParagraph"/>
              <w:numPr>
                <w:ilvl w:val="0"/>
                <w:numId w:val="26"/>
              </w:numPr>
              <w:ind w:left="851"/>
              <w:rPr>
                <w:rFonts w:ascii="Times New Roman" w:hAnsi="Times New Roman" w:cs="Times New Roman"/>
              </w:rPr>
            </w:pPr>
            <w:r>
              <w:rPr>
                <w:rFonts w:ascii="Times New Roman" w:hAnsi="Times New Roman" w:cs="Times New Roman"/>
              </w:rPr>
              <w:t xml:space="preserve">Developing </w:t>
            </w:r>
            <w:r w:rsidR="00956580">
              <w:rPr>
                <w:rFonts w:ascii="Times New Roman" w:hAnsi="Times New Roman" w:cs="Times New Roman"/>
              </w:rPr>
              <w:t xml:space="preserve">company Standard Operating </w:t>
            </w:r>
            <w:r>
              <w:rPr>
                <w:rFonts w:ascii="Times New Roman" w:hAnsi="Times New Roman" w:cs="Times New Roman"/>
              </w:rPr>
              <w:t>Procedures</w:t>
            </w:r>
          </w:p>
          <w:p w:rsidR="00FA7850" w:rsidRDefault="00FA7850"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What is a ‘community’ and who are ‘indigenous peoples’?</w:t>
            </w:r>
          </w:p>
          <w:p w:rsidR="00FA7850" w:rsidRDefault="00FA7850" w:rsidP="00C93753">
            <w:pPr>
              <w:pStyle w:val="ListParagraph"/>
              <w:numPr>
                <w:ilvl w:val="0"/>
                <w:numId w:val="26"/>
              </w:numPr>
              <w:ind w:left="851"/>
              <w:rPr>
                <w:rFonts w:ascii="Times New Roman" w:hAnsi="Times New Roman" w:cs="Times New Roman"/>
              </w:rPr>
            </w:pPr>
            <w:r>
              <w:rPr>
                <w:rFonts w:ascii="Times New Roman" w:hAnsi="Times New Roman" w:cs="Times New Roman"/>
              </w:rPr>
              <w:t>Best practices in participatory mapping</w:t>
            </w:r>
          </w:p>
          <w:p w:rsidR="00FA7850" w:rsidRDefault="00FA7850"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‘Users’ rights’ and FPIC</w:t>
            </w:r>
          </w:p>
          <w:p w:rsidR="00FA7850" w:rsidRPr="002B13D3" w:rsidRDefault="00FA7850" w:rsidP="00FA7850">
            <w:pPr>
              <w:pStyle w:val="ListParagraph"/>
              <w:numPr>
                <w:ilvl w:val="0"/>
                <w:numId w:val="26"/>
              </w:numPr>
              <w:ind w:left="851"/>
              <w:rPr>
                <w:rFonts w:ascii="Times New Roman" w:hAnsi="Times New Roman" w:cs="Times New Roman"/>
              </w:rPr>
            </w:pPr>
            <w:r w:rsidRPr="002B13D3">
              <w:rPr>
                <w:rFonts w:ascii="Times New Roman" w:hAnsi="Times New Roman" w:cs="Times New Roman"/>
              </w:rPr>
              <w:t>FPIC and the right to development</w:t>
            </w:r>
          </w:p>
          <w:p w:rsidR="002B13D3" w:rsidRPr="002B13D3" w:rsidRDefault="002B13D3"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Quantitative and qualitative measures of consent</w:t>
            </w:r>
          </w:p>
          <w:p w:rsidR="002B13D3" w:rsidRPr="002B13D3" w:rsidRDefault="002B13D3"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Smallholder agreements</w:t>
            </w:r>
          </w:p>
          <w:p w:rsidR="002B13D3" w:rsidRPr="002B13D3" w:rsidRDefault="002B13D3" w:rsidP="00C93753">
            <w:pPr>
              <w:pStyle w:val="ListParagraph"/>
              <w:numPr>
                <w:ilvl w:val="0"/>
                <w:numId w:val="26"/>
              </w:numPr>
              <w:ind w:left="851"/>
              <w:rPr>
                <w:rFonts w:ascii="Times New Roman" w:hAnsi="Times New Roman" w:cs="Times New Roman"/>
              </w:rPr>
            </w:pPr>
            <w:r w:rsidRPr="002B13D3">
              <w:rPr>
                <w:rFonts w:ascii="Times New Roman" w:hAnsi="Times New Roman" w:cs="Times New Roman"/>
              </w:rPr>
              <w:t>The right to remedy</w:t>
            </w:r>
          </w:p>
          <w:p w:rsidR="002B13D3" w:rsidRPr="002B13D3" w:rsidRDefault="002B13D3" w:rsidP="00C93753">
            <w:pPr>
              <w:pStyle w:val="ListParagraph"/>
              <w:numPr>
                <w:ilvl w:val="0"/>
                <w:numId w:val="26"/>
              </w:numPr>
              <w:ind w:left="851"/>
              <w:rPr>
                <w:rFonts w:ascii="Times New Roman" w:hAnsi="Times New Roman" w:cs="Times New Roman"/>
              </w:rPr>
            </w:pPr>
            <w:r w:rsidRPr="002B13D3">
              <w:rPr>
                <w:rFonts w:ascii="Times New Roman" w:eastAsia="Times New Roman" w:hAnsi="Times New Roman" w:cs="Times New Roman"/>
              </w:rPr>
              <w:t>Legacies, divestments and handovers</w:t>
            </w:r>
          </w:p>
          <w:p w:rsidR="002B13D3" w:rsidRPr="002B13D3" w:rsidRDefault="002B13D3" w:rsidP="00C93753">
            <w:pPr>
              <w:pStyle w:val="ListParagraph"/>
              <w:numPr>
                <w:ilvl w:val="0"/>
                <w:numId w:val="26"/>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eastAsiaTheme="minorEastAsia" w:hAnsi="Times New Roman" w:cs="Times New Roman"/>
                <w:bCs/>
                <w:color w:val="000000"/>
                <w:lang w:eastAsia="zh-CN"/>
              </w:rPr>
            </w:pPr>
            <w:r w:rsidRPr="002B13D3">
              <w:rPr>
                <w:rFonts w:ascii="Times New Roman" w:eastAsiaTheme="minorEastAsia" w:hAnsi="Times New Roman" w:cs="Times New Roman"/>
                <w:bCs/>
                <w:color w:val="000000"/>
                <w:lang w:eastAsia="zh-CN"/>
              </w:rPr>
              <w:t>Why do Social Impact Assessments?</w:t>
            </w:r>
          </w:p>
          <w:p w:rsidR="002B13D3" w:rsidRPr="00FA7850" w:rsidRDefault="002B13D3" w:rsidP="00C93753">
            <w:pPr>
              <w:pStyle w:val="ListParagraph"/>
              <w:numPr>
                <w:ilvl w:val="0"/>
                <w:numId w:val="26"/>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b/>
              </w:rPr>
            </w:pPr>
            <w:r w:rsidRPr="002B13D3">
              <w:rPr>
                <w:rFonts w:ascii="Times New Roman" w:eastAsiaTheme="minorEastAsia" w:hAnsi="Times New Roman" w:cs="Times New Roman"/>
                <w:bCs/>
                <w:lang w:eastAsia="zh-CN"/>
              </w:rPr>
              <w:t>Can the RSPO develop a ‘mitigation hierarchy’ for social impacts?</w:t>
            </w:r>
          </w:p>
          <w:p w:rsidR="00FA7850" w:rsidRPr="002B13D3" w:rsidRDefault="00FA7850" w:rsidP="00FA7850">
            <w:pPr>
              <w:pStyle w:val="ListParagraph"/>
              <w:numPr>
                <w:ilvl w:val="0"/>
                <w:numId w:val="26"/>
              </w:numPr>
              <w:ind w:left="851"/>
              <w:rPr>
                <w:rFonts w:ascii="Times New Roman" w:hAnsi="Times New Roman" w:cs="Times New Roman"/>
              </w:rPr>
            </w:pPr>
            <w:r w:rsidRPr="002B13D3">
              <w:rPr>
                <w:rFonts w:ascii="Times New Roman" w:hAnsi="Times New Roman" w:cs="Times New Roman"/>
              </w:rPr>
              <w:t>Contributions for community participation</w:t>
            </w:r>
          </w:p>
          <w:p w:rsidR="002B13D3" w:rsidRPr="002B13D3" w:rsidRDefault="002B13D3" w:rsidP="00C93753">
            <w:p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cs="Times New Roman"/>
                <w:b/>
              </w:rPr>
            </w:pPr>
          </w:p>
          <w:p w:rsidR="002B13D3" w:rsidRPr="002B13D3" w:rsidRDefault="002B13D3" w:rsidP="00C93753">
            <w:p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Pr>
                <w:rFonts w:ascii="Times New Roman" w:hAnsi="Times New Roman" w:cs="Times New Roman"/>
                <w:b/>
              </w:rPr>
            </w:pPr>
            <w:r w:rsidRPr="002B13D3">
              <w:rPr>
                <w:rFonts w:ascii="Times New Roman" w:hAnsi="Times New Roman" w:cs="Times New Roman"/>
                <w:b/>
              </w:rPr>
              <w:t>Annexes</w:t>
            </w:r>
            <w:r w:rsidR="00F66CBF">
              <w:rPr>
                <w:rFonts w:ascii="Times New Roman" w:hAnsi="Times New Roman" w:cs="Times New Roman"/>
                <w:b/>
              </w:rPr>
              <w:t xml:space="preserve"> </w:t>
            </w:r>
          </w:p>
          <w:p w:rsidR="002B13D3" w:rsidRPr="002B13D3" w:rsidRDefault="002B13D3" w:rsidP="00C93753">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Key revisions to the RSPO standard</w:t>
            </w:r>
          </w:p>
          <w:p w:rsidR="00BA6730" w:rsidRDefault="00BA6730" w:rsidP="00BA6730">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Ve</w:t>
            </w:r>
            <w:r>
              <w:rPr>
                <w:rFonts w:ascii="Times New Roman" w:hAnsi="Times New Roman" w:cs="Times New Roman"/>
              </w:rPr>
              <w:t>rifiers for Compliance with P&amp;C&amp;I</w:t>
            </w:r>
          </w:p>
          <w:p w:rsidR="002B13D3" w:rsidRPr="00BA6730" w:rsidRDefault="002B13D3" w:rsidP="00BA6730">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FPIC in international law</w:t>
            </w:r>
          </w:p>
          <w:p w:rsidR="002B13D3" w:rsidRPr="002B13D3" w:rsidRDefault="002B13D3" w:rsidP="00C93753">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Further resources</w:t>
            </w:r>
          </w:p>
          <w:p w:rsidR="002B13D3" w:rsidRPr="002B13D3" w:rsidRDefault="002B13D3" w:rsidP="00C93753">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Challenges in practice</w:t>
            </w:r>
          </w:p>
          <w:p w:rsidR="002B13D3" w:rsidRPr="002B13D3" w:rsidRDefault="002B13D3" w:rsidP="00C93753">
            <w:pPr>
              <w:pStyle w:val="ListParagraph"/>
              <w:numPr>
                <w:ilvl w:val="0"/>
                <w:numId w:val="58"/>
              </w:numPr>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rPr>
            </w:pPr>
            <w:r w:rsidRPr="002B13D3">
              <w:rPr>
                <w:rFonts w:ascii="Times New Roman" w:hAnsi="Times New Roman" w:cs="Times New Roman"/>
              </w:rPr>
              <w:t>FAQs</w:t>
            </w:r>
          </w:p>
          <w:p w:rsidR="002B13D3" w:rsidRPr="002B13D3" w:rsidRDefault="002B13D3" w:rsidP="00BA6730">
            <w:pPr>
              <w:pStyle w:val="ListParagraph"/>
              <w:tabs>
                <w:tab w:val="left" w:pos="284"/>
                <w:tab w:val="left" w:pos="360"/>
                <w:tab w:val="left" w:pos="851"/>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rPr>
                <w:rFonts w:ascii="Times New Roman" w:hAnsi="Times New Roman" w:cs="Times New Roman"/>
                <w:b/>
              </w:rPr>
            </w:pPr>
          </w:p>
        </w:tc>
        <w:tc>
          <w:tcPr>
            <w:tcW w:w="849" w:type="pct"/>
          </w:tcPr>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FA7850" w:rsidRDefault="00FA7850" w:rsidP="00FA7850">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FA7850" w:rsidRDefault="00FA7850" w:rsidP="00FA7850">
            <w:pPr>
              <w:pStyle w:val="ListParagraph"/>
              <w:ind w:left="0"/>
              <w:jc w:val="center"/>
              <w:rPr>
                <w:rFonts w:ascii="Times New Roman" w:hAnsi="Times New Roman" w:cs="Times New Roman"/>
                <w:b/>
                <w:color w:val="C00000"/>
              </w:rPr>
            </w:pPr>
            <w:r>
              <w:rPr>
                <w:rFonts w:ascii="Times New Roman" w:hAnsi="Times New Roman" w:cs="Times New Roman"/>
                <w:b/>
                <w:color w:val="C00000"/>
              </w:rPr>
              <w:t>……………...</w:t>
            </w:r>
          </w:p>
          <w:p w:rsidR="002B13D3" w:rsidRDefault="002B13D3" w:rsidP="00583B3B">
            <w:pPr>
              <w:pStyle w:val="ListParagraph"/>
              <w:ind w:left="0"/>
              <w:jc w:val="center"/>
              <w:rPr>
                <w:rFonts w:ascii="Times New Roman" w:hAnsi="Times New Roman" w:cs="Times New Roman"/>
                <w:b/>
                <w:color w:val="C00000"/>
              </w:rPr>
            </w:pPr>
          </w:p>
          <w:p w:rsidR="002B13D3" w:rsidRDefault="002B13D3" w:rsidP="00583B3B">
            <w:pPr>
              <w:pStyle w:val="ListParagraph"/>
              <w:ind w:left="0"/>
              <w:jc w:val="center"/>
              <w:rPr>
                <w:rFonts w:ascii="Times New Roman" w:hAnsi="Times New Roman" w:cs="Times New Roman"/>
                <w:b/>
                <w:color w:val="C00000"/>
              </w:rPr>
            </w:pPr>
          </w:p>
          <w:p w:rsidR="002B13D3" w:rsidRPr="002B13D3" w:rsidRDefault="002B13D3" w:rsidP="00583B3B">
            <w:pPr>
              <w:pStyle w:val="ListParagraph"/>
              <w:ind w:left="0"/>
              <w:jc w:val="center"/>
              <w:rPr>
                <w:rFonts w:ascii="Times New Roman" w:hAnsi="Times New Roman" w:cs="Times New Roman"/>
                <w:b/>
                <w:color w:val="C00000"/>
              </w:rPr>
            </w:pPr>
          </w:p>
        </w:tc>
        <w:tc>
          <w:tcPr>
            <w:tcW w:w="325" w:type="pct"/>
          </w:tcPr>
          <w:p w:rsidR="002B13D3" w:rsidRDefault="002B13D3" w:rsidP="00583B3B">
            <w:pPr>
              <w:pStyle w:val="ListParagraph"/>
              <w:ind w:left="0"/>
              <w:jc w:val="center"/>
              <w:rPr>
                <w:rFonts w:ascii="Times New Roman" w:hAnsi="Times New Roman" w:cs="Times New Roman"/>
                <w:b/>
                <w:color w:val="C00000"/>
              </w:rPr>
            </w:pPr>
          </w:p>
          <w:p w:rsidR="002B13D3" w:rsidRPr="002B13D3" w:rsidRDefault="002B13D3" w:rsidP="00583B3B">
            <w:pPr>
              <w:pStyle w:val="ListParagraph"/>
              <w:ind w:left="0"/>
              <w:jc w:val="center"/>
              <w:rPr>
                <w:rFonts w:ascii="Times New Roman" w:hAnsi="Times New Roman" w:cs="Times New Roman"/>
                <w:b/>
                <w:color w:val="C00000"/>
              </w:rPr>
            </w:pPr>
            <w:r w:rsidRPr="002B13D3">
              <w:rPr>
                <w:rFonts w:ascii="Times New Roman" w:hAnsi="Times New Roman" w:cs="Times New Roman"/>
                <w:b/>
                <w:color w:val="C00000"/>
              </w:rPr>
              <w:t>1</w:t>
            </w:r>
          </w:p>
          <w:p w:rsidR="002B13D3" w:rsidRPr="002B13D3" w:rsidRDefault="002B13D3" w:rsidP="00583B3B">
            <w:pPr>
              <w:pStyle w:val="ListParagraph"/>
              <w:ind w:left="0"/>
              <w:jc w:val="center"/>
              <w:rPr>
                <w:rFonts w:ascii="Times New Roman" w:hAnsi="Times New Roman" w:cs="Times New Roman"/>
                <w:b/>
                <w:color w:val="C00000"/>
              </w:rPr>
            </w:pPr>
            <w:r w:rsidRPr="002B13D3">
              <w:rPr>
                <w:rFonts w:ascii="Times New Roman" w:hAnsi="Times New Roman" w:cs="Times New Roman"/>
                <w:b/>
                <w:color w:val="C00000"/>
              </w:rPr>
              <w:t>3</w:t>
            </w:r>
          </w:p>
          <w:p w:rsidR="002B13D3" w:rsidRPr="002B13D3" w:rsidRDefault="002B13D3" w:rsidP="00583B3B">
            <w:pPr>
              <w:pStyle w:val="ListParagraph"/>
              <w:ind w:left="0"/>
              <w:jc w:val="center"/>
              <w:rPr>
                <w:rFonts w:ascii="Times New Roman" w:hAnsi="Times New Roman" w:cs="Times New Roman"/>
                <w:b/>
                <w:color w:val="C00000"/>
              </w:rPr>
            </w:pPr>
          </w:p>
          <w:p w:rsidR="002B13D3"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5</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6</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9</w:t>
            </w:r>
          </w:p>
          <w:p w:rsidR="00595884" w:rsidRDefault="00595884" w:rsidP="00583B3B">
            <w:pPr>
              <w:pStyle w:val="ListParagraph"/>
              <w:ind w:left="0"/>
              <w:jc w:val="center"/>
              <w:rPr>
                <w:rFonts w:ascii="Times New Roman" w:hAnsi="Times New Roman" w:cs="Times New Roman"/>
                <w:b/>
                <w:color w:val="C00000"/>
              </w:rPr>
            </w:pP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11</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13</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21</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37</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57</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64</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67</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71</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72</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78</w:t>
            </w:r>
          </w:p>
          <w:p w:rsidR="00595884" w:rsidRDefault="00595884"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82</w:t>
            </w:r>
          </w:p>
          <w:p w:rsidR="00595884" w:rsidRDefault="00595884" w:rsidP="00583B3B">
            <w:pPr>
              <w:pStyle w:val="ListParagraph"/>
              <w:ind w:left="0"/>
              <w:jc w:val="center"/>
              <w:rPr>
                <w:rFonts w:ascii="Times New Roman" w:hAnsi="Times New Roman" w:cs="Times New Roman"/>
                <w:b/>
                <w:color w:val="C00000"/>
              </w:rPr>
            </w:pPr>
          </w:p>
          <w:p w:rsidR="00595884" w:rsidRDefault="00595884" w:rsidP="00583B3B">
            <w:pPr>
              <w:pStyle w:val="ListParagraph"/>
              <w:ind w:left="0"/>
              <w:jc w:val="center"/>
              <w:rPr>
                <w:rFonts w:ascii="Times New Roman" w:hAnsi="Times New Roman" w:cs="Times New Roman"/>
                <w:b/>
                <w:color w:val="C00000"/>
              </w:rPr>
            </w:pPr>
          </w:p>
          <w:p w:rsidR="00595884"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18</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19</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34</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36</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56</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70</w:t>
            </w:r>
          </w:p>
          <w:p w:rsidR="00DE5FFC" w:rsidRDefault="00DE5FFC" w:rsidP="00583B3B">
            <w:pPr>
              <w:pStyle w:val="ListParagraph"/>
              <w:ind w:left="0"/>
              <w:jc w:val="center"/>
              <w:rPr>
                <w:rFonts w:ascii="Times New Roman" w:hAnsi="Times New Roman" w:cs="Times New Roman"/>
                <w:b/>
                <w:color w:val="C00000"/>
              </w:rPr>
            </w:pPr>
          </w:p>
          <w:p w:rsidR="00DE5FFC" w:rsidRDefault="00DE5FFC" w:rsidP="00583B3B">
            <w:pPr>
              <w:pStyle w:val="ListParagraph"/>
              <w:ind w:left="0"/>
              <w:jc w:val="center"/>
              <w:rPr>
                <w:rFonts w:ascii="Times New Roman" w:hAnsi="Times New Roman" w:cs="Times New Roman"/>
                <w:b/>
                <w:color w:val="C00000"/>
              </w:rPr>
            </w:pP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w:t>
            </w:r>
          </w:p>
          <w:p w:rsidR="00DE5FFC" w:rsidRDefault="00DE5FFC"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8</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10</w:t>
            </w:r>
          </w:p>
          <w:p w:rsidR="00956580" w:rsidRDefault="0095658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13</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19</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33</w:t>
            </w:r>
          </w:p>
          <w:p w:rsidR="00FA7850" w:rsidRDefault="00FA7850" w:rsidP="00FA7850">
            <w:pPr>
              <w:pStyle w:val="ListParagraph"/>
              <w:ind w:left="0"/>
              <w:jc w:val="center"/>
              <w:rPr>
                <w:rFonts w:ascii="Times New Roman" w:hAnsi="Times New Roman" w:cs="Times New Roman"/>
                <w:b/>
                <w:color w:val="C00000"/>
              </w:rPr>
            </w:pPr>
            <w:r>
              <w:rPr>
                <w:rFonts w:ascii="Times New Roman" w:hAnsi="Times New Roman" w:cs="Times New Roman"/>
                <w:b/>
                <w:color w:val="C00000"/>
              </w:rPr>
              <w:t>35</w:t>
            </w:r>
          </w:p>
          <w:p w:rsidR="00FA7850" w:rsidRDefault="00FA7850" w:rsidP="00FA7850">
            <w:pPr>
              <w:pStyle w:val="ListParagraph"/>
              <w:ind w:left="0"/>
              <w:jc w:val="center"/>
              <w:rPr>
                <w:rFonts w:ascii="Times New Roman" w:hAnsi="Times New Roman" w:cs="Times New Roman"/>
                <w:b/>
                <w:color w:val="C00000"/>
              </w:rPr>
            </w:pPr>
            <w:r>
              <w:rPr>
                <w:rFonts w:ascii="Times New Roman" w:hAnsi="Times New Roman" w:cs="Times New Roman"/>
                <w:b/>
                <w:color w:val="C00000"/>
              </w:rPr>
              <w:t>55</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69</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69</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78</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77</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79</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81</w:t>
            </w:r>
          </w:p>
          <w:p w:rsidR="00FA7850" w:rsidRDefault="00FA7850" w:rsidP="00583B3B">
            <w:pPr>
              <w:pStyle w:val="ListParagraph"/>
              <w:ind w:left="0"/>
              <w:jc w:val="center"/>
              <w:rPr>
                <w:rFonts w:ascii="Times New Roman" w:hAnsi="Times New Roman" w:cs="Times New Roman"/>
                <w:b/>
                <w:color w:val="C00000"/>
              </w:rPr>
            </w:pPr>
            <w:r>
              <w:rPr>
                <w:rFonts w:ascii="Times New Roman" w:hAnsi="Times New Roman" w:cs="Times New Roman"/>
                <w:b/>
                <w:color w:val="C00000"/>
              </w:rPr>
              <w:t>81</w:t>
            </w:r>
          </w:p>
          <w:p w:rsidR="00956580" w:rsidRDefault="00956580" w:rsidP="00583B3B">
            <w:pPr>
              <w:pStyle w:val="ListParagraph"/>
              <w:ind w:left="0"/>
              <w:jc w:val="center"/>
              <w:rPr>
                <w:rFonts w:ascii="Times New Roman" w:hAnsi="Times New Roman" w:cs="Times New Roman"/>
                <w:b/>
                <w:color w:val="C00000"/>
              </w:rPr>
            </w:pPr>
          </w:p>
          <w:p w:rsidR="00DE5FFC" w:rsidRPr="002B13D3" w:rsidRDefault="00DE5FFC" w:rsidP="00583B3B">
            <w:pPr>
              <w:pStyle w:val="ListParagraph"/>
              <w:ind w:left="0"/>
              <w:jc w:val="center"/>
              <w:rPr>
                <w:rFonts w:ascii="Times New Roman" w:hAnsi="Times New Roman" w:cs="Times New Roman"/>
                <w:b/>
                <w:color w:val="C00000"/>
              </w:rPr>
            </w:pPr>
          </w:p>
        </w:tc>
      </w:tr>
    </w:tbl>
    <w:p w:rsidR="00745030" w:rsidRDefault="00C44C33" w:rsidP="00845CC1">
      <w:pPr>
        <w:tabs>
          <w:tab w:val="left" w:pos="9072"/>
        </w:tabs>
        <w:ind w:right="95"/>
        <w:jc w:val="right"/>
        <w:rPr>
          <w:rFonts w:eastAsiaTheme="majorEastAsia" w:cs="Times New Roman"/>
          <w:b/>
          <w:color w:val="C00000"/>
          <w:sz w:val="40"/>
          <w:szCs w:val="40"/>
        </w:rPr>
      </w:pPr>
      <w:r>
        <w:rPr>
          <w:rFonts w:eastAsiaTheme="majorEastAsia" w:cs="Times New Roman"/>
          <w:b/>
          <w:color w:val="C00000"/>
          <w:sz w:val="40"/>
          <w:szCs w:val="40"/>
        </w:rPr>
        <w:lastRenderedPageBreak/>
        <w:t>a</w:t>
      </w:r>
      <w:r w:rsidR="003B69AE">
        <w:rPr>
          <w:rFonts w:eastAsiaTheme="majorEastAsia" w:cs="Times New Roman"/>
          <w:b/>
          <w:color w:val="C00000"/>
          <w:sz w:val="40"/>
          <w:szCs w:val="40"/>
        </w:rPr>
        <w:t>cronyms</w:t>
      </w:r>
    </w:p>
    <w:p w:rsidR="00196B09" w:rsidRDefault="00196B09" w:rsidP="00672C26">
      <w:pPr>
        <w:jc w:val="right"/>
        <w:rPr>
          <w:rFonts w:eastAsiaTheme="majorEastAsia" w:cs="Times New Roman"/>
          <w:b/>
          <w:color w:val="C00000"/>
          <w:sz w:val="40"/>
          <w:szCs w:val="40"/>
        </w:rPr>
      </w:pPr>
    </w:p>
    <w:p w:rsidR="00196B09" w:rsidRDefault="00196B09" w:rsidP="00672C26">
      <w:pPr>
        <w:jc w:val="right"/>
        <w:rPr>
          <w:rFonts w:eastAsiaTheme="majorEastAsia" w:cs="Times New Roman"/>
          <w:b/>
          <w:color w:val="C00000"/>
          <w:sz w:val="40"/>
          <w:szCs w:val="40"/>
        </w:rPr>
      </w:pPr>
    </w:p>
    <w:p w:rsidR="00196B09" w:rsidRPr="00AA338B" w:rsidRDefault="00196B09" w:rsidP="00672C26">
      <w:pPr>
        <w:jc w:val="right"/>
        <w:rPr>
          <w:rFonts w:eastAsiaTheme="majorEastAsia" w:cs="Times New Roman"/>
          <w:b/>
          <w:color w:val="C00000"/>
          <w:sz w:val="40"/>
          <w:szCs w:val="40"/>
        </w:rPr>
      </w:pPr>
    </w:p>
    <w:p w:rsidR="00745030" w:rsidRPr="00D41FC1" w:rsidRDefault="00745030" w:rsidP="00745030">
      <w:pPr>
        <w:rPr>
          <w:rFonts w:ascii="Times New Roman" w:hAnsi="Times New Roman" w:cs="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30"/>
      </w:tblGrid>
      <w:tr w:rsidR="00D41FC1" w:rsidRPr="0098510F" w:rsidTr="00845CC1">
        <w:trPr>
          <w:trHeight w:val="4830"/>
        </w:trPr>
        <w:tc>
          <w:tcPr>
            <w:tcW w:w="1701" w:type="dxa"/>
          </w:tcPr>
          <w:p w:rsidR="00B16D64" w:rsidRPr="00240E0D" w:rsidRDefault="00B16D64"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CB</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CBD</w:t>
            </w:r>
          </w:p>
          <w:p w:rsidR="00853620" w:rsidRPr="00240E0D" w:rsidRDefault="00853620"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CoC</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CP</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DSF</w:t>
            </w:r>
          </w:p>
          <w:p w:rsidR="00906EA7" w:rsidRPr="00240E0D" w:rsidRDefault="00906EA7" w:rsidP="00672C26">
            <w:pPr>
              <w:rPr>
                <w:rFonts w:ascii="Times New Roman" w:hAnsi="Times New Roman" w:cs="Times New Roman"/>
                <w:sz w:val="24"/>
                <w:szCs w:val="24"/>
              </w:rPr>
            </w:pPr>
            <w:r w:rsidRPr="00240E0D">
              <w:rPr>
                <w:rFonts w:ascii="Times New Roman" w:hAnsi="Times New Roman" w:cs="Times New Roman"/>
                <w:sz w:val="24"/>
                <w:szCs w:val="24"/>
              </w:rPr>
              <w:t>E</w:t>
            </w:r>
            <w:r w:rsidR="0098510F" w:rsidRPr="00240E0D">
              <w:rPr>
                <w:rFonts w:ascii="Times New Roman" w:hAnsi="Times New Roman" w:cs="Times New Roman"/>
                <w:sz w:val="24"/>
                <w:szCs w:val="24"/>
              </w:rPr>
              <w:t>S</w:t>
            </w:r>
            <w:r w:rsidRPr="00240E0D">
              <w:rPr>
                <w:rFonts w:ascii="Times New Roman" w:hAnsi="Times New Roman" w:cs="Times New Roman"/>
                <w:sz w:val="24"/>
                <w:szCs w:val="24"/>
              </w:rPr>
              <w:t>IA</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FPIC</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FSC</w:t>
            </w:r>
          </w:p>
          <w:p w:rsidR="00906EA7" w:rsidRPr="00240E0D" w:rsidRDefault="00906EA7" w:rsidP="00672C26">
            <w:pPr>
              <w:rPr>
                <w:rFonts w:ascii="Times New Roman" w:hAnsi="Times New Roman" w:cs="Times New Roman"/>
                <w:sz w:val="24"/>
                <w:szCs w:val="24"/>
              </w:rPr>
            </w:pPr>
            <w:r w:rsidRPr="00240E0D">
              <w:rPr>
                <w:rFonts w:ascii="Times New Roman" w:hAnsi="Times New Roman" w:cs="Times New Roman"/>
                <w:sz w:val="24"/>
                <w:szCs w:val="24"/>
              </w:rPr>
              <w:t>HCV</w:t>
            </w:r>
          </w:p>
          <w:p w:rsidR="00FE755F" w:rsidRDefault="00FE755F" w:rsidP="00672C26">
            <w:pPr>
              <w:rPr>
                <w:rFonts w:ascii="Times New Roman" w:hAnsi="Times New Roman" w:cs="Times New Roman"/>
                <w:sz w:val="24"/>
                <w:szCs w:val="24"/>
              </w:rPr>
            </w:pPr>
            <w:r>
              <w:rPr>
                <w:rFonts w:ascii="Times New Roman" w:hAnsi="Times New Roman" w:cs="Times New Roman"/>
                <w:sz w:val="24"/>
                <w:szCs w:val="24"/>
              </w:rPr>
              <w:t>HCVA</w:t>
            </w:r>
          </w:p>
          <w:p w:rsidR="00D41FC1" w:rsidRPr="00240E0D" w:rsidRDefault="0098510F" w:rsidP="00672C26">
            <w:pPr>
              <w:rPr>
                <w:rFonts w:ascii="Times New Roman" w:hAnsi="Times New Roman" w:cs="Times New Roman"/>
                <w:sz w:val="24"/>
                <w:szCs w:val="24"/>
              </w:rPr>
            </w:pPr>
            <w:r w:rsidRPr="00240E0D">
              <w:rPr>
                <w:rFonts w:ascii="Times New Roman" w:hAnsi="Times New Roman" w:cs="Times New Roman"/>
                <w:sz w:val="24"/>
                <w:szCs w:val="24"/>
              </w:rPr>
              <w:t xml:space="preserve">RSPO </w:t>
            </w:r>
            <w:r w:rsidR="00D41FC1" w:rsidRPr="00240E0D">
              <w:rPr>
                <w:rFonts w:ascii="Times New Roman" w:hAnsi="Times New Roman" w:cs="Times New Roman"/>
                <w:sz w:val="24"/>
                <w:szCs w:val="24"/>
              </w:rPr>
              <w:t>HRWG</w:t>
            </w:r>
          </w:p>
          <w:p w:rsidR="00D41FC1" w:rsidRPr="005272FF" w:rsidRDefault="00D41FC1" w:rsidP="00672C26">
            <w:pPr>
              <w:pStyle w:val="ListParagraph"/>
              <w:ind w:left="0"/>
              <w:rPr>
                <w:rFonts w:ascii="Times New Roman" w:hAnsi="Times New Roman" w:cs="Times New Roman"/>
                <w:sz w:val="24"/>
                <w:szCs w:val="24"/>
                <w:lang w:val="fr-FR"/>
              </w:rPr>
            </w:pPr>
            <w:r w:rsidRPr="005272FF">
              <w:rPr>
                <w:rFonts w:ascii="Times New Roman" w:hAnsi="Times New Roman" w:cs="Times New Roman"/>
                <w:sz w:val="24"/>
                <w:szCs w:val="24"/>
                <w:lang w:val="fr-FR"/>
              </w:rPr>
              <w:t>ICCPR</w:t>
            </w:r>
          </w:p>
          <w:p w:rsidR="00D41FC1" w:rsidRPr="005272FF" w:rsidRDefault="00D41FC1" w:rsidP="00672C26">
            <w:pPr>
              <w:pStyle w:val="ListParagraph"/>
              <w:ind w:left="0"/>
              <w:rPr>
                <w:rFonts w:ascii="Times New Roman" w:hAnsi="Times New Roman" w:cs="Times New Roman"/>
                <w:sz w:val="24"/>
                <w:szCs w:val="24"/>
                <w:lang w:val="fr-FR"/>
              </w:rPr>
            </w:pPr>
            <w:r w:rsidRPr="005272FF">
              <w:rPr>
                <w:rFonts w:ascii="Times New Roman" w:hAnsi="Times New Roman" w:cs="Times New Roman"/>
                <w:sz w:val="24"/>
                <w:szCs w:val="24"/>
                <w:lang w:val="fr-FR"/>
              </w:rPr>
              <w:t>ICERD</w:t>
            </w:r>
          </w:p>
          <w:p w:rsidR="00D41FC1" w:rsidRPr="005272FF" w:rsidRDefault="00D41FC1" w:rsidP="00672C26">
            <w:pPr>
              <w:pStyle w:val="ListParagraph"/>
              <w:ind w:left="0"/>
              <w:rPr>
                <w:rFonts w:ascii="Times New Roman" w:hAnsi="Times New Roman" w:cs="Times New Roman"/>
                <w:sz w:val="24"/>
                <w:szCs w:val="24"/>
                <w:lang w:val="fr-FR"/>
              </w:rPr>
            </w:pPr>
            <w:r w:rsidRPr="005272FF">
              <w:rPr>
                <w:rFonts w:ascii="Times New Roman" w:hAnsi="Times New Roman" w:cs="Times New Roman"/>
                <w:sz w:val="24"/>
                <w:szCs w:val="24"/>
                <w:lang w:val="fr-FR"/>
              </w:rPr>
              <w:t>ICESCR</w:t>
            </w:r>
          </w:p>
          <w:p w:rsidR="00D41FC1" w:rsidRPr="005272FF" w:rsidRDefault="00D41FC1" w:rsidP="00672C26">
            <w:pPr>
              <w:pStyle w:val="ListParagraph"/>
              <w:ind w:left="0"/>
              <w:rPr>
                <w:rFonts w:ascii="Times New Roman" w:hAnsi="Times New Roman" w:cs="Times New Roman"/>
                <w:sz w:val="24"/>
                <w:szCs w:val="24"/>
                <w:lang w:val="fr-FR"/>
              </w:rPr>
            </w:pPr>
            <w:r w:rsidRPr="005272FF">
              <w:rPr>
                <w:rFonts w:ascii="Times New Roman" w:hAnsi="Times New Roman" w:cs="Times New Roman"/>
                <w:sz w:val="24"/>
                <w:szCs w:val="24"/>
                <w:lang w:val="fr-FR"/>
              </w:rPr>
              <w:t>IFC</w:t>
            </w:r>
          </w:p>
          <w:p w:rsidR="00D41FC1" w:rsidRPr="005272FF" w:rsidRDefault="00D41FC1" w:rsidP="00672C26">
            <w:pPr>
              <w:pStyle w:val="ListParagraph"/>
              <w:ind w:left="0"/>
              <w:rPr>
                <w:rFonts w:ascii="Times New Roman" w:hAnsi="Times New Roman" w:cs="Times New Roman"/>
                <w:sz w:val="24"/>
                <w:szCs w:val="24"/>
                <w:lang w:val="fr-FR"/>
              </w:rPr>
            </w:pPr>
            <w:r w:rsidRPr="005272FF">
              <w:rPr>
                <w:rFonts w:ascii="Times New Roman" w:hAnsi="Times New Roman" w:cs="Times New Roman"/>
                <w:sz w:val="24"/>
                <w:szCs w:val="24"/>
                <w:lang w:val="fr-FR"/>
              </w:rPr>
              <w:t>ILO 107</w:t>
            </w:r>
          </w:p>
          <w:p w:rsidR="00D41FC1" w:rsidRPr="005272FF" w:rsidRDefault="00D41FC1" w:rsidP="00672C26">
            <w:pPr>
              <w:pStyle w:val="ListParagraph"/>
              <w:ind w:left="0"/>
              <w:rPr>
                <w:rFonts w:ascii="Times New Roman" w:hAnsi="Times New Roman" w:cs="Times New Roman"/>
                <w:sz w:val="24"/>
                <w:szCs w:val="24"/>
                <w:lang w:val="fr-FR"/>
              </w:rPr>
            </w:pPr>
          </w:p>
          <w:p w:rsidR="0098510F" w:rsidRPr="005272FF" w:rsidRDefault="0098510F" w:rsidP="00672C26">
            <w:pPr>
              <w:pStyle w:val="ListParagraph"/>
              <w:ind w:left="0"/>
              <w:rPr>
                <w:rFonts w:ascii="Times New Roman" w:hAnsi="Times New Roman" w:cs="Times New Roman"/>
                <w:sz w:val="24"/>
                <w:szCs w:val="24"/>
                <w:lang w:val="fr-FR"/>
              </w:rPr>
            </w:pP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ILO 169</w:t>
            </w:r>
          </w:p>
          <w:p w:rsidR="00D41FC1" w:rsidRPr="00240E0D" w:rsidRDefault="00D41FC1" w:rsidP="00672C26">
            <w:pPr>
              <w:rPr>
                <w:rFonts w:ascii="Times New Roman" w:hAnsi="Times New Roman" w:cs="Times New Roman"/>
                <w:sz w:val="24"/>
                <w:szCs w:val="24"/>
              </w:rPr>
            </w:pPr>
          </w:p>
          <w:p w:rsidR="00B87BA6" w:rsidRDefault="00B87BA6" w:rsidP="00672C26">
            <w:pPr>
              <w:rPr>
                <w:rFonts w:ascii="Times New Roman" w:hAnsi="Times New Roman" w:cs="Times New Roman"/>
                <w:sz w:val="24"/>
                <w:szCs w:val="24"/>
              </w:rPr>
            </w:pPr>
            <w:r>
              <w:rPr>
                <w:rFonts w:ascii="Times New Roman" w:hAnsi="Times New Roman" w:cs="Times New Roman"/>
                <w:sz w:val="24"/>
                <w:szCs w:val="24"/>
              </w:rPr>
              <w:t>IMO</w:t>
            </w:r>
          </w:p>
          <w:p w:rsidR="008659C1" w:rsidRDefault="008659C1" w:rsidP="00672C26">
            <w:pPr>
              <w:rPr>
                <w:rFonts w:ascii="Times New Roman" w:hAnsi="Times New Roman" w:cs="Times New Roman"/>
                <w:sz w:val="24"/>
                <w:szCs w:val="24"/>
              </w:rPr>
            </w:pPr>
            <w:r>
              <w:rPr>
                <w:rFonts w:ascii="Times New Roman" w:hAnsi="Times New Roman" w:cs="Times New Roman"/>
                <w:sz w:val="24"/>
                <w:szCs w:val="24"/>
              </w:rPr>
              <w:t>MoU</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P&amp;C</w:t>
            </w:r>
            <w:r w:rsidR="009A729D">
              <w:rPr>
                <w:rFonts w:ascii="Times New Roman" w:hAnsi="Times New Roman" w:cs="Times New Roman"/>
                <w:sz w:val="24"/>
                <w:szCs w:val="24"/>
              </w:rPr>
              <w:t>&amp;I</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RSB</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RTRS</w:t>
            </w:r>
          </w:p>
          <w:p w:rsidR="00853620" w:rsidRPr="00240E0D" w:rsidRDefault="00853620"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SOP</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UNDRIP</w:t>
            </w:r>
          </w:p>
          <w:p w:rsidR="00D41FC1" w:rsidRPr="00240E0D" w:rsidRDefault="00D41FC1" w:rsidP="00672C26">
            <w:pPr>
              <w:pStyle w:val="ListParagraph"/>
              <w:ind w:left="0"/>
              <w:rPr>
                <w:rFonts w:ascii="Times New Roman" w:hAnsi="Times New Roman" w:cs="Times New Roman"/>
                <w:sz w:val="24"/>
                <w:szCs w:val="24"/>
              </w:rPr>
            </w:pPr>
            <w:r w:rsidRPr="00240E0D">
              <w:rPr>
                <w:rFonts w:ascii="Times New Roman" w:hAnsi="Times New Roman" w:cs="Times New Roman"/>
                <w:sz w:val="24"/>
                <w:szCs w:val="24"/>
              </w:rPr>
              <w:t>UNREDD</w:t>
            </w:r>
          </w:p>
          <w:p w:rsidR="003227CC" w:rsidRPr="00240E0D" w:rsidRDefault="003227CC" w:rsidP="00672C26">
            <w:pPr>
              <w:rPr>
                <w:rFonts w:ascii="Times New Roman" w:hAnsi="Times New Roman" w:cs="Times New Roman"/>
                <w:sz w:val="24"/>
                <w:szCs w:val="24"/>
              </w:rPr>
            </w:pPr>
          </w:p>
          <w:p w:rsidR="00B14558"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VGGT</w:t>
            </w:r>
          </w:p>
        </w:tc>
        <w:tc>
          <w:tcPr>
            <w:tcW w:w="7230" w:type="dxa"/>
          </w:tcPr>
          <w:p w:rsidR="00B16D64" w:rsidRPr="00240E0D" w:rsidRDefault="00B16D64" w:rsidP="00672C26">
            <w:pPr>
              <w:rPr>
                <w:rStyle w:val="Emphasis"/>
                <w:rFonts w:ascii="Times New Roman" w:hAnsi="Times New Roman" w:cs="Times New Roman"/>
                <w:bCs/>
                <w:i w:val="0"/>
                <w:iCs w:val="0"/>
                <w:sz w:val="24"/>
                <w:szCs w:val="24"/>
                <w:shd w:val="clear" w:color="auto" w:fill="FFFFFF"/>
              </w:rPr>
            </w:pPr>
            <w:r w:rsidRPr="00240E0D">
              <w:rPr>
                <w:rStyle w:val="Emphasis"/>
                <w:rFonts w:ascii="Times New Roman" w:hAnsi="Times New Roman" w:cs="Times New Roman"/>
                <w:bCs/>
                <w:i w:val="0"/>
                <w:iCs w:val="0"/>
                <w:sz w:val="24"/>
                <w:szCs w:val="24"/>
                <w:shd w:val="clear" w:color="auto" w:fill="FFFFFF"/>
              </w:rPr>
              <w:t>Certification Body</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Convention on Biological Diversity</w:t>
            </w:r>
          </w:p>
          <w:p w:rsidR="00853620" w:rsidRPr="00240E0D" w:rsidRDefault="00853620" w:rsidP="00672C26">
            <w:pPr>
              <w:rPr>
                <w:rFonts w:ascii="Times New Roman" w:hAnsi="Times New Roman" w:cs="Times New Roman"/>
                <w:sz w:val="24"/>
                <w:szCs w:val="24"/>
              </w:rPr>
            </w:pPr>
            <w:r w:rsidRPr="00240E0D">
              <w:rPr>
                <w:rFonts w:ascii="Times New Roman" w:hAnsi="Times New Roman" w:cs="Times New Roman"/>
                <w:sz w:val="24"/>
                <w:szCs w:val="24"/>
              </w:rPr>
              <w:t>Code of Conduct</w:t>
            </w:r>
          </w:p>
          <w:p w:rsidR="00D41FC1" w:rsidRPr="00240E0D" w:rsidRDefault="00D41FC1" w:rsidP="00672C26">
            <w:pPr>
              <w:rPr>
                <w:rStyle w:val="Emphasis"/>
                <w:rFonts w:ascii="Times New Roman" w:hAnsi="Times New Roman" w:cs="Times New Roman"/>
                <w:bCs/>
                <w:i w:val="0"/>
                <w:sz w:val="24"/>
                <w:szCs w:val="24"/>
                <w:shd w:val="clear" w:color="auto" w:fill="FFFFFF"/>
              </w:rPr>
            </w:pPr>
            <w:r w:rsidRPr="00240E0D">
              <w:rPr>
                <w:rStyle w:val="Emphasis"/>
                <w:rFonts w:ascii="Times New Roman" w:hAnsi="Times New Roman" w:cs="Times New Roman"/>
                <w:bCs/>
                <w:i w:val="0"/>
                <w:sz w:val="24"/>
                <w:szCs w:val="24"/>
                <w:shd w:val="clear" w:color="auto" w:fill="FFFFFF"/>
              </w:rPr>
              <w:t>Complaints Panel</w:t>
            </w:r>
          </w:p>
          <w:p w:rsidR="00D41FC1" w:rsidRPr="00240E0D" w:rsidRDefault="00D41FC1" w:rsidP="00672C26">
            <w:pPr>
              <w:rPr>
                <w:rFonts w:ascii="Times New Roman" w:hAnsi="Times New Roman" w:cs="Times New Roman"/>
                <w:sz w:val="24"/>
                <w:szCs w:val="24"/>
              </w:rPr>
            </w:pPr>
            <w:r w:rsidRPr="00240E0D">
              <w:rPr>
                <w:rStyle w:val="Emphasis"/>
                <w:rFonts w:ascii="Times New Roman" w:hAnsi="Times New Roman" w:cs="Times New Roman"/>
                <w:bCs/>
                <w:i w:val="0"/>
                <w:sz w:val="24"/>
                <w:szCs w:val="24"/>
                <w:shd w:val="clear" w:color="auto" w:fill="FFFFFF"/>
              </w:rPr>
              <w:t>Dispute Settlement Facility</w:t>
            </w:r>
          </w:p>
          <w:p w:rsidR="00906EA7" w:rsidRPr="00240E0D" w:rsidRDefault="00906EA7" w:rsidP="00672C26">
            <w:pPr>
              <w:rPr>
                <w:rFonts w:ascii="Times New Roman" w:hAnsi="Times New Roman" w:cs="Times New Roman"/>
                <w:sz w:val="24"/>
                <w:szCs w:val="24"/>
              </w:rPr>
            </w:pPr>
            <w:r w:rsidRPr="00240E0D">
              <w:rPr>
                <w:rFonts w:ascii="Times New Roman" w:hAnsi="Times New Roman" w:cs="Times New Roman"/>
                <w:sz w:val="24"/>
                <w:szCs w:val="24"/>
              </w:rPr>
              <w:t>Environmental</w:t>
            </w:r>
            <w:r w:rsidR="0098510F" w:rsidRPr="00240E0D">
              <w:rPr>
                <w:rFonts w:ascii="Times New Roman" w:hAnsi="Times New Roman" w:cs="Times New Roman"/>
                <w:sz w:val="24"/>
                <w:szCs w:val="24"/>
              </w:rPr>
              <w:t xml:space="preserve"> and Social</w:t>
            </w:r>
            <w:r w:rsidRPr="00240E0D">
              <w:rPr>
                <w:rFonts w:ascii="Times New Roman" w:hAnsi="Times New Roman" w:cs="Times New Roman"/>
                <w:sz w:val="24"/>
                <w:szCs w:val="24"/>
              </w:rPr>
              <w:t xml:space="preserve"> Impact Assessment</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Free, Prior and Informed Consent</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Forest Stewardship Council</w:t>
            </w:r>
          </w:p>
          <w:p w:rsidR="00906EA7" w:rsidRPr="00240E0D" w:rsidRDefault="00906EA7" w:rsidP="00672C26">
            <w:pPr>
              <w:rPr>
                <w:rFonts w:ascii="Times New Roman" w:hAnsi="Times New Roman" w:cs="Times New Roman"/>
                <w:sz w:val="24"/>
                <w:szCs w:val="24"/>
              </w:rPr>
            </w:pPr>
            <w:r w:rsidRPr="00240E0D">
              <w:rPr>
                <w:rFonts w:ascii="Times New Roman" w:hAnsi="Times New Roman" w:cs="Times New Roman"/>
                <w:sz w:val="24"/>
                <w:szCs w:val="24"/>
              </w:rPr>
              <w:t>High Conservation Value</w:t>
            </w:r>
          </w:p>
          <w:p w:rsidR="00FE755F" w:rsidRDefault="00FE755F" w:rsidP="00672C26">
            <w:pPr>
              <w:rPr>
                <w:rFonts w:ascii="Times New Roman" w:hAnsi="Times New Roman" w:cs="Times New Roman"/>
                <w:sz w:val="24"/>
                <w:szCs w:val="24"/>
              </w:rPr>
            </w:pPr>
            <w:r>
              <w:rPr>
                <w:rFonts w:ascii="Times New Roman" w:hAnsi="Times New Roman" w:cs="Times New Roman"/>
                <w:sz w:val="24"/>
                <w:szCs w:val="24"/>
              </w:rPr>
              <w:t>High Conservation Value Assessment</w:t>
            </w:r>
          </w:p>
          <w:p w:rsidR="00D41FC1" w:rsidRPr="00240E0D" w:rsidRDefault="00906EA7" w:rsidP="00672C26">
            <w:pPr>
              <w:rPr>
                <w:rFonts w:ascii="Times New Roman" w:hAnsi="Times New Roman" w:cs="Times New Roman"/>
                <w:sz w:val="24"/>
                <w:szCs w:val="24"/>
              </w:rPr>
            </w:pPr>
            <w:r w:rsidRPr="00240E0D">
              <w:rPr>
                <w:rFonts w:ascii="Times New Roman" w:hAnsi="Times New Roman" w:cs="Times New Roman"/>
                <w:sz w:val="24"/>
                <w:szCs w:val="24"/>
              </w:rPr>
              <w:t xml:space="preserve">RSPO </w:t>
            </w:r>
            <w:r w:rsidR="00D41FC1" w:rsidRPr="00240E0D">
              <w:rPr>
                <w:rFonts w:ascii="Times New Roman" w:hAnsi="Times New Roman" w:cs="Times New Roman"/>
                <w:sz w:val="24"/>
                <w:szCs w:val="24"/>
              </w:rPr>
              <w:t>Human Rights Working Group</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International Covenant on Civil and Political Rights</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International Convention on the Elimination of Racial Discrimination</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International Covenant on Economic, Social and Cultural Rights</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International Finance Corporation</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 xml:space="preserve">ILO Convention 107 concerning the Protection and Integration of Indigenous and Other Tribal and Semi-Tribal Populations in Independent Countries </w:t>
            </w:r>
          </w:p>
          <w:p w:rsidR="00D41FC1"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ILO Convention 169 concerning Indigenous and Tribal Peoples in Independent Countries</w:t>
            </w:r>
          </w:p>
          <w:p w:rsidR="00B87BA6" w:rsidRDefault="00B87BA6" w:rsidP="00672C26">
            <w:pPr>
              <w:rPr>
                <w:rFonts w:ascii="Times New Roman" w:hAnsi="Times New Roman" w:cs="Times New Roman"/>
                <w:sz w:val="24"/>
                <w:szCs w:val="24"/>
              </w:rPr>
            </w:pPr>
            <w:r>
              <w:rPr>
                <w:rFonts w:ascii="Times New Roman" w:hAnsi="Times New Roman" w:cs="Times New Roman"/>
                <w:sz w:val="24"/>
                <w:szCs w:val="24"/>
              </w:rPr>
              <w:t>InterMediary Organisation</w:t>
            </w:r>
          </w:p>
          <w:p w:rsidR="008659C1" w:rsidRPr="00240E0D" w:rsidRDefault="008659C1" w:rsidP="00672C26">
            <w:pPr>
              <w:rPr>
                <w:rFonts w:ascii="Times New Roman" w:hAnsi="Times New Roman" w:cs="Times New Roman"/>
                <w:sz w:val="24"/>
                <w:szCs w:val="24"/>
              </w:rPr>
            </w:pPr>
            <w:r>
              <w:rPr>
                <w:rFonts w:ascii="Times New Roman" w:hAnsi="Times New Roman" w:cs="Times New Roman"/>
                <w:sz w:val="24"/>
                <w:szCs w:val="24"/>
              </w:rPr>
              <w:t>Memorandum of Understanding</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Principles &amp; Criteria</w:t>
            </w:r>
            <w:r w:rsidR="009A729D">
              <w:rPr>
                <w:rFonts w:ascii="Times New Roman" w:hAnsi="Times New Roman" w:cs="Times New Roman"/>
                <w:sz w:val="24"/>
                <w:szCs w:val="24"/>
              </w:rPr>
              <w:t xml:space="preserve"> &amp; Indicators</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Roundtable on Sustainable Bio</w:t>
            </w:r>
            <w:r w:rsidR="00906EA7" w:rsidRPr="00240E0D">
              <w:rPr>
                <w:rFonts w:ascii="Times New Roman" w:hAnsi="Times New Roman" w:cs="Times New Roman"/>
                <w:sz w:val="24"/>
                <w:szCs w:val="24"/>
              </w:rPr>
              <w:t>Materials</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Roundtable on Responsible Soy</w:t>
            </w:r>
          </w:p>
          <w:p w:rsidR="00853620" w:rsidRPr="00240E0D" w:rsidRDefault="00853620" w:rsidP="00672C26">
            <w:pPr>
              <w:rPr>
                <w:rFonts w:ascii="Times New Roman" w:hAnsi="Times New Roman" w:cs="Times New Roman"/>
                <w:sz w:val="24"/>
                <w:szCs w:val="24"/>
              </w:rPr>
            </w:pPr>
            <w:r w:rsidRPr="00240E0D">
              <w:rPr>
                <w:rFonts w:ascii="Times New Roman" w:hAnsi="Times New Roman" w:cs="Times New Roman"/>
                <w:sz w:val="24"/>
                <w:szCs w:val="24"/>
              </w:rPr>
              <w:t>Standard Operational Procedure</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United Nations Declaration on the Rights of Indigenous Peoples</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United Nations Reduction of Emissions from Deforestation and Forest Degradation</w:t>
            </w:r>
          </w:p>
          <w:p w:rsidR="00D41FC1" w:rsidRPr="00240E0D" w:rsidRDefault="00D41FC1" w:rsidP="00672C26">
            <w:pPr>
              <w:rPr>
                <w:rFonts w:ascii="Times New Roman" w:hAnsi="Times New Roman" w:cs="Times New Roman"/>
                <w:sz w:val="24"/>
                <w:szCs w:val="24"/>
              </w:rPr>
            </w:pPr>
            <w:r w:rsidRPr="00240E0D">
              <w:rPr>
                <w:rFonts w:ascii="Times New Roman" w:hAnsi="Times New Roman" w:cs="Times New Roman"/>
                <w:sz w:val="24"/>
                <w:szCs w:val="24"/>
              </w:rPr>
              <w:t>Voluntary Guidelines on the Responsible Governance of Tenure of Land, Fisheries and Forests in the Context of National Food Security</w:t>
            </w:r>
          </w:p>
        </w:tc>
      </w:tr>
    </w:tbl>
    <w:p w:rsidR="00672C26" w:rsidRDefault="00672C26" w:rsidP="00672C26">
      <w:pPr>
        <w:pStyle w:val="ListParagraph"/>
        <w:ind w:left="360"/>
        <w:rPr>
          <w:rFonts w:ascii="Times New Roman" w:hAnsi="Times New Roman" w:cs="Times New Roman"/>
          <w:b/>
          <w:sz w:val="28"/>
          <w:szCs w:val="28"/>
        </w:rPr>
      </w:pPr>
    </w:p>
    <w:p w:rsidR="00672C26" w:rsidRDefault="00672C26" w:rsidP="00672C26">
      <w:pPr>
        <w:pStyle w:val="ListParagraph"/>
        <w:ind w:left="360"/>
        <w:rPr>
          <w:rFonts w:ascii="Times New Roman" w:hAnsi="Times New Roman" w:cs="Times New Roman"/>
          <w:b/>
          <w:sz w:val="28"/>
          <w:szCs w:val="28"/>
        </w:rPr>
      </w:pPr>
    </w:p>
    <w:p w:rsidR="00672C26" w:rsidRDefault="00672C26" w:rsidP="00672C26">
      <w:pPr>
        <w:pStyle w:val="ListParagraph"/>
        <w:ind w:left="360"/>
        <w:rPr>
          <w:rFonts w:ascii="Times New Roman" w:hAnsi="Times New Roman" w:cs="Times New Roman"/>
          <w:b/>
          <w:sz w:val="28"/>
          <w:szCs w:val="28"/>
        </w:rPr>
      </w:pPr>
    </w:p>
    <w:p w:rsidR="002D3C2A" w:rsidRDefault="002D3C2A" w:rsidP="00672C26">
      <w:pPr>
        <w:pStyle w:val="ListParagraph"/>
        <w:ind w:left="360" w:right="200"/>
        <w:jc w:val="right"/>
        <w:rPr>
          <w:rFonts w:cs="Times New Roman"/>
          <w:b/>
          <w:color w:val="C00000"/>
          <w:sz w:val="40"/>
          <w:szCs w:val="40"/>
        </w:rPr>
      </w:pPr>
    </w:p>
    <w:p w:rsidR="0053707D" w:rsidRDefault="0053707D" w:rsidP="00672C26">
      <w:pPr>
        <w:pStyle w:val="ListParagraph"/>
        <w:ind w:left="360" w:right="200"/>
        <w:jc w:val="right"/>
        <w:rPr>
          <w:rFonts w:cs="Times New Roman"/>
          <w:b/>
          <w:color w:val="C00000"/>
          <w:sz w:val="40"/>
          <w:szCs w:val="40"/>
        </w:rPr>
      </w:pPr>
    </w:p>
    <w:p w:rsidR="002D3C2A" w:rsidRDefault="002D3C2A" w:rsidP="00672C26">
      <w:pPr>
        <w:pStyle w:val="ListParagraph"/>
        <w:ind w:left="360" w:right="200"/>
        <w:jc w:val="right"/>
        <w:rPr>
          <w:rFonts w:cs="Times New Roman"/>
          <w:b/>
          <w:color w:val="C00000"/>
          <w:sz w:val="40"/>
          <w:szCs w:val="40"/>
        </w:rPr>
      </w:pPr>
    </w:p>
    <w:p w:rsidR="0098510F" w:rsidRDefault="0098510F" w:rsidP="00672C26">
      <w:pPr>
        <w:pStyle w:val="ListParagraph"/>
        <w:ind w:left="360" w:right="200"/>
        <w:jc w:val="right"/>
        <w:rPr>
          <w:rFonts w:cs="Times New Roman"/>
          <w:b/>
          <w:color w:val="C00000"/>
          <w:sz w:val="40"/>
          <w:szCs w:val="40"/>
        </w:rPr>
      </w:pPr>
    </w:p>
    <w:p w:rsidR="00987870" w:rsidRPr="00AA338B" w:rsidRDefault="003B69AE" w:rsidP="00686DB5">
      <w:pPr>
        <w:pStyle w:val="ListParagraph"/>
        <w:ind w:left="360" w:right="95"/>
        <w:jc w:val="right"/>
        <w:rPr>
          <w:rFonts w:cs="Times New Roman"/>
          <w:b/>
          <w:color w:val="C00000"/>
          <w:sz w:val="40"/>
          <w:szCs w:val="40"/>
        </w:rPr>
      </w:pPr>
      <w:r>
        <w:rPr>
          <w:rFonts w:cs="Times New Roman"/>
          <w:b/>
          <w:color w:val="C00000"/>
          <w:sz w:val="40"/>
          <w:szCs w:val="40"/>
        </w:rPr>
        <w:t>rationale</w:t>
      </w:r>
    </w:p>
    <w:p w:rsidR="00D925E1" w:rsidRDefault="00D925E1" w:rsidP="00745030">
      <w:pPr>
        <w:rPr>
          <w:rFonts w:ascii="Times New Roman" w:hAnsi="Times New Roman" w:cs="Times New Roman"/>
          <w:b/>
          <w:sz w:val="28"/>
          <w:szCs w:val="28"/>
        </w:rPr>
      </w:pPr>
    </w:p>
    <w:p w:rsidR="00AA338B" w:rsidRDefault="00AA338B" w:rsidP="00745030">
      <w:pPr>
        <w:rPr>
          <w:rFonts w:ascii="Times New Roman" w:hAnsi="Times New Roman" w:cs="Times New Roman"/>
          <w:b/>
          <w:sz w:val="28"/>
          <w:szCs w:val="28"/>
        </w:rPr>
      </w:pPr>
    </w:p>
    <w:p w:rsidR="00940BF3" w:rsidRPr="00D41FC1" w:rsidRDefault="00427126" w:rsidP="00940BF3">
      <w:pPr>
        <w:jc w:val="both"/>
        <w:rPr>
          <w:rFonts w:ascii="Times New Roman" w:hAnsi="Times New Roman" w:cs="Times New Roman"/>
          <w:sz w:val="24"/>
          <w:szCs w:val="24"/>
        </w:rPr>
      </w:pPr>
      <w:r w:rsidRPr="00D41FC1">
        <w:rPr>
          <w:rFonts w:ascii="Times New Roman" w:hAnsi="Times New Roman" w:cs="Times New Roman"/>
          <w:sz w:val="24"/>
          <w:szCs w:val="24"/>
        </w:rPr>
        <w:t xml:space="preserve">Free, Prior and Informed Consent (FPIC) has been a central requirement of the RSPO Principles and Criteria since they were adopted in 2005. Respect for the right to FPIC is designed to ensure that RSPO certified sustainable palm oil comes from areas without land conflicts or ‘land grabs’. </w:t>
      </w:r>
      <w:r w:rsidR="00C7494A">
        <w:rPr>
          <w:rFonts w:ascii="Times New Roman" w:hAnsi="Times New Roman" w:cs="Times New Roman"/>
          <w:sz w:val="24"/>
          <w:szCs w:val="24"/>
        </w:rPr>
        <w:t>This revised Guide provides advice on how to implement the binding elements of the revised RSPO standard (the Principles, Criteria and Indicators) pertinent to FPIC while also building on the advice already available in the revised RSPO standard’s Guidance.</w:t>
      </w:r>
    </w:p>
    <w:p w:rsidR="00427126" w:rsidRPr="00D41FC1" w:rsidRDefault="00427126" w:rsidP="00427126">
      <w:pPr>
        <w:autoSpaceDE w:val="0"/>
        <w:autoSpaceDN w:val="0"/>
        <w:adjustRightInd w:val="0"/>
        <w:jc w:val="both"/>
        <w:rPr>
          <w:rFonts w:ascii="Times New Roman" w:hAnsi="Times New Roman" w:cs="Times New Roman"/>
          <w:sz w:val="24"/>
          <w:szCs w:val="24"/>
        </w:rPr>
      </w:pPr>
    </w:p>
    <w:p w:rsidR="002D354D" w:rsidRPr="00D41FC1" w:rsidRDefault="00427126" w:rsidP="00427126">
      <w:pPr>
        <w:jc w:val="both"/>
        <w:rPr>
          <w:rFonts w:ascii="Times New Roman" w:hAnsi="Times New Roman" w:cs="Times New Roman"/>
          <w:sz w:val="24"/>
          <w:szCs w:val="24"/>
        </w:rPr>
      </w:pPr>
      <w:r w:rsidRPr="00D41FC1">
        <w:rPr>
          <w:rFonts w:ascii="Times New Roman" w:hAnsi="Times New Roman" w:cs="Times New Roman"/>
          <w:sz w:val="24"/>
          <w:szCs w:val="24"/>
        </w:rPr>
        <w:t xml:space="preserve">In 2007-2008, the RSPO with assistance from Forest Peoples Programme developed </w:t>
      </w:r>
      <w:r w:rsidR="002114EE">
        <w:rPr>
          <w:rFonts w:ascii="Times New Roman" w:hAnsi="Times New Roman" w:cs="Times New Roman"/>
          <w:sz w:val="24"/>
          <w:szCs w:val="24"/>
        </w:rPr>
        <w:t xml:space="preserve">a </w:t>
      </w:r>
      <w:r w:rsidRPr="00D41FC1">
        <w:rPr>
          <w:rFonts w:ascii="Times New Roman" w:hAnsi="Times New Roman" w:cs="Times New Roman"/>
          <w:sz w:val="24"/>
          <w:szCs w:val="24"/>
        </w:rPr>
        <w:t>‘Guide for Companies’</w:t>
      </w:r>
      <w:r w:rsidR="002D354D" w:rsidRPr="00D41FC1">
        <w:rPr>
          <w:rStyle w:val="EndnoteReference"/>
          <w:rFonts w:ascii="Times New Roman" w:hAnsi="Times New Roman" w:cs="Times New Roman"/>
          <w:sz w:val="24"/>
          <w:szCs w:val="24"/>
        </w:rPr>
        <w:endnoteReference w:id="1"/>
      </w:r>
      <w:r w:rsidR="002D354D" w:rsidRPr="00D41FC1">
        <w:rPr>
          <w:rFonts w:ascii="Times New Roman" w:hAnsi="Times New Roman" w:cs="Times New Roman"/>
          <w:sz w:val="24"/>
          <w:szCs w:val="24"/>
        </w:rPr>
        <w:t xml:space="preserve"> on FPIC which ha</w:t>
      </w:r>
      <w:r w:rsidR="002D354D">
        <w:rPr>
          <w:rFonts w:ascii="Times New Roman" w:hAnsi="Times New Roman" w:cs="Times New Roman"/>
          <w:sz w:val="24"/>
          <w:szCs w:val="24"/>
        </w:rPr>
        <w:t>s</w:t>
      </w:r>
      <w:r w:rsidR="002D354D" w:rsidRPr="00D41FC1">
        <w:rPr>
          <w:rFonts w:ascii="Times New Roman" w:hAnsi="Times New Roman" w:cs="Times New Roman"/>
          <w:sz w:val="24"/>
          <w:szCs w:val="24"/>
        </w:rPr>
        <w:t xml:space="preserve"> </w:t>
      </w:r>
      <w:r w:rsidR="002D354D">
        <w:rPr>
          <w:rFonts w:ascii="Times New Roman" w:hAnsi="Times New Roman" w:cs="Times New Roman"/>
          <w:sz w:val="24"/>
          <w:szCs w:val="24"/>
        </w:rPr>
        <w:t xml:space="preserve">since </w:t>
      </w:r>
      <w:r w:rsidR="002D354D" w:rsidRPr="00D41FC1">
        <w:rPr>
          <w:rFonts w:ascii="Times New Roman" w:hAnsi="Times New Roman" w:cs="Times New Roman"/>
          <w:sz w:val="24"/>
          <w:szCs w:val="24"/>
        </w:rPr>
        <w:t xml:space="preserve">been used by some RSPO member companies to guide their own procedures of land acquisition. During the meetings of the Task Force for the Revision of the P&amp;C </w:t>
      </w:r>
      <w:r w:rsidR="00DD2F90">
        <w:rPr>
          <w:rFonts w:ascii="Times New Roman" w:hAnsi="Times New Roman" w:cs="Times New Roman"/>
          <w:sz w:val="24"/>
          <w:szCs w:val="24"/>
        </w:rPr>
        <w:t>in 201</w:t>
      </w:r>
      <w:r w:rsidR="009A729D">
        <w:rPr>
          <w:rFonts w:ascii="Times New Roman" w:hAnsi="Times New Roman" w:cs="Times New Roman"/>
          <w:sz w:val="24"/>
          <w:szCs w:val="24"/>
        </w:rPr>
        <w:t>2-1</w:t>
      </w:r>
      <w:r w:rsidR="00DD2F90">
        <w:rPr>
          <w:rFonts w:ascii="Times New Roman" w:hAnsi="Times New Roman" w:cs="Times New Roman"/>
          <w:sz w:val="24"/>
          <w:szCs w:val="24"/>
        </w:rPr>
        <w:t xml:space="preserve">3 </w:t>
      </w:r>
      <w:r w:rsidR="002D354D" w:rsidRPr="00D41FC1">
        <w:rPr>
          <w:rFonts w:ascii="Times New Roman" w:hAnsi="Times New Roman" w:cs="Times New Roman"/>
          <w:sz w:val="24"/>
          <w:szCs w:val="24"/>
        </w:rPr>
        <w:t>it was agreed that this Guide need</w:t>
      </w:r>
      <w:r w:rsidR="002D354D">
        <w:rPr>
          <w:rFonts w:ascii="Times New Roman" w:hAnsi="Times New Roman" w:cs="Times New Roman"/>
          <w:sz w:val="24"/>
          <w:szCs w:val="24"/>
        </w:rPr>
        <w:t xml:space="preserve">ed </w:t>
      </w:r>
      <w:r w:rsidR="002D354D" w:rsidRPr="00D41FC1">
        <w:rPr>
          <w:rFonts w:ascii="Times New Roman" w:hAnsi="Times New Roman" w:cs="Times New Roman"/>
          <w:sz w:val="24"/>
          <w:szCs w:val="24"/>
        </w:rPr>
        <w:t xml:space="preserve">to be revised and updated to take into account: the new requirements in the P&amp;C on FPIC as agreed by the Task Force and accepted by the Extraordinary Assembly in April 2013; RSPO members companies’ and affected communities’ experiences with FPIC since 2005 and; wider experiences with FPIC in other sectors. </w:t>
      </w:r>
    </w:p>
    <w:p w:rsidR="002D354D" w:rsidRPr="00D41FC1" w:rsidRDefault="002D354D" w:rsidP="00427126">
      <w:pPr>
        <w:jc w:val="both"/>
        <w:rPr>
          <w:rFonts w:ascii="Times New Roman" w:hAnsi="Times New Roman" w:cs="Times New Roman"/>
          <w:sz w:val="24"/>
          <w:szCs w:val="24"/>
        </w:rPr>
      </w:pPr>
    </w:p>
    <w:p w:rsidR="002D354D" w:rsidRPr="00D41FC1" w:rsidRDefault="002D354D" w:rsidP="00427126">
      <w:pPr>
        <w:jc w:val="both"/>
        <w:rPr>
          <w:rFonts w:ascii="Times New Roman" w:hAnsi="Times New Roman" w:cs="Times New Roman"/>
          <w:sz w:val="24"/>
          <w:szCs w:val="24"/>
        </w:rPr>
      </w:pPr>
      <w:r w:rsidRPr="00D41FC1">
        <w:rPr>
          <w:rFonts w:ascii="Times New Roman" w:hAnsi="Times New Roman" w:cs="Times New Roman"/>
          <w:sz w:val="24"/>
          <w:szCs w:val="24"/>
        </w:rPr>
        <w:t xml:space="preserve">The </w:t>
      </w:r>
      <w:r>
        <w:rPr>
          <w:rFonts w:ascii="Times New Roman" w:hAnsi="Times New Roman" w:cs="Times New Roman"/>
          <w:sz w:val="24"/>
          <w:szCs w:val="24"/>
        </w:rPr>
        <w:t>Board of Governors</w:t>
      </w:r>
      <w:r w:rsidR="009A729D">
        <w:rPr>
          <w:rFonts w:ascii="Times New Roman" w:hAnsi="Times New Roman" w:cs="Times New Roman"/>
          <w:sz w:val="24"/>
          <w:szCs w:val="24"/>
        </w:rPr>
        <w:t xml:space="preserve"> assigned this work</w:t>
      </w:r>
      <w:r w:rsidRPr="00D41FC1">
        <w:rPr>
          <w:rFonts w:ascii="Times New Roman" w:hAnsi="Times New Roman" w:cs="Times New Roman"/>
          <w:sz w:val="24"/>
          <w:szCs w:val="24"/>
        </w:rPr>
        <w:t xml:space="preserve"> to the RSPO Human Rights Working Group (HRWG), which accepted this task while proposing that FPIC methods be better integrated with </w:t>
      </w:r>
      <w:r>
        <w:rPr>
          <w:rFonts w:ascii="Times New Roman" w:hAnsi="Times New Roman" w:cs="Times New Roman"/>
          <w:sz w:val="24"/>
          <w:szCs w:val="24"/>
        </w:rPr>
        <w:t>g</w:t>
      </w:r>
      <w:r w:rsidRPr="00D41FC1">
        <w:rPr>
          <w:rFonts w:ascii="Times New Roman" w:hAnsi="Times New Roman" w:cs="Times New Roman"/>
          <w:sz w:val="24"/>
          <w:szCs w:val="24"/>
        </w:rPr>
        <w:t xml:space="preserve">uidance for Social Impact </w:t>
      </w:r>
      <w:r>
        <w:rPr>
          <w:rFonts w:ascii="Times New Roman" w:hAnsi="Times New Roman" w:cs="Times New Roman"/>
          <w:sz w:val="24"/>
          <w:szCs w:val="24"/>
        </w:rPr>
        <w:t>Assessment</w:t>
      </w:r>
      <w:r w:rsidRPr="00D41FC1">
        <w:rPr>
          <w:rFonts w:ascii="Times New Roman" w:hAnsi="Times New Roman" w:cs="Times New Roman"/>
          <w:sz w:val="24"/>
          <w:szCs w:val="24"/>
        </w:rPr>
        <w:t>. The need for this approach was affirmed in the Open Space Forum at RT11 in Medan, Indonesia, in November 2013. To this end, a m</w:t>
      </w:r>
      <w:r>
        <w:rPr>
          <w:rFonts w:ascii="Times New Roman" w:hAnsi="Times New Roman" w:cs="Times New Roman"/>
          <w:sz w:val="24"/>
          <w:szCs w:val="24"/>
        </w:rPr>
        <w:t xml:space="preserve">ini task force within the HRWG </w:t>
      </w:r>
      <w:r w:rsidR="009A729D">
        <w:rPr>
          <w:rFonts w:ascii="Times New Roman" w:hAnsi="Times New Roman" w:cs="Times New Roman"/>
          <w:sz w:val="24"/>
          <w:szCs w:val="24"/>
        </w:rPr>
        <w:t>emerged which included</w:t>
      </w:r>
      <w:r w:rsidRPr="00D41FC1">
        <w:rPr>
          <w:rFonts w:ascii="Times New Roman" w:hAnsi="Times New Roman" w:cs="Times New Roman"/>
          <w:sz w:val="24"/>
          <w:szCs w:val="24"/>
        </w:rPr>
        <w:t xml:space="preserve"> international human rights NGOs Forest Peoples Programme and Natural Justice, and oil palm companies OLAM</w:t>
      </w:r>
      <w:r>
        <w:rPr>
          <w:rFonts w:ascii="Times New Roman" w:hAnsi="Times New Roman" w:cs="Times New Roman"/>
          <w:sz w:val="24"/>
          <w:szCs w:val="24"/>
        </w:rPr>
        <w:t>, Golden Veroleum Limited</w:t>
      </w:r>
      <w:r w:rsidRPr="00D41FC1">
        <w:rPr>
          <w:rFonts w:ascii="Times New Roman" w:hAnsi="Times New Roman" w:cs="Times New Roman"/>
          <w:sz w:val="24"/>
          <w:szCs w:val="24"/>
        </w:rPr>
        <w:t xml:space="preserve"> and </w:t>
      </w:r>
      <w:r>
        <w:rPr>
          <w:rFonts w:ascii="Times New Roman" w:hAnsi="Times New Roman" w:cs="Times New Roman"/>
          <w:sz w:val="24"/>
          <w:szCs w:val="24"/>
        </w:rPr>
        <w:t>New Britain Palm Oil Limited</w:t>
      </w:r>
      <w:r w:rsidRPr="00D41FC1">
        <w:rPr>
          <w:rFonts w:ascii="Times New Roman" w:hAnsi="Times New Roman" w:cs="Times New Roman"/>
          <w:sz w:val="24"/>
          <w:szCs w:val="24"/>
        </w:rPr>
        <w:t>.</w:t>
      </w:r>
    </w:p>
    <w:p w:rsidR="002D354D" w:rsidRPr="00D41FC1" w:rsidRDefault="002D354D" w:rsidP="00427126">
      <w:pPr>
        <w:jc w:val="both"/>
        <w:rPr>
          <w:rFonts w:ascii="Times New Roman" w:hAnsi="Times New Roman" w:cs="Times New Roman"/>
          <w:sz w:val="24"/>
          <w:szCs w:val="24"/>
        </w:rPr>
      </w:pPr>
    </w:p>
    <w:p w:rsidR="002D354D" w:rsidRDefault="002D354D" w:rsidP="00427126">
      <w:pPr>
        <w:jc w:val="both"/>
        <w:rPr>
          <w:rFonts w:ascii="Times New Roman" w:hAnsi="Times New Roman" w:cs="Times New Roman"/>
          <w:sz w:val="24"/>
          <w:szCs w:val="24"/>
        </w:rPr>
      </w:pPr>
      <w:r>
        <w:rPr>
          <w:rFonts w:ascii="Times New Roman" w:hAnsi="Times New Roman" w:cs="Times New Roman"/>
          <w:sz w:val="24"/>
          <w:szCs w:val="24"/>
        </w:rPr>
        <w:t>This revised</w:t>
      </w:r>
      <w:r w:rsidRPr="00D41FC1">
        <w:rPr>
          <w:rFonts w:ascii="Times New Roman" w:hAnsi="Times New Roman" w:cs="Times New Roman"/>
          <w:sz w:val="24"/>
          <w:szCs w:val="24"/>
        </w:rPr>
        <w:t xml:space="preserve"> Guide </w:t>
      </w:r>
      <w:r>
        <w:rPr>
          <w:rFonts w:ascii="Times New Roman" w:hAnsi="Times New Roman" w:cs="Times New Roman"/>
          <w:sz w:val="24"/>
          <w:szCs w:val="24"/>
        </w:rPr>
        <w:t>has been</w:t>
      </w:r>
      <w:r w:rsidRPr="00D41FC1">
        <w:rPr>
          <w:rFonts w:ascii="Times New Roman" w:hAnsi="Times New Roman" w:cs="Times New Roman"/>
          <w:sz w:val="24"/>
          <w:szCs w:val="24"/>
        </w:rPr>
        <w:t xml:space="preserve"> elaborated in the light of lessons learned from inter alia</w:t>
      </w:r>
      <w:r w:rsidR="00DD2F90">
        <w:rPr>
          <w:rFonts w:ascii="Times New Roman" w:hAnsi="Times New Roman" w:cs="Times New Roman"/>
          <w:sz w:val="24"/>
          <w:szCs w:val="24"/>
        </w:rPr>
        <w:t>,</w:t>
      </w:r>
      <w:r w:rsidRPr="00D41FC1">
        <w:rPr>
          <w:rFonts w:ascii="Times New Roman" w:hAnsi="Times New Roman" w:cs="Times New Roman"/>
          <w:sz w:val="24"/>
          <w:szCs w:val="24"/>
        </w:rPr>
        <w:t xml:space="preserve"> field experiences of the companies; current tools used to monitor effectiveness of </w:t>
      </w:r>
      <w:r w:rsidR="008A5BB3">
        <w:rPr>
          <w:rFonts w:ascii="Times New Roman" w:hAnsi="Times New Roman" w:cs="Times New Roman"/>
          <w:sz w:val="24"/>
          <w:szCs w:val="24"/>
        </w:rPr>
        <w:t>E</w:t>
      </w:r>
      <w:r w:rsidRPr="00D41FC1">
        <w:rPr>
          <w:rFonts w:ascii="Times New Roman" w:hAnsi="Times New Roman" w:cs="Times New Roman"/>
          <w:sz w:val="24"/>
          <w:szCs w:val="24"/>
        </w:rPr>
        <w:t xml:space="preserve">SIA and FPIC; newly adopted Standard Operating Procedures and Policies; community experiences as documented in case studies and independent reviews; submissions to the Complaints Panel and; lessons from audits. Particular attention </w:t>
      </w:r>
      <w:r>
        <w:rPr>
          <w:rFonts w:ascii="Times New Roman" w:hAnsi="Times New Roman" w:cs="Times New Roman"/>
          <w:sz w:val="24"/>
          <w:szCs w:val="24"/>
        </w:rPr>
        <w:t>is</w:t>
      </w:r>
      <w:r w:rsidRPr="00D41FC1">
        <w:rPr>
          <w:rFonts w:ascii="Times New Roman" w:hAnsi="Times New Roman" w:cs="Times New Roman"/>
          <w:sz w:val="24"/>
          <w:szCs w:val="24"/>
        </w:rPr>
        <w:t xml:space="preserve"> paid to the need for clear guidance on community representation</w:t>
      </w:r>
      <w:r w:rsidRPr="00425582">
        <w:rPr>
          <w:rFonts w:ascii="Times New Roman" w:hAnsi="Times New Roman" w:cs="Times New Roman"/>
          <w:sz w:val="24"/>
          <w:szCs w:val="24"/>
        </w:rPr>
        <w:t xml:space="preserve">, </w:t>
      </w:r>
      <w:r w:rsidR="00425582" w:rsidRPr="00425582">
        <w:rPr>
          <w:rFonts w:ascii="Times New Roman" w:hAnsi="Times New Roman" w:cs="Times New Roman"/>
          <w:sz w:val="24"/>
          <w:szCs w:val="24"/>
          <w:lang w:val="en-US"/>
        </w:rPr>
        <w:t>respecting community decision making,</w:t>
      </w:r>
      <w:r w:rsidR="00425582" w:rsidRPr="00425582">
        <w:rPr>
          <w:rFonts w:ascii="Times New Roman" w:hAnsi="Times New Roman" w:cs="Times New Roman"/>
          <w:sz w:val="24"/>
          <w:szCs w:val="24"/>
        </w:rPr>
        <w:t xml:space="preserve"> </w:t>
      </w:r>
      <w:r w:rsidRPr="00425582">
        <w:rPr>
          <w:rFonts w:ascii="Times New Roman" w:hAnsi="Times New Roman" w:cs="Times New Roman"/>
          <w:sz w:val="24"/>
          <w:szCs w:val="24"/>
        </w:rPr>
        <w:t>participatory mapping, gender equity, securing livelihoods and how to identify customary lands and deal with divergent notions of land rights. The revision pro</w:t>
      </w:r>
      <w:r w:rsidR="00795559">
        <w:rPr>
          <w:rFonts w:ascii="Times New Roman" w:hAnsi="Times New Roman" w:cs="Times New Roman"/>
          <w:sz w:val="24"/>
          <w:szCs w:val="24"/>
        </w:rPr>
        <w:t xml:space="preserve">cess of the FPIC Guide </w:t>
      </w:r>
      <w:r w:rsidRPr="00425582">
        <w:rPr>
          <w:rFonts w:ascii="Times New Roman" w:hAnsi="Times New Roman" w:cs="Times New Roman"/>
          <w:sz w:val="24"/>
          <w:szCs w:val="24"/>
        </w:rPr>
        <w:t>involve</w:t>
      </w:r>
      <w:r w:rsidR="00795559">
        <w:rPr>
          <w:rFonts w:ascii="Times New Roman" w:hAnsi="Times New Roman" w:cs="Times New Roman"/>
          <w:sz w:val="24"/>
          <w:szCs w:val="24"/>
        </w:rPr>
        <w:t>d</w:t>
      </w:r>
      <w:r w:rsidRPr="00425582">
        <w:rPr>
          <w:rFonts w:ascii="Times New Roman" w:hAnsi="Times New Roman" w:cs="Times New Roman"/>
          <w:sz w:val="24"/>
          <w:szCs w:val="24"/>
        </w:rPr>
        <w:t xml:space="preserve"> a wide range of stakeholders</w:t>
      </w:r>
      <w:r w:rsidRPr="00D41FC1">
        <w:rPr>
          <w:rFonts w:ascii="Times New Roman" w:hAnsi="Times New Roman" w:cs="Times New Roman"/>
          <w:sz w:val="24"/>
          <w:szCs w:val="24"/>
        </w:rPr>
        <w:t xml:space="preserve"> most particular</w:t>
      </w:r>
      <w:r w:rsidR="00EF7D85">
        <w:rPr>
          <w:rFonts w:ascii="Times New Roman" w:hAnsi="Times New Roman" w:cs="Times New Roman"/>
          <w:sz w:val="24"/>
          <w:szCs w:val="24"/>
        </w:rPr>
        <w:t>ly community spokespersons, IMOs</w:t>
      </w:r>
      <w:r w:rsidRPr="00D41FC1">
        <w:rPr>
          <w:rFonts w:ascii="Times New Roman" w:hAnsi="Times New Roman" w:cs="Times New Roman"/>
          <w:sz w:val="24"/>
          <w:szCs w:val="24"/>
        </w:rPr>
        <w:t xml:space="preserve">, producer companies and auditors. </w:t>
      </w:r>
    </w:p>
    <w:p w:rsidR="00940BF3" w:rsidRDefault="00940BF3" w:rsidP="00427126">
      <w:pPr>
        <w:jc w:val="both"/>
        <w:rPr>
          <w:rFonts w:ascii="Times New Roman" w:hAnsi="Times New Roman" w:cs="Times New Roman"/>
          <w:sz w:val="24"/>
          <w:szCs w:val="24"/>
        </w:rPr>
      </w:pPr>
    </w:p>
    <w:p w:rsidR="00AA338B" w:rsidRDefault="002D354D" w:rsidP="00427126">
      <w:pPr>
        <w:jc w:val="both"/>
        <w:rPr>
          <w:rFonts w:ascii="Times New Roman" w:hAnsi="Times New Roman" w:cs="Times New Roman"/>
          <w:sz w:val="24"/>
          <w:szCs w:val="24"/>
        </w:rPr>
      </w:pPr>
      <w:r w:rsidRPr="00D41FC1">
        <w:rPr>
          <w:rFonts w:ascii="Times New Roman" w:hAnsi="Times New Roman" w:cs="Times New Roman"/>
          <w:sz w:val="24"/>
          <w:szCs w:val="24"/>
        </w:rPr>
        <w:t xml:space="preserve">This </w:t>
      </w:r>
      <w:r>
        <w:rPr>
          <w:rFonts w:ascii="Times New Roman" w:hAnsi="Times New Roman" w:cs="Times New Roman"/>
          <w:sz w:val="24"/>
          <w:szCs w:val="24"/>
        </w:rPr>
        <w:t>Guide</w:t>
      </w:r>
      <w:r w:rsidRPr="00D41FC1">
        <w:rPr>
          <w:rFonts w:ascii="Times New Roman" w:hAnsi="Times New Roman" w:cs="Times New Roman"/>
          <w:sz w:val="24"/>
          <w:szCs w:val="24"/>
        </w:rPr>
        <w:t xml:space="preserve"> </w:t>
      </w:r>
      <w:r w:rsidR="00795559">
        <w:rPr>
          <w:rFonts w:ascii="Times New Roman" w:hAnsi="Times New Roman" w:cs="Times New Roman"/>
          <w:sz w:val="24"/>
          <w:szCs w:val="24"/>
        </w:rPr>
        <w:t>also draws on</w:t>
      </w:r>
      <w:r>
        <w:rPr>
          <w:rFonts w:ascii="Times New Roman" w:hAnsi="Times New Roman" w:cs="Times New Roman"/>
          <w:sz w:val="24"/>
          <w:szCs w:val="24"/>
        </w:rPr>
        <w:t xml:space="preserve"> the inputs from two</w:t>
      </w:r>
      <w:r w:rsidRPr="00D41FC1">
        <w:rPr>
          <w:rFonts w:ascii="Times New Roman" w:hAnsi="Times New Roman" w:cs="Times New Roman"/>
          <w:sz w:val="24"/>
          <w:szCs w:val="24"/>
        </w:rPr>
        <w:t xml:space="preserve"> two-day multi-stakeholder workshops held in Kuala Lumpur</w:t>
      </w:r>
      <w:r>
        <w:rPr>
          <w:rFonts w:ascii="Times New Roman" w:hAnsi="Times New Roman" w:cs="Times New Roman"/>
          <w:sz w:val="24"/>
          <w:szCs w:val="24"/>
        </w:rPr>
        <w:t xml:space="preserve"> and Jakarta in June and July </w:t>
      </w:r>
      <w:r w:rsidRPr="00D41FC1">
        <w:rPr>
          <w:rFonts w:ascii="Times New Roman" w:hAnsi="Times New Roman" w:cs="Times New Roman"/>
          <w:sz w:val="24"/>
          <w:szCs w:val="24"/>
        </w:rPr>
        <w:t xml:space="preserve">2014, with the participation of company personnel, community representatives, auditors and local NGOs. </w:t>
      </w:r>
      <w:r>
        <w:rPr>
          <w:rFonts w:ascii="Times New Roman" w:hAnsi="Times New Roman" w:cs="Times New Roman"/>
          <w:sz w:val="24"/>
          <w:szCs w:val="24"/>
        </w:rPr>
        <w:t>The Discussion Paper shared at those work</w:t>
      </w:r>
      <w:r w:rsidR="00795559">
        <w:rPr>
          <w:rFonts w:ascii="Times New Roman" w:hAnsi="Times New Roman" w:cs="Times New Roman"/>
          <w:sz w:val="24"/>
          <w:szCs w:val="24"/>
        </w:rPr>
        <w:t>shops was then reformulated as a draft of</w:t>
      </w:r>
      <w:r>
        <w:rPr>
          <w:rFonts w:ascii="Times New Roman" w:hAnsi="Times New Roman" w:cs="Times New Roman"/>
          <w:sz w:val="24"/>
          <w:szCs w:val="24"/>
        </w:rPr>
        <w:t xml:space="preserve"> this Guide, </w:t>
      </w:r>
      <w:r w:rsidR="00795559">
        <w:rPr>
          <w:rFonts w:ascii="Times New Roman" w:hAnsi="Times New Roman" w:cs="Times New Roman"/>
          <w:sz w:val="24"/>
          <w:szCs w:val="24"/>
        </w:rPr>
        <w:t xml:space="preserve">which was </w:t>
      </w:r>
      <w:r>
        <w:rPr>
          <w:rFonts w:ascii="Times New Roman" w:hAnsi="Times New Roman" w:cs="Times New Roman"/>
          <w:sz w:val="24"/>
          <w:szCs w:val="24"/>
        </w:rPr>
        <w:t xml:space="preserve">shared with workshop participants and </w:t>
      </w:r>
      <w:r w:rsidRPr="00D41FC1">
        <w:rPr>
          <w:rFonts w:ascii="Times New Roman" w:hAnsi="Times New Roman" w:cs="Times New Roman"/>
          <w:sz w:val="24"/>
          <w:szCs w:val="24"/>
        </w:rPr>
        <w:t xml:space="preserve">presented to the HRWG </w:t>
      </w:r>
      <w:r w:rsidR="00795559">
        <w:rPr>
          <w:rFonts w:ascii="Times New Roman" w:hAnsi="Times New Roman" w:cs="Times New Roman"/>
          <w:sz w:val="24"/>
          <w:szCs w:val="24"/>
        </w:rPr>
        <w:t>for comments. The Guide</w:t>
      </w:r>
      <w:r>
        <w:rPr>
          <w:rFonts w:ascii="Times New Roman" w:hAnsi="Times New Roman" w:cs="Times New Roman"/>
          <w:sz w:val="24"/>
          <w:szCs w:val="24"/>
        </w:rPr>
        <w:t xml:space="preserve"> then underwent a further round of amendments</w:t>
      </w:r>
      <w:r w:rsidRPr="00D41FC1">
        <w:rPr>
          <w:rFonts w:ascii="Times New Roman" w:hAnsi="Times New Roman" w:cs="Times New Roman"/>
          <w:sz w:val="24"/>
          <w:szCs w:val="24"/>
        </w:rPr>
        <w:t xml:space="preserve"> </w:t>
      </w:r>
      <w:r>
        <w:rPr>
          <w:rFonts w:ascii="Times New Roman" w:hAnsi="Times New Roman" w:cs="Times New Roman"/>
          <w:sz w:val="24"/>
          <w:szCs w:val="24"/>
        </w:rPr>
        <w:t xml:space="preserve">based on comments received, </w:t>
      </w:r>
      <w:r w:rsidRPr="00D41FC1">
        <w:rPr>
          <w:rFonts w:ascii="Times New Roman" w:hAnsi="Times New Roman" w:cs="Times New Roman"/>
          <w:sz w:val="24"/>
          <w:szCs w:val="24"/>
        </w:rPr>
        <w:t>prior to submission to the</w:t>
      </w:r>
      <w:r w:rsidR="004F6E10">
        <w:rPr>
          <w:rFonts w:ascii="Times New Roman" w:hAnsi="Times New Roman" w:cs="Times New Roman"/>
          <w:sz w:val="24"/>
          <w:szCs w:val="24"/>
        </w:rPr>
        <w:t xml:space="preserve"> RSPO Secretariat and </w:t>
      </w:r>
      <w:r w:rsidRPr="00D41FC1">
        <w:rPr>
          <w:rFonts w:ascii="Times New Roman" w:hAnsi="Times New Roman" w:cs="Times New Roman"/>
          <w:sz w:val="24"/>
          <w:szCs w:val="24"/>
        </w:rPr>
        <w:t xml:space="preserve">Board </w:t>
      </w:r>
      <w:r w:rsidR="004F6E10">
        <w:rPr>
          <w:rFonts w:ascii="Times New Roman" w:hAnsi="Times New Roman" w:cs="Times New Roman"/>
          <w:sz w:val="24"/>
          <w:szCs w:val="24"/>
        </w:rPr>
        <w:t xml:space="preserve">of Governors </w:t>
      </w:r>
      <w:r w:rsidRPr="00D41FC1">
        <w:rPr>
          <w:rFonts w:ascii="Times New Roman" w:hAnsi="Times New Roman" w:cs="Times New Roman"/>
          <w:sz w:val="24"/>
          <w:szCs w:val="24"/>
        </w:rPr>
        <w:t>for adoption.</w:t>
      </w:r>
    </w:p>
    <w:p w:rsidR="00795559" w:rsidRDefault="0079555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AA338B" w:rsidRPr="00AA338B" w:rsidRDefault="00AA338B" w:rsidP="00AA338B">
      <w:pPr>
        <w:jc w:val="right"/>
        <w:rPr>
          <w:rFonts w:cs="Times New Roman"/>
          <w:b/>
          <w:color w:val="C00000"/>
          <w:sz w:val="40"/>
          <w:szCs w:val="40"/>
        </w:rPr>
      </w:pPr>
      <w:r w:rsidRPr="00AA338B">
        <w:rPr>
          <w:rFonts w:cs="Times New Roman"/>
          <w:b/>
          <w:color w:val="C00000"/>
          <w:sz w:val="50"/>
          <w:szCs w:val="50"/>
          <w:u w:val="single"/>
        </w:rPr>
        <w:t>1</w:t>
      </w:r>
      <w:r>
        <w:rPr>
          <w:rFonts w:cs="Times New Roman"/>
          <w:b/>
          <w:color w:val="C00000"/>
          <w:sz w:val="40"/>
          <w:szCs w:val="40"/>
        </w:rPr>
        <w:t xml:space="preserve"> </w:t>
      </w:r>
      <w:r w:rsidR="003B69AE">
        <w:rPr>
          <w:rFonts w:cs="Times New Roman"/>
          <w:b/>
          <w:color w:val="C00000"/>
          <w:sz w:val="40"/>
          <w:szCs w:val="40"/>
        </w:rPr>
        <w:t>w</w:t>
      </w:r>
      <w:r w:rsidRPr="00AA338B">
        <w:rPr>
          <w:rFonts w:cs="Times New Roman"/>
          <w:b/>
          <w:color w:val="C00000"/>
          <w:sz w:val="40"/>
          <w:szCs w:val="40"/>
        </w:rPr>
        <w:t>hat is Free, Prior and Informed Consent?</w:t>
      </w:r>
    </w:p>
    <w:p w:rsidR="0043768E" w:rsidRPr="0043768E" w:rsidRDefault="0043768E" w:rsidP="0043768E">
      <w:pPr>
        <w:jc w:val="both"/>
        <w:rPr>
          <w:rFonts w:ascii="Times New Roman" w:hAnsi="Times New Roman" w:cs="Times New Roman"/>
          <w:sz w:val="40"/>
          <w:szCs w:val="40"/>
        </w:rPr>
      </w:pPr>
    </w:p>
    <w:p w:rsidR="00AA338B" w:rsidRPr="002A70D6" w:rsidRDefault="00AA338B" w:rsidP="0043768E">
      <w:pPr>
        <w:jc w:val="both"/>
        <w:rPr>
          <w:rFonts w:ascii="Times New Roman" w:hAnsi="Times New Roman" w:cs="Times New Roman"/>
          <w:sz w:val="24"/>
          <w:szCs w:val="24"/>
        </w:rPr>
      </w:pPr>
      <w:r w:rsidRPr="00AA338B">
        <w:rPr>
          <w:rFonts w:ascii="Times New Roman" w:hAnsi="Times New Roman" w:cs="Times New Roman"/>
          <w:sz w:val="24"/>
          <w:szCs w:val="24"/>
        </w:rPr>
        <w:t xml:space="preserve">FPIC is the right of indigenous peoples and other local communities </w:t>
      </w:r>
      <w:r w:rsidRPr="00AA338B">
        <w:rPr>
          <w:rFonts w:ascii="Times New Roman" w:hAnsi="Times New Roman" w:cs="Times New Roman"/>
          <w:b/>
          <w:color w:val="C00000"/>
          <w:sz w:val="24"/>
          <w:szCs w:val="24"/>
        </w:rPr>
        <w:t>to give or to withhold</w:t>
      </w:r>
      <w:r w:rsidRPr="00AA338B">
        <w:rPr>
          <w:rFonts w:ascii="Times New Roman" w:hAnsi="Times New Roman" w:cs="Times New Roman"/>
          <w:color w:val="C00000"/>
          <w:sz w:val="24"/>
          <w:szCs w:val="24"/>
        </w:rPr>
        <w:t xml:space="preserve"> </w:t>
      </w:r>
      <w:r w:rsidRPr="00AA338B">
        <w:rPr>
          <w:rFonts w:ascii="Times New Roman" w:hAnsi="Times New Roman" w:cs="Times New Roman"/>
          <w:sz w:val="24"/>
          <w:szCs w:val="24"/>
        </w:rPr>
        <w:t xml:space="preserve">their consent to any project affecting their lands, livelihoods and environment. This consent should be given or withheld </w:t>
      </w:r>
      <w:r w:rsidRPr="00AA338B">
        <w:rPr>
          <w:rFonts w:ascii="Times New Roman" w:hAnsi="Times New Roman" w:cs="Times New Roman"/>
          <w:b/>
          <w:color w:val="C00000"/>
          <w:sz w:val="24"/>
          <w:szCs w:val="24"/>
        </w:rPr>
        <w:t>freely</w:t>
      </w:r>
      <w:r w:rsidRPr="00AA338B">
        <w:rPr>
          <w:rFonts w:ascii="Times New Roman" w:hAnsi="Times New Roman" w:cs="Times New Roman"/>
          <w:b/>
          <w:sz w:val="24"/>
          <w:szCs w:val="24"/>
        </w:rPr>
        <w:t xml:space="preserve">, </w:t>
      </w:r>
      <w:r w:rsidRPr="00AA338B">
        <w:rPr>
          <w:rFonts w:ascii="Times New Roman" w:hAnsi="Times New Roman" w:cs="Times New Roman"/>
          <w:sz w:val="24"/>
          <w:szCs w:val="24"/>
        </w:rPr>
        <w:t xml:space="preserve">meaning without coercion, intimidation or manipulation, and through communities’ own freely chosen representatives </w:t>
      </w:r>
      <w:r w:rsidR="0071216F">
        <w:rPr>
          <w:rFonts w:ascii="Times New Roman" w:hAnsi="Times New Roman" w:cs="Times New Roman"/>
          <w:sz w:val="24"/>
          <w:szCs w:val="24"/>
        </w:rPr>
        <w:t>such as their</w:t>
      </w:r>
      <w:r w:rsidRPr="00AA338B">
        <w:rPr>
          <w:rFonts w:ascii="Times New Roman" w:hAnsi="Times New Roman" w:cs="Times New Roman"/>
          <w:sz w:val="24"/>
          <w:szCs w:val="24"/>
        </w:rPr>
        <w:t xml:space="preserve"> customary or other institutions. It should be sought </w:t>
      </w:r>
      <w:r w:rsidRPr="00AA338B">
        <w:rPr>
          <w:rFonts w:ascii="Times New Roman" w:hAnsi="Times New Roman" w:cs="Times New Roman"/>
          <w:b/>
          <w:color w:val="C00000"/>
          <w:sz w:val="24"/>
          <w:szCs w:val="24"/>
        </w:rPr>
        <w:t>prior</w:t>
      </w:r>
      <w:r w:rsidRPr="00AA338B">
        <w:rPr>
          <w:rFonts w:ascii="Times New Roman" w:hAnsi="Times New Roman" w:cs="Times New Roman"/>
          <w:b/>
          <w:sz w:val="24"/>
          <w:szCs w:val="24"/>
        </w:rPr>
        <w:t xml:space="preserve"> </w:t>
      </w:r>
      <w:r w:rsidRPr="00AA338B">
        <w:rPr>
          <w:rFonts w:ascii="Times New Roman" w:hAnsi="Times New Roman" w:cs="Times New Roman"/>
          <w:sz w:val="24"/>
          <w:szCs w:val="24"/>
        </w:rPr>
        <w:t>to the project going ahead, meaning sufficiently in advance of any authorisation or commencement of activities and respect</w:t>
      </w:r>
      <w:r w:rsidR="0071216F">
        <w:rPr>
          <w:rFonts w:ascii="Times New Roman" w:hAnsi="Times New Roman" w:cs="Times New Roman"/>
          <w:sz w:val="24"/>
          <w:szCs w:val="24"/>
        </w:rPr>
        <w:t>ing</w:t>
      </w:r>
      <w:r w:rsidRPr="00AA338B">
        <w:rPr>
          <w:rFonts w:ascii="Times New Roman" w:hAnsi="Times New Roman" w:cs="Times New Roman"/>
          <w:sz w:val="24"/>
          <w:szCs w:val="24"/>
        </w:rPr>
        <w:t xml:space="preserve"> </w:t>
      </w:r>
      <w:r w:rsidR="0071216F">
        <w:rPr>
          <w:rFonts w:ascii="Times New Roman" w:hAnsi="Times New Roman" w:cs="Times New Roman"/>
          <w:sz w:val="24"/>
          <w:szCs w:val="24"/>
        </w:rPr>
        <w:t>the</w:t>
      </w:r>
      <w:r w:rsidRPr="00AA338B">
        <w:rPr>
          <w:rFonts w:ascii="Times New Roman" w:hAnsi="Times New Roman" w:cs="Times New Roman"/>
          <w:sz w:val="24"/>
          <w:szCs w:val="24"/>
        </w:rPr>
        <w:t xml:space="preserve"> time requirements of indigenous consultation processes. It should be </w:t>
      </w:r>
      <w:r w:rsidRPr="00AA338B">
        <w:rPr>
          <w:rFonts w:ascii="Times New Roman" w:hAnsi="Times New Roman" w:cs="Times New Roman"/>
          <w:b/>
          <w:color w:val="C00000"/>
          <w:sz w:val="24"/>
          <w:szCs w:val="24"/>
        </w:rPr>
        <w:t>informed</w:t>
      </w:r>
      <w:r w:rsidRPr="00AA338B">
        <w:rPr>
          <w:rFonts w:ascii="Times New Roman" w:hAnsi="Times New Roman" w:cs="Times New Roman"/>
          <w:sz w:val="24"/>
          <w:szCs w:val="24"/>
        </w:rPr>
        <w:t xml:space="preserve">, meaning that communities must </w:t>
      </w:r>
      <w:r w:rsidR="006137EC">
        <w:rPr>
          <w:rFonts w:ascii="Times New Roman" w:hAnsi="Times New Roman" w:cs="Times New Roman"/>
          <w:sz w:val="24"/>
          <w:szCs w:val="24"/>
        </w:rPr>
        <w:t xml:space="preserve">have access to and </w:t>
      </w:r>
      <w:r w:rsidRPr="00AA338B">
        <w:rPr>
          <w:rFonts w:ascii="Times New Roman" w:hAnsi="Times New Roman" w:cs="Times New Roman"/>
          <w:sz w:val="24"/>
          <w:szCs w:val="24"/>
        </w:rPr>
        <w:t>be provided with comprehensive and impartial information on the project, including the nature and purpose of the project, its scale and location, duration, reversibility</w:t>
      </w:r>
      <w:r w:rsidR="008A5BB3">
        <w:rPr>
          <w:rFonts w:ascii="Times New Roman" w:hAnsi="Times New Roman" w:cs="Times New Roman"/>
          <w:sz w:val="24"/>
          <w:szCs w:val="24"/>
        </w:rPr>
        <w:t>,</w:t>
      </w:r>
      <w:r w:rsidRPr="00AA338B">
        <w:rPr>
          <w:rFonts w:ascii="Times New Roman" w:hAnsi="Times New Roman" w:cs="Times New Roman"/>
          <w:sz w:val="24"/>
          <w:szCs w:val="24"/>
        </w:rPr>
        <w:t xml:space="preserve"> and scope; all possible economic, social, cultural and environmental impacts, including potential risks and benefits, resulting from the project</w:t>
      </w:r>
      <w:r w:rsidR="002A70D6" w:rsidRPr="002A70D6">
        <w:rPr>
          <w:rFonts w:ascii="Times New Roman" w:hAnsi="Times New Roman" w:cs="Times New Roman"/>
          <w:sz w:val="24"/>
          <w:szCs w:val="24"/>
          <w:lang w:val="en-US"/>
        </w:rPr>
        <w:t>and that the costs and benefits of alternative development options can be considered by the community with, or offered by, any other parties who wish to do so, with whom the community is free to engage</w:t>
      </w:r>
      <w:r w:rsidRPr="00AA338B">
        <w:rPr>
          <w:rFonts w:ascii="Times New Roman" w:hAnsi="Times New Roman" w:cs="Times New Roman"/>
          <w:sz w:val="24"/>
          <w:szCs w:val="24"/>
        </w:rPr>
        <w:t>. Key to</w:t>
      </w:r>
      <w:r w:rsidRPr="00AA338B">
        <w:rPr>
          <w:rFonts w:ascii="Times New Roman" w:hAnsi="Times New Roman" w:cs="Times New Roman"/>
          <w:b/>
          <w:sz w:val="24"/>
          <w:szCs w:val="24"/>
        </w:rPr>
        <w:t xml:space="preserve"> </w:t>
      </w:r>
      <w:r w:rsidRPr="00AA338B">
        <w:rPr>
          <w:rFonts w:ascii="Times New Roman" w:hAnsi="Times New Roman" w:cs="Times New Roman"/>
          <w:sz w:val="24"/>
          <w:szCs w:val="24"/>
        </w:rPr>
        <w:t xml:space="preserve">respecting </w:t>
      </w:r>
      <w:r w:rsidRPr="00AA338B">
        <w:rPr>
          <w:rFonts w:ascii="Times New Roman" w:hAnsi="Times New Roman" w:cs="Times New Roman"/>
          <w:b/>
          <w:color w:val="C00000"/>
          <w:sz w:val="24"/>
          <w:szCs w:val="24"/>
        </w:rPr>
        <w:t>consent</w:t>
      </w:r>
      <w:r w:rsidRPr="00AA338B">
        <w:rPr>
          <w:rFonts w:ascii="Times New Roman" w:hAnsi="Times New Roman" w:cs="Times New Roman"/>
          <w:b/>
          <w:sz w:val="24"/>
          <w:szCs w:val="24"/>
        </w:rPr>
        <w:t xml:space="preserve"> </w:t>
      </w:r>
      <w:r w:rsidRPr="00AA338B">
        <w:rPr>
          <w:rFonts w:ascii="Times New Roman" w:hAnsi="Times New Roman" w:cs="Times New Roman"/>
          <w:sz w:val="24"/>
          <w:szCs w:val="24"/>
        </w:rPr>
        <w:t xml:space="preserve">are iterative processes of collective consultation, the demonstration of good faith in </w:t>
      </w:r>
      <w:r w:rsidRPr="002A70D6">
        <w:rPr>
          <w:rFonts w:ascii="Times New Roman" w:hAnsi="Times New Roman" w:cs="Times New Roman"/>
          <w:sz w:val="24"/>
          <w:szCs w:val="24"/>
        </w:rPr>
        <w:t xml:space="preserve">negotiations, transparent and mutually respectful dialogue, </w:t>
      </w:r>
      <w:r w:rsidR="002A70D6" w:rsidRPr="002A70D6">
        <w:rPr>
          <w:rFonts w:ascii="Times New Roman" w:hAnsi="Times New Roman" w:cs="Times New Roman"/>
          <w:sz w:val="24"/>
          <w:szCs w:val="24"/>
        </w:rPr>
        <w:t>broad</w:t>
      </w:r>
      <w:r w:rsidRPr="002A70D6">
        <w:rPr>
          <w:rFonts w:ascii="Times New Roman" w:hAnsi="Times New Roman" w:cs="Times New Roman"/>
          <w:sz w:val="24"/>
          <w:szCs w:val="24"/>
        </w:rPr>
        <w:t xml:space="preserve"> and equitable participation</w:t>
      </w:r>
      <w:r w:rsidR="002A70D6" w:rsidRPr="002A70D6">
        <w:rPr>
          <w:rFonts w:ascii="Times New Roman" w:hAnsi="Times New Roman" w:cs="Times New Roman"/>
          <w:sz w:val="24"/>
          <w:szCs w:val="24"/>
        </w:rPr>
        <w:t xml:space="preserve">, </w:t>
      </w:r>
      <w:r w:rsidR="002A70D6" w:rsidRPr="002A70D6">
        <w:rPr>
          <w:rFonts w:ascii="Times New Roman" w:hAnsi="Times New Roman" w:cs="Times New Roman"/>
          <w:sz w:val="24"/>
          <w:szCs w:val="24"/>
          <w:lang w:val="en-US"/>
        </w:rPr>
        <w:t xml:space="preserve">and </w:t>
      </w:r>
      <w:r w:rsidR="002A70D6">
        <w:rPr>
          <w:rFonts w:ascii="Times New Roman" w:hAnsi="Times New Roman" w:cs="Times New Roman"/>
          <w:sz w:val="24"/>
          <w:szCs w:val="24"/>
          <w:lang w:val="en-US"/>
        </w:rPr>
        <w:t xml:space="preserve">free decision by the </w:t>
      </w:r>
      <w:r w:rsidR="002A70D6" w:rsidRPr="002A70D6">
        <w:rPr>
          <w:rFonts w:ascii="Times New Roman" w:hAnsi="Times New Roman" w:cs="Times New Roman"/>
          <w:sz w:val="24"/>
          <w:szCs w:val="24"/>
          <w:lang w:val="en-US"/>
        </w:rPr>
        <w:t>community to give or withhold con</w:t>
      </w:r>
      <w:r w:rsidR="002A70D6">
        <w:rPr>
          <w:rFonts w:ascii="Times New Roman" w:hAnsi="Times New Roman" w:cs="Times New Roman"/>
          <w:sz w:val="24"/>
          <w:szCs w:val="24"/>
          <w:lang w:val="en-US"/>
        </w:rPr>
        <w:t>sent, reached through its self-</w:t>
      </w:r>
      <w:r w:rsidR="002A70D6" w:rsidRPr="002A70D6">
        <w:rPr>
          <w:rFonts w:ascii="Times New Roman" w:hAnsi="Times New Roman" w:cs="Times New Roman"/>
          <w:sz w:val="24"/>
          <w:szCs w:val="24"/>
          <w:lang w:val="en-US"/>
        </w:rPr>
        <w:t xml:space="preserve">chosen </w:t>
      </w:r>
      <w:r w:rsidR="002A70D6">
        <w:rPr>
          <w:rFonts w:ascii="Times New Roman" w:hAnsi="Times New Roman" w:cs="Times New Roman"/>
          <w:sz w:val="24"/>
          <w:szCs w:val="24"/>
          <w:lang w:val="en-US"/>
        </w:rPr>
        <w:t>mode of decision-making.</w:t>
      </w:r>
      <w:r w:rsidRPr="002A70D6">
        <w:rPr>
          <w:rFonts w:ascii="Times New Roman" w:hAnsi="Times New Roman" w:cs="Times New Roman"/>
          <w:b/>
          <w:sz w:val="24"/>
          <w:szCs w:val="24"/>
        </w:rPr>
        <w:t xml:space="preserve"> </w:t>
      </w:r>
    </w:p>
    <w:p w:rsidR="002A70D6" w:rsidRPr="002A70D6" w:rsidRDefault="002A70D6" w:rsidP="0043768E">
      <w:pPr>
        <w:jc w:val="both"/>
        <w:rPr>
          <w:rFonts w:ascii="Times New Roman" w:hAnsi="Times New Roman" w:cs="Times New Roman"/>
          <w:b/>
          <w:sz w:val="24"/>
          <w:szCs w:val="24"/>
        </w:rPr>
      </w:pPr>
    </w:p>
    <w:p w:rsidR="00B8241F" w:rsidRPr="00B8241F" w:rsidRDefault="00B8241F" w:rsidP="005E505A">
      <w:pPr>
        <w:jc w:val="both"/>
        <w:rPr>
          <w:rFonts w:ascii="Times New Roman" w:hAnsi="Times New Roman" w:cs="Times New Roman"/>
          <w:sz w:val="24"/>
          <w:szCs w:val="24"/>
        </w:rPr>
      </w:pPr>
      <w:r w:rsidRPr="002A70D6">
        <w:rPr>
          <w:rFonts w:ascii="Times New Roman" w:hAnsi="Times New Roman" w:cs="Times New Roman"/>
          <w:sz w:val="24"/>
          <w:szCs w:val="24"/>
        </w:rPr>
        <w:t>Lessons learned from the implementation</w:t>
      </w:r>
      <w:r w:rsidRPr="00B8241F">
        <w:rPr>
          <w:rFonts w:ascii="Times New Roman" w:hAnsi="Times New Roman" w:cs="Times New Roman"/>
          <w:sz w:val="24"/>
          <w:szCs w:val="24"/>
        </w:rPr>
        <w:t xml:space="preserve"> of FPIC to date point to a need to specify </w:t>
      </w:r>
      <w:r>
        <w:rPr>
          <w:rFonts w:ascii="Times New Roman" w:hAnsi="Times New Roman" w:cs="Times New Roman"/>
          <w:sz w:val="24"/>
          <w:szCs w:val="24"/>
        </w:rPr>
        <w:t xml:space="preserve">in addition </w:t>
      </w:r>
      <w:r w:rsidRPr="00B8241F">
        <w:rPr>
          <w:rFonts w:ascii="Times New Roman" w:hAnsi="Times New Roman" w:cs="Times New Roman"/>
          <w:sz w:val="24"/>
          <w:szCs w:val="24"/>
        </w:rPr>
        <w:t xml:space="preserve">what does </w:t>
      </w:r>
      <w:r>
        <w:rPr>
          <w:rFonts w:ascii="Times New Roman" w:hAnsi="Times New Roman" w:cs="Times New Roman"/>
          <w:b/>
          <w:sz w:val="24"/>
          <w:szCs w:val="24"/>
        </w:rPr>
        <w:t xml:space="preserve">not </w:t>
      </w:r>
      <w:r>
        <w:rPr>
          <w:rFonts w:ascii="Times New Roman" w:hAnsi="Times New Roman" w:cs="Times New Roman"/>
          <w:sz w:val="24"/>
          <w:szCs w:val="24"/>
        </w:rPr>
        <w:t>suffice or qualify as adherence to the principle</w:t>
      </w:r>
      <w:r w:rsidR="00EA7D7B">
        <w:rPr>
          <w:rFonts w:ascii="Times New Roman" w:hAnsi="Times New Roman" w:cs="Times New Roman"/>
          <w:sz w:val="24"/>
          <w:szCs w:val="24"/>
        </w:rPr>
        <w:t xml:space="preserve"> (</w:t>
      </w:r>
      <w:r w:rsidR="00EA7D7B" w:rsidRPr="00EA7D7B">
        <w:rPr>
          <w:rFonts w:ascii="Times New Roman" w:hAnsi="Times New Roman" w:cs="Times New Roman"/>
          <w:color w:val="C00000"/>
          <w:sz w:val="24"/>
          <w:szCs w:val="24"/>
        </w:rPr>
        <w:t xml:space="preserve">and see Annex </w:t>
      </w:r>
      <w:r w:rsidR="00162716">
        <w:rPr>
          <w:rFonts w:ascii="Times New Roman" w:hAnsi="Times New Roman" w:cs="Times New Roman"/>
          <w:color w:val="C00000"/>
          <w:sz w:val="24"/>
          <w:szCs w:val="24"/>
        </w:rPr>
        <w:t>6</w:t>
      </w:r>
      <w:r w:rsidR="00EA7D7B">
        <w:rPr>
          <w:rFonts w:ascii="Times New Roman" w:hAnsi="Times New Roman" w:cs="Times New Roman"/>
          <w:sz w:val="24"/>
          <w:szCs w:val="24"/>
        </w:rPr>
        <w:t>)</w:t>
      </w:r>
      <w:r>
        <w:rPr>
          <w:rFonts w:ascii="Times New Roman" w:hAnsi="Times New Roman" w:cs="Times New Roman"/>
          <w:sz w:val="24"/>
          <w:szCs w:val="24"/>
        </w:rPr>
        <w:t>. For instance, FPIC is not:</w:t>
      </w:r>
    </w:p>
    <w:p w:rsidR="00AA338B" w:rsidRPr="00AA338B" w:rsidRDefault="00AA338B" w:rsidP="005E505A">
      <w:pPr>
        <w:jc w:val="both"/>
        <w:rPr>
          <w:rFonts w:ascii="Times New Roman" w:hAnsi="Times New Roman" w:cs="Times New Roman"/>
          <w:b/>
          <w:sz w:val="24"/>
          <w:szCs w:val="24"/>
        </w:rPr>
      </w:pP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Consultation</w:t>
      </w:r>
      <w:r w:rsidRPr="00AA338B">
        <w:rPr>
          <w:rFonts w:ascii="Times New Roman" w:hAnsi="Times New Roman" w:cs="Times New Roman"/>
          <w:sz w:val="24"/>
          <w:szCs w:val="24"/>
        </w:rPr>
        <w:t>: consultation is an important element in the consent-seeking process, but is not in itself sufficient to demonstrate that the right of communities to give or withhold their consent has been respected</w:t>
      </w:r>
      <w:r w:rsidR="00B8241F">
        <w:rPr>
          <w:rFonts w:ascii="Times New Roman" w:hAnsi="Times New Roman" w:cs="Times New Roman"/>
          <w:sz w:val="24"/>
          <w:szCs w:val="24"/>
        </w:rPr>
        <w:t>.</w:t>
      </w: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Pushing for ‘yes’</w:t>
      </w:r>
      <w:r w:rsidRPr="00AA338B">
        <w:rPr>
          <w:rFonts w:ascii="Times New Roman" w:hAnsi="Times New Roman" w:cs="Times New Roman"/>
          <w:sz w:val="24"/>
          <w:szCs w:val="24"/>
        </w:rPr>
        <w:t>: while it is generally in the interests of the company to obtain the consent of communities to their project, the whole purpose of FPIC is that it respects communities’ right to say ‘no’ to a project. The withholding of consent at any stage of the process should be respected.</w:t>
      </w: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A stand-alone right</w:t>
      </w:r>
      <w:r w:rsidRPr="00AA338B">
        <w:rPr>
          <w:rFonts w:ascii="Times New Roman" w:hAnsi="Times New Roman" w:cs="Times New Roman"/>
          <w:sz w:val="24"/>
          <w:szCs w:val="24"/>
        </w:rPr>
        <w:t xml:space="preserve">: rather, it is an expression of a wider set of human rights protections that secure these peoples’ rights to control their lives, livelihoods, lands and other rights and freedoms. It thus needs to be respected alongside other rights including rights relating to self-governance, </w:t>
      </w:r>
      <w:r w:rsidRPr="00991CDD">
        <w:rPr>
          <w:rFonts w:ascii="Times New Roman" w:hAnsi="Times New Roman" w:cs="Times New Roman"/>
          <w:sz w:val="24"/>
          <w:szCs w:val="24"/>
        </w:rPr>
        <w:t xml:space="preserve">participation, representation, culture, identity, property, </w:t>
      </w:r>
      <w:r w:rsidR="004F6E10">
        <w:rPr>
          <w:rFonts w:ascii="Times New Roman" w:hAnsi="Times New Roman" w:cs="Times New Roman"/>
          <w:sz w:val="24"/>
          <w:szCs w:val="24"/>
        </w:rPr>
        <w:t xml:space="preserve">development </w:t>
      </w:r>
      <w:r w:rsidRPr="00991CDD">
        <w:rPr>
          <w:rFonts w:ascii="Times New Roman" w:hAnsi="Times New Roman" w:cs="Times New Roman"/>
          <w:sz w:val="24"/>
          <w:szCs w:val="24"/>
        </w:rPr>
        <w:t>and, crucially, to lands and territories.</w:t>
      </w: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A linear, tick-the-box process</w:t>
      </w:r>
      <w:r w:rsidRPr="00AA338B">
        <w:rPr>
          <w:rFonts w:ascii="Times New Roman" w:hAnsi="Times New Roman" w:cs="Times New Roman"/>
          <w:sz w:val="24"/>
          <w:szCs w:val="24"/>
        </w:rPr>
        <w:t xml:space="preserve">: FPIC does not end with the signing of an agreement by the community. Rather, it guarantees indigenous peoples and local communities a voice at every stage of development planning and implementation for projects that may affect their wider rights. </w:t>
      </w:r>
      <w:r w:rsidRPr="00AA338B">
        <w:rPr>
          <w:rFonts w:ascii="Times New Roman" w:hAnsi="Times New Roman" w:cs="Times New Roman"/>
          <w:sz w:val="24"/>
          <w:szCs w:val="24"/>
          <w:lang w:eastAsia="ja-JP"/>
        </w:rPr>
        <w:t>Throughout project operation, the ongoing participation of communities, participatory monitoring and robust verification are required for FPIC to be upheld.</w:t>
      </w: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Pr>
          <w:rFonts w:ascii="Times New Roman" w:hAnsi="Times New Roman" w:cs="Times New Roman"/>
          <w:b/>
          <w:sz w:val="24"/>
          <w:szCs w:val="24"/>
        </w:rPr>
        <w:t>A one-way process:</w:t>
      </w:r>
      <w:r w:rsidR="00B8241F">
        <w:rPr>
          <w:rFonts w:ascii="Times New Roman" w:hAnsi="Times New Roman" w:cs="Times New Roman"/>
          <w:b/>
          <w:sz w:val="24"/>
          <w:szCs w:val="24"/>
        </w:rPr>
        <w:t xml:space="preserve"> </w:t>
      </w:r>
      <w:r w:rsidR="00DA569A">
        <w:rPr>
          <w:rFonts w:ascii="Times New Roman" w:hAnsi="Times New Roman" w:cs="Times New Roman"/>
          <w:sz w:val="24"/>
          <w:szCs w:val="24"/>
        </w:rPr>
        <w:t>Rather than a one-way transfer of information from the company to communities</w:t>
      </w:r>
      <w:r w:rsidR="0055541B">
        <w:rPr>
          <w:rFonts w:ascii="Times New Roman" w:hAnsi="Times New Roman" w:cs="Times New Roman"/>
          <w:sz w:val="24"/>
          <w:szCs w:val="24"/>
        </w:rPr>
        <w:t xml:space="preserve"> where communities are passive recipients</w:t>
      </w:r>
      <w:r w:rsidR="00DA569A">
        <w:rPr>
          <w:rFonts w:ascii="Times New Roman" w:hAnsi="Times New Roman" w:cs="Times New Roman"/>
          <w:sz w:val="24"/>
          <w:szCs w:val="24"/>
        </w:rPr>
        <w:t xml:space="preserve">, </w:t>
      </w:r>
      <w:r w:rsidR="00DA569A" w:rsidRPr="00DA569A">
        <w:rPr>
          <w:rFonts w:ascii="Times New Roman" w:hAnsi="Times New Roman" w:cs="Times New Roman"/>
          <w:sz w:val="24"/>
          <w:szCs w:val="24"/>
        </w:rPr>
        <w:t xml:space="preserve">FPIC is </w:t>
      </w:r>
      <w:r w:rsidR="00DA569A">
        <w:rPr>
          <w:rFonts w:ascii="Times New Roman" w:hAnsi="Times New Roman" w:cs="Times New Roman"/>
          <w:sz w:val="24"/>
          <w:szCs w:val="24"/>
        </w:rPr>
        <w:t xml:space="preserve">as much about the company learning from the communities as to their customary tenure, livelihoods, history, social organisation, representation and decision-making structures, </w:t>
      </w:r>
      <w:r w:rsidR="001A187E">
        <w:rPr>
          <w:rFonts w:ascii="Times New Roman" w:hAnsi="Times New Roman" w:cs="Times New Roman"/>
          <w:sz w:val="24"/>
          <w:szCs w:val="24"/>
        </w:rPr>
        <w:t xml:space="preserve">and aspirations for development </w:t>
      </w:r>
      <w:r w:rsidR="00DA569A">
        <w:rPr>
          <w:rFonts w:ascii="Times New Roman" w:hAnsi="Times New Roman" w:cs="Times New Roman"/>
          <w:sz w:val="24"/>
          <w:szCs w:val="24"/>
        </w:rPr>
        <w:t xml:space="preserve">as is about the company imparting impartial and comprehensive information to communities about the projected development. </w:t>
      </w:r>
      <w:r w:rsidR="0055541B">
        <w:rPr>
          <w:rFonts w:ascii="Times New Roman" w:hAnsi="Times New Roman" w:cs="Times New Roman"/>
          <w:sz w:val="24"/>
          <w:szCs w:val="24"/>
        </w:rPr>
        <w:t xml:space="preserve">This is </w:t>
      </w:r>
      <w:r w:rsidR="0055541B" w:rsidRPr="0055541B">
        <w:rPr>
          <w:rFonts w:ascii="Times New Roman" w:hAnsi="Times New Roman" w:cs="Times New Roman"/>
          <w:sz w:val="24"/>
          <w:szCs w:val="24"/>
        </w:rPr>
        <w:t xml:space="preserve">exemplified by </w:t>
      </w:r>
      <w:r w:rsidR="0055541B">
        <w:rPr>
          <w:rFonts w:ascii="Times New Roman" w:hAnsi="Times New Roman" w:cs="Times New Roman"/>
          <w:sz w:val="24"/>
          <w:szCs w:val="24"/>
        </w:rPr>
        <w:t xml:space="preserve">the </w:t>
      </w:r>
      <w:r w:rsidR="0055541B" w:rsidRPr="0055541B">
        <w:rPr>
          <w:rFonts w:ascii="Times New Roman" w:hAnsi="Times New Roman" w:cs="Times New Roman"/>
          <w:sz w:val="24"/>
          <w:szCs w:val="24"/>
        </w:rPr>
        <w:t>central role</w:t>
      </w:r>
      <w:r w:rsidR="0055541B">
        <w:rPr>
          <w:rFonts w:ascii="Times New Roman" w:hAnsi="Times New Roman" w:cs="Times New Roman"/>
          <w:sz w:val="24"/>
          <w:szCs w:val="24"/>
        </w:rPr>
        <w:t xml:space="preserve"> communities must play</w:t>
      </w:r>
      <w:r w:rsidR="0055541B" w:rsidRPr="0055541B">
        <w:rPr>
          <w:rFonts w:ascii="Times New Roman" w:hAnsi="Times New Roman" w:cs="Times New Roman"/>
          <w:sz w:val="24"/>
          <w:szCs w:val="24"/>
        </w:rPr>
        <w:t xml:space="preserve"> in</w:t>
      </w:r>
      <w:r w:rsidR="0055541B" w:rsidRPr="0055541B">
        <w:rPr>
          <w:rFonts w:ascii="Times New Roman" w:hAnsi="Times New Roman" w:cs="Times New Roman"/>
          <w:iCs/>
          <w:sz w:val="24"/>
          <w:szCs w:val="24"/>
        </w:rPr>
        <w:t xml:space="preserve"> designing, implementing and validating</w:t>
      </w:r>
      <w:r w:rsidR="0055541B">
        <w:rPr>
          <w:rFonts w:ascii="Times New Roman" w:hAnsi="Times New Roman" w:cs="Times New Roman"/>
          <w:sz w:val="24"/>
          <w:szCs w:val="24"/>
        </w:rPr>
        <w:t xml:space="preserve"> </w:t>
      </w:r>
      <w:r w:rsidR="0055541B" w:rsidRPr="0055541B">
        <w:rPr>
          <w:rFonts w:ascii="Times New Roman" w:hAnsi="Times New Roman" w:cs="Times New Roman"/>
          <w:sz w:val="24"/>
          <w:szCs w:val="24"/>
        </w:rPr>
        <w:t>E</w:t>
      </w:r>
      <w:r w:rsidR="0055541B">
        <w:rPr>
          <w:rFonts w:ascii="Times New Roman" w:hAnsi="Times New Roman" w:cs="Times New Roman"/>
          <w:sz w:val="24"/>
          <w:szCs w:val="24"/>
        </w:rPr>
        <w:t>S</w:t>
      </w:r>
      <w:r w:rsidR="0055541B" w:rsidRPr="0055541B">
        <w:rPr>
          <w:rFonts w:ascii="Times New Roman" w:hAnsi="Times New Roman" w:cs="Times New Roman"/>
          <w:sz w:val="24"/>
          <w:szCs w:val="24"/>
        </w:rPr>
        <w:t>IAs, HCVAs, participatory mapping</w:t>
      </w:r>
      <w:r w:rsidR="0055541B">
        <w:rPr>
          <w:rFonts w:ascii="Times New Roman" w:hAnsi="Times New Roman" w:cs="Times New Roman"/>
          <w:sz w:val="24"/>
          <w:szCs w:val="24"/>
        </w:rPr>
        <w:t xml:space="preserve"> and so forth.</w:t>
      </w:r>
    </w:p>
    <w:p w:rsidR="00AA338B" w:rsidRPr="00AA338B" w:rsidRDefault="00AA338B" w:rsidP="009877B9">
      <w:pPr>
        <w:pStyle w:val="ListParagraph"/>
        <w:numPr>
          <w:ilvl w:val="0"/>
          <w:numId w:val="1"/>
        </w:numPr>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 xml:space="preserve">An individual right: </w:t>
      </w:r>
      <w:r w:rsidRPr="00AA338B">
        <w:rPr>
          <w:rFonts w:ascii="Times New Roman" w:hAnsi="Times New Roman" w:cs="Times New Roman"/>
          <w:sz w:val="24"/>
          <w:szCs w:val="24"/>
        </w:rPr>
        <w:t>rather, it is a collective right of indigenous peoples and local communities and therefore must be sought not on a one-to-one basis but through wide consultation and community participation</w:t>
      </w:r>
      <w:r w:rsidR="00B8241F">
        <w:rPr>
          <w:rFonts w:ascii="Times New Roman" w:hAnsi="Times New Roman" w:cs="Times New Roman"/>
          <w:sz w:val="24"/>
          <w:szCs w:val="24"/>
        </w:rPr>
        <w:t>.</w:t>
      </w:r>
      <w:r w:rsidR="00231AB4">
        <w:rPr>
          <w:rFonts w:ascii="Times New Roman" w:hAnsi="Times New Roman" w:cs="Times New Roman"/>
          <w:sz w:val="24"/>
          <w:szCs w:val="24"/>
        </w:rPr>
        <w:t xml:space="preserve"> </w:t>
      </w:r>
      <w:r w:rsidR="001A187E">
        <w:rPr>
          <w:rFonts w:ascii="Times New Roman" w:hAnsi="Times New Roman" w:cs="Times New Roman"/>
          <w:sz w:val="24"/>
          <w:szCs w:val="24"/>
        </w:rPr>
        <w:t xml:space="preserve"> </w:t>
      </w:r>
    </w:p>
    <w:p w:rsidR="00AA338B" w:rsidRPr="00C2243B" w:rsidRDefault="00AA338B" w:rsidP="009877B9">
      <w:pPr>
        <w:pStyle w:val="ListParagraph"/>
        <w:numPr>
          <w:ilvl w:val="0"/>
          <w:numId w:val="1"/>
        </w:numPr>
        <w:autoSpaceDE w:val="0"/>
        <w:autoSpaceDN w:val="0"/>
        <w:adjustRightInd w:val="0"/>
        <w:spacing w:after="120"/>
        <w:ind w:left="284" w:hanging="284"/>
        <w:contextualSpacing w:val="0"/>
        <w:jc w:val="both"/>
        <w:rPr>
          <w:rFonts w:ascii="Times New Roman" w:hAnsi="Times New Roman" w:cs="Times New Roman"/>
          <w:b/>
          <w:sz w:val="24"/>
          <w:szCs w:val="24"/>
        </w:rPr>
      </w:pPr>
      <w:r w:rsidRPr="00AA338B">
        <w:rPr>
          <w:rFonts w:ascii="Times New Roman" w:hAnsi="Times New Roman" w:cs="Times New Roman"/>
          <w:b/>
          <w:sz w:val="24"/>
          <w:szCs w:val="24"/>
        </w:rPr>
        <w:t xml:space="preserve">A right to veto: </w:t>
      </w:r>
      <w:r w:rsidRPr="00AA338B">
        <w:rPr>
          <w:rFonts w:ascii="Times New Roman" w:hAnsi="Times New Roman" w:cs="Times New Roman"/>
          <w:sz w:val="24"/>
          <w:szCs w:val="24"/>
        </w:rPr>
        <w:t xml:space="preserve">FPIC is a collective right and as such </w:t>
      </w:r>
      <w:r w:rsidRPr="00AA338B">
        <w:rPr>
          <w:rFonts w:ascii="Times New Roman" w:hAnsi="Times New Roman" w:cs="Times New Roman"/>
          <w:sz w:val="24"/>
          <w:szCs w:val="24"/>
          <w:shd w:val="clear" w:color="auto" w:fill="FFFFFF"/>
        </w:rPr>
        <w:t xml:space="preserve">the will of community as a whole should prevail. The question for the people themselves is to decide how </w:t>
      </w:r>
      <w:r w:rsidR="001A187E">
        <w:rPr>
          <w:rFonts w:ascii="Times New Roman" w:hAnsi="Times New Roman" w:cs="Times New Roman"/>
          <w:sz w:val="24"/>
          <w:szCs w:val="24"/>
          <w:shd w:val="clear" w:color="auto" w:fill="FFFFFF"/>
        </w:rPr>
        <w:t xml:space="preserve">their </w:t>
      </w:r>
      <w:r w:rsidRPr="00AA338B">
        <w:rPr>
          <w:rFonts w:ascii="Times New Roman" w:hAnsi="Times New Roman" w:cs="Times New Roman"/>
          <w:sz w:val="24"/>
          <w:szCs w:val="24"/>
          <w:shd w:val="clear" w:color="auto" w:fill="FFFFFF"/>
        </w:rPr>
        <w:t xml:space="preserve">will is expressed – ie through which </w:t>
      </w:r>
      <w:r w:rsidRPr="00977023">
        <w:rPr>
          <w:rFonts w:ascii="Times New Roman" w:hAnsi="Times New Roman" w:cs="Times New Roman"/>
          <w:sz w:val="24"/>
          <w:szCs w:val="24"/>
          <w:shd w:val="clear" w:color="auto" w:fill="FFFFFF"/>
        </w:rPr>
        <w:t>decision-making process</w:t>
      </w:r>
      <w:r w:rsidR="001A187E" w:rsidRPr="00977023">
        <w:rPr>
          <w:rFonts w:ascii="Times New Roman" w:hAnsi="Times New Roman" w:cs="Times New Roman"/>
          <w:sz w:val="24"/>
          <w:szCs w:val="24"/>
          <w:shd w:val="clear" w:color="auto" w:fill="FFFFFF"/>
        </w:rPr>
        <w:t>es</w:t>
      </w:r>
      <w:r w:rsidRPr="00977023">
        <w:rPr>
          <w:rFonts w:ascii="Times New Roman" w:hAnsi="Times New Roman" w:cs="Times New Roman"/>
          <w:sz w:val="24"/>
          <w:szCs w:val="24"/>
          <w:shd w:val="clear" w:color="auto" w:fill="FFFFFF"/>
        </w:rPr>
        <w:t xml:space="preserve"> within the community do they reach a decision and through which institutions do they express their view to the outsiders.</w:t>
      </w:r>
      <w:r w:rsidRPr="00977023">
        <w:rPr>
          <w:rFonts w:ascii="Times New Roman" w:hAnsi="Times New Roman" w:cs="Times New Roman"/>
          <w:sz w:val="24"/>
          <w:szCs w:val="24"/>
        </w:rPr>
        <w:t xml:space="preserve"> FPIC is not a right for individuals to ‘veto’ the choices of their wider group.</w:t>
      </w:r>
    </w:p>
    <w:p w:rsidR="00C2243B" w:rsidRPr="00C2243B" w:rsidRDefault="00C2243B" w:rsidP="00C2243B">
      <w:pPr>
        <w:pStyle w:val="ListParagraph"/>
        <w:numPr>
          <w:ilvl w:val="0"/>
          <w:numId w:val="1"/>
        </w:numPr>
        <w:autoSpaceDE w:val="0"/>
        <w:autoSpaceDN w:val="0"/>
        <w:adjustRightInd w:val="0"/>
        <w:spacing w:after="120"/>
        <w:ind w:left="284" w:hanging="284"/>
        <w:contextualSpacing w:val="0"/>
        <w:jc w:val="both"/>
        <w:rPr>
          <w:rFonts w:ascii="Times New Roman" w:hAnsi="Times New Roman" w:cs="Times New Roman"/>
          <w:sz w:val="24"/>
          <w:szCs w:val="24"/>
        </w:rPr>
      </w:pPr>
      <w:r>
        <w:rPr>
          <w:rFonts w:ascii="Times New Roman" w:hAnsi="Times New Roman" w:cs="Times New Roman"/>
          <w:b/>
          <w:sz w:val="24"/>
          <w:szCs w:val="24"/>
        </w:rPr>
        <w:t xml:space="preserve">Corporate Social Responsibility: </w:t>
      </w:r>
      <w:r>
        <w:rPr>
          <w:rFonts w:ascii="Times New Roman" w:hAnsi="Times New Roman" w:cs="Times New Roman"/>
          <w:sz w:val="24"/>
          <w:szCs w:val="24"/>
        </w:rPr>
        <w:t xml:space="preserve">while the form and contents of a company’s CSR policy should be </w:t>
      </w:r>
      <w:r w:rsidR="0071216F">
        <w:rPr>
          <w:rFonts w:ascii="Times New Roman" w:hAnsi="Times New Roman" w:cs="Times New Roman"/>
          <w:sz w:val="24"/>
          <w:szCs w:val="24"/>
        </w:rPr>
        <w:t>shared</w:t>
      </w:r>
      <w:r>
        <w:rPr>
          <w:rFonts w:ascii="Times New Roman" w:hAnsi="Times New Roman" w:cs="Times New Roman"/>
          <w:sz w:val="24"/>
          <w:szCs w:val="24"/>
        </w:rPr>
        <w:t xml:space="preserve"> with the community in question, CSR in itself is not tantamount to FPIC but rather </w:t>
      </w:r>
      <w:r w:rsidR="0071216F">
        <w:rPr>
          <w:rFonts w:ascii="Times New Roman" w:hAnsi="Times New Roman" w:cs="Times New Roman"/>
          <w:sz w:val="24"/>
          <w:szCs w:val="24"/>
        </w:rPr>
        <w:t>companies must seek to inc</w:t>
      </w:r>
      <w:r w:rsidR="00B87BA6">
        <w:rPr>
          <w:rFonts w:ascii="Times New Roman" w:hAnsi="Times New Roman" w:cs="Times New Roman"/>
          <w:sz w:val="24"/>
          <w:szCs w:val="24"/>
        </w:rPr>
        <w:t xml:space="preserve">lude a commitment </w:t>
      </w:r>
      <w:r w:rsidR="0071216F">
        <w:rPr>
          <w:rFonts w:ascii="Times New Roman" w:hAnsi="Times New Roman" w:cs="Times New Roman"/>
          <w:sz w:val="24"/>
          <w:szCs w:val="24"/>
        </w:rPr>
        <w:t>t</w:t>
      </w:r>
      <w:r w:rsidR="00B87BA6">
        <w:rPr>
          <w:rFonts w:ascii="Times New Roman" w:hAnsi="Times New Roman" w:cs="Times New Roman"/>
          <w:sz w:val="24"/>
          <w:szCs w:val="24"/>
        </w:rPr>
        <w:t>o</w:t>
      </w:r>
      <w:r w:rsidR="0071216F">
        <w:rPr>
          <w:rFonts w:ascii="Times New Roman" w:hAnsi="Times New Roman" w:cs="Times New Roman"/>
          <w:sz w:val="24"/>
          <w:szCs w:val="24"/>
        </w:rPr>
        <w:t xml:space="preserve"> FPIC in their corporate policies</w:t>
      </w:r>
      <w:r w:rsidR="00B87BA6">
        <w:rPr>
          <w:rFonts w:ascii="Times New Roman" w:hAnsi="Times New Roman" w:cs="Times New Roman"/>
          <w:sz w:val="24"/>
          <w:szCs w:val="24"/>
        </w:rPr>
        <w:t>.</w:t>
      </w:r>
    </w:p>
    <w:p w:rsidR="00AA338B" w:rsidRPr="008470A0" w:rsidRDefault="00AA338B" w:rsidP="00B42BD9">
      <w:pPr>
        <w:pStyle w:val="ListParagraph"/>
        <w:numPr>
          <w:ilvl w:val="0"/>
          <w:numId w:val="1"/>
        </w:numPr>
        <w:autoSpaceDE w:val="0"/>
        <w:autoSpaceDN w:val="0"/>
        <w:adjustRightInd w:val="0"/>
        <w:ind w:left="284" w:hanging="284"/>
        <w:contextualSpacing w:val="0"/>
        <w:jc w:val="both"/>
        <w:rPr>
          <w:b/>
        </w:rPr>
      </w:pPr>
      <w:r w:rsidRPr="00AA338B">
        <w:rPr>
          <w:rFonts w:ascii="Times New Roman" w:hAnsi="Times New Roman" w:cs="Times New Roman"/>
          <w:b/>
          <w:sz w:val="24"/>
          <w:szCs w:val="24"/>
        </w:rPr>
        <w:t xml:space="preserve">New: </w:t>
      </w:r>
      <w:r w:rsidRPr="00AA338B">
        <w:rPr>
          <w:rFonts w:ascii="Times New Roman" w:hAnsi="Times New Roman" w:cs="Times New Roman"/>
          <w:sz w:val="24"/>
          <w:szCs w:val="24"/>
        </w:rPr>
        <w:t>apart from the fact that FPIC is now widely recognised in a number of voluntary standards and norms of financial</w:t>
      </w:r>
      <w:r w:rsidR="00DA569A">
        <w:rPr>
          <w:rFonts w:ascii="Times New Roman" w:hAnsi="Times New Roman" w:cs="Times New Roman"/>
          <w:sz w:val="24"/>
          <w:szCs w:val="24"/>
        </w:rPr>
        <w:t xml:space="preserve"> institutions, </w:t>
      </w:r>
      <w:r w:rsidRPr="00AA338B">
        <w:rPr>
          <w:rFonts w:ascii="Times New Roman" w:hAnsi="Times New Roman" w:cs="Times New Roman"/>
          <w:sz w:val="24"/>
          <w:szCs w:val="24"/>
        </w:rPr>
        <w:t>and well-established in international human rights law and jurisprudence, as well as in the RSPO P&amp;C of 2005, it exists in some form or another in most national legal frameworks, and also in the customary legal systems and decision-making structures of indigenous peoples and other local communities</w:t>
      </w:r>
      <w:r w:rsidR="00B8241F">
        <w:rPr>
          <w:rFonts w:ascii="Times New Roman" w:hAnsi="Times New Roman" w:cs="Times New Roman"/>
          <w:sz w:val="24"/>
          <w:szCs w:val="24"/>
        </w:rPr>
        <w:t>.</w:t>
      </w:r>
    </w:p>
    <w:p w:rsidR="008470A0" w:rsidRPr="00B42BD9" w:rsidRDefault="008470A0" w:rsidP="00B42BD9">
      <w:pPr>
        <w:pStyle w:val="ListParagraph"/>
        <w:autoSpaceDE w:val="0"/>
        <w:autoSpaceDN w:val="0"/>
        <w:adjustRightInd w:val="0"/>
        <w:ind w:left="284"/>
        <w:contextualSpacing w:val="0"/>
        <w:jc w:val="both"/>
        <w:rPr>
          <w:b/>
          <w:sz w:val="40"/>
          <w:szCs w:val="40"/>
        </w:rPr>
      </w:pPr>
    </w:p>
    <w:p w:rsidR="003573A8" w:rsidRDefault="00500051" w:rsidP="00686DB5">
      <w:pPr>
        <w:ind w:left="360" w:right="95"/>
        <w:jc w:val="right"/>
        <w:rPr>
          <w:rFonts w:cs="Times New Roman"/>
          <w:b/>
          <w:color w:val="C00000"/>
          <w:sz w:val="40"/>
          <w:szCs w:val="40"/>
        </w:rPr>
      </w:pPr>
      <w:r w:rsidRPr="00500051">
        <w:rPr>
          <w:rFonts w:cs="Times New Roman"/>
          <w:b/>
          <w:color w:val="C00000"/>
          <w:sz w:val="50"/>
          <w:szCs w:val="50"/>
          <w:u w:val="single"/>
        </w:rPr>
        <w:t>2</w:t>
      </w:r>
      <w:r w:rsidRPr="00500051">
        <w:rPr>
          <w:rFonts w:cs="Times New Roman"/>
          <w:color w:val="C00000"/>
          <w:sz w:val="50"/>
          <w:szCs w:val="50"/>
        </w:rPr>
        <w:t xml:space="preserve"> </w:t>
      </w:r>
      <w:r w:rsidRPr="00500051">
        <w:rPr>
          <w:rFonts w:cs="Times New Roman"/>
          <w:b/>
          <w:color w:val="C00000"/>
          <w:sz w:val="40"/>
          <w:szCs w:val="40"/>
        </w:rPr>
        <w:t>FPIC</w:t>
      </w:r>
      <w:r w:rsidR="00C92418">
        <w:rPr>
          <w:rFonts w:cs="Times New Roman"/>
          <w:b/>
          <w:color w:val="C00000"/>
          <w:sz w:val="40"/>
          <w:szCs w:val="40"/>
        </w:rPr>
        <w:t xml:space="preserve"> in t</w:t>
      </w:r>
      <w:r w:rsidR="00ED42E5">
        <w:rPr>
          <w:rFonts w:cs="Times New Roman"/>
          <w:b/>
          <w:color w:val="C00000"/>
          <w:sz w:val="40"/>
          <w:szCs w:val="40"/>
        </w:rPr>
        <w:t>he</w:t>
      </w:r>
      <w:r w:rsidRPr="00500051">
        <w:rPr>
          <w:rFonts w:cs="Times New Roman"/>
          <w:b/>
          <w:color w:val="C00000"/>
          <w:sz w:val="40"/>
          <w:szCs w:val="40"/>
        </w:rPr>
        <w:t xml:space="preserve"> RSPO</w:t>
      </w:r>
      <w:r w:rsidR="00C92418">
        <w:rPr>
          <w:rFonts w:cs="Times New Roman"/>
          <w:b/>
          <w:color w:val="C00000"/>
          <w:sz w:val="40"/>
          <w:szCs w:val="40"/>
        </w:rPr>
        <w:t xml:space="preserve"> and beyond</w:t>
      </w:r>
    </w:p>
    <w:p w:rsidR="003573A8" w:rsidRDefault="003573A8" w:rsidP="00500051">
      <w:pPr>
        <w:ind w:left="360"/>
        <w:jc w:val="right"/>
        <w:rPr>
          <w:rFonts w:cs="Times New Roman"/>
          <w:b/>
          <w:color w:val="C00000"/>
          <w:sz w:val="40"/>
          <w:szCs w:val="40"/>
        </w:rPr>
      </w:pPr>
    </w:p>
    <w:p w:rsidR="008A5BB3" w:rsidRDefault="0043768E" w:rsidP="0043768E">
      <w:pPr>
        <w:autoSpaceDE w:val="0"/>
        <w:autoSpaceDN w:val="0"/>
        <w:adjustRightInd w:val="0"/>
        <w:jc w:val="both"/>
        <w:rPr>
          <w:rFonts w:ascii="Times New Roman" w:eastAsiaTheme="minorEastAsia" w:hAnsi="Times New Roman" w:cs="Times New Roman"/>
          <w:sz w:val="24"/>
          <w:szCs w:val="24"/>
          <w:lang w:eastAsia="zh-CN"/>
        </w:rPr>
      </w:pPr>
      <w:r w:rsidRPr="00D41FC1">
        <w:rPr>
          <w:rFonts w:ascii="Times New Roman" w:hAnsi="Times New Roman" w:cs="Times New Roman"/>
          <w:sz w:val="24"/>
          <w:szCs w:val="24"/>
        </w:rPr>
        <w:t xml:space="preserve">Respect for FPIC has been a central requirement of the RSPO Principles and Criteria since they were </w:t>
      </w:r>
      <w:r>
        <w:rPr>
          <w:rFonts w:ascii="Times New Roman" w:hAnsi="Times New Roman" w:cs="Times New Roman"/>
          <w:sz w:val="24"/>
          <w:szCs w:val="24"/>
        </w:rPr>
        <w:t xml:space="preserve">first </w:t>
      </w:r>
      <w:r w:rsidRPr="00D41FC1">
        <w:rPr>
          <w:rFonts w:ascii="Times New Roman" w:hAnsi="Times New Roman" w:cs="Times New Roman"/>
          <w:sz w:val="24"/>
          <w:szCs w:val="24"/>
        </w:rPr>
        <w:t>adopted in 2005. It seeks to ensure that RSPO certified sustainable palm oil comes from areas without land conflicts or ‘land grabs’ and that oil palm</w:t>
      </w:r>
      <w:r w:rsidRPr="00D41FC1">
        <w:rPr>
          <w:rFonts w:ascii="Times New Roman" w:eastAsiaTheme="minorEastAsia" w:hAnsi="Times New Roman" w:cs="Times New Roman"/>
          <w:sz w:val="24"/>
          <w:szCs w:val="24"/>
          <w:lang w:eastAsia="zh-CN"/>
        </w:rPr>
        <w:t xml:space="preserve"> expansion takes places in ways that do not destroy </w:t>
      </w:r>
      <w:r w:rsidR="000E372F">
        <w:rPr>
          <w:rFonts w:ascii="Times New Roman" w:eastAsiaTheme="minorEastAsia" w:hAnsi="Times New Roman" w:cs="Times New Roman"/>
          <w:sz w:val="24"/>
          <w:szCs w:val="24"/>
          <w:lang w:eastAsia="zh-CN"/>
        </w:rPr>
        <w:t>H</w:t>
      </w:r>
      <w:r w:rsidRPr="00D41FC1">
        <w:rPr>
          <w:rFonts w:ascii="Times New Roman" w:eastAsiaTheme="minorEastAsia" w:hAnsi="Times New Roman" w:cs="Times New Roman"/>
          <w:sz w:val="24"/>
          <w:szCs w:val="24"/>
          <w:lang w:eastAsia="zh-CN"/>
        </w:rPr>
        <w:t xml:space="preserve">igh </w:t>
      </w:r>
      <w:r w:rsidR="000E372F">
        <w:rPr>
          <w:rFonts w:ascii="Times New Roman" w:eastAsiaTheme="minorEastAsia" w:hAnsi="Times New Roman" w:cs="Times New Roman"/>
          <w:sz w:val="24"/>
          <w:szCs w:val="24"/>
          <w:lang w:eastAsia="zh-CN"/>
        </w:rPr>
        <w:t>C</w:t>
      </w:r>
      <w:r w:rsidRPr="00D41FC1">
        <w:rPr>
          <w:rFonts w:ascii="Times New Roman" w:eastAsiaTheme="minorEastAsia" w:hAnsi="Times New Roman" w:cs="Times New Roman"/>
          <w:sz w:val="24"/>
          <w:szCs w:val="24"/>
          <w:lang w:eastAsia="zh-CN"/>
        </w:rPr>
        <w:t xml:space="preserve">onservation </w:t>
      </w:r>
      <w:r w:rsidR="000E372F">
        <w:rPr>
          <w:rFonts w:ascii="Times New Roman" w:eastAsiaTheme="minorEastAsia" w:hAnsi="Times New Roman" w:cs="Times New Roman"/>
          <w:sz w:val="24"/>
          <w:szCs w:val="24"/>
          <w:lang w:eastAsia="zh-CN"/>
        </w:rPr>
        <w:t>V</w:t>
      </w:r>
      <w:r w:rsidRPr="00D41FC1">
        <w:rPr>
          <w:rFonts w:ascii="Times New Roman" w:eastAsiaTheme="minorEastAsia" w:hAnsi="Times New Roman" w:cs="Times New Roman"/>
          <w:sz w:val="24"/>
          <w:szCs w:val="24"/>
          <w:lang w:eastAsia="zh-CN"/>
        </w:rPr>
        <w:t xml:space="preserve">alues </w:t>
      </w:r>
      <w:r w:rsidR="000E372F">
        <w:rPr>
          <w:rFonts w:ascii="Times New Roman" w:eastAsiaTheme="minorEastAsia" w:hAnsi="Times New Roman" w:cs="Times New Roman"/>
          <w:sz w:val="24"/>
          <w:szCs w:val="24"/>
          <w:lang w:eastAsia="zh-CN"/>
        </w:rPr>
        <w:t xml:space="preserve">(HCVs) </w:t>
      </w:r>
      <w:r w:rsidRPr="00D41FC1">
        <w:rPr>
          <w:rFonts w:ascii="Times New Roman" w:eastAsiaTheme="minorEastAsia" w:hAnsi="Times New Roman" w:cs="Times New Roman"/>
          <w:sz w:val="24"/>
          <w:szCs w:val="24"/>
          <w:lang w:eastAsia="zh-CN"/>
        </w:rPr>
        <w:t>or cause social conflict.</w:t>
      </w:r>
      <w:r w:rsidR="008A5BB3">
        <w:rPr>
          <w:rFonts w:ascii="Times New Roman" w:eastAsiaTheme="minorEastAsia" w:hAnsi="Times New Roman" w:cs="Times New Roman"/>
          <w:sz w:val="24"/>
          <w:szCs w:val="24"/>
          <w:lang w:eastAsia="zh-CN"/>
        </w:rPr>
        <w:t xml:space="preserve"> FPIC </w:t>
      </w:r>
      <w:r w:rsidR="00582C11">
        <w:rPr>
          <w:rFonts w:ascii="Times New Roman" w:eastAsiaTheme="minorEastAsia" w:hAnsi="Times New Roman" w:cs="Times New Roman"/>
          <w:sz w:val="24"/>
          <w:szCs w:val="24"/>
          <w:lang w:eastAsia="zh-CN"/>
        </w:rPr>
        <w:t xml:space="preserve">is thus </w:t>
      </w:r>
      <w:r w:rsidR="008A5BB3">
        <w:rPr>
          <w:rFonts w:ascii="Times New Roman" w:eastAsiaTheme="minorEastAsia" w:hAnsi="Times New Roman" w:cs="Times New Roman"/>
          <w:sz w:val="24"/>
          <w:szCs w:val="24"/>
          <w:lang w:eastAsia="zh-CN"/>
        </w:rPr>
        <w:t xml:space="preserve">a principle of best social practice </w:t>
      </w:r>
      <w:r w:rsidR="00582C11">
        <w:rPr>
          <w:rFonts w:ascii="Times New Roman" w:eastAsiaTheme="minorEastAsia" w:hAnsi="Times New Roman" w:cs="Times New Roman"/>
          <w:sz w:val="24"/>
          <w:szCs w:val="24"/>
          <w:lang w:eastAsia="zh-CN"/>
        </w:rPr>
        <w:t xml:space="preserve">and </w:t>
      </w:r>
      <w:r w:rsidR="008A5BB3">
        <w:rPr>
          <w:rFonts w:ascii="Times New Roman" w:eastAsiaTheme="minorEastAsia" w:hAnsi="Times New Roman" w:cs="Times New Roman"/>
          <w:sz w:val="24"/>
          <w:szCs w:val="24"/>
          <w:lang w:eastAsia="zh-CN"/>
        </w:rPr>
        <w:t>of best environmental practice</w:t>
      </w:r>
      <w:r w:rsidR="00582C11">
        <w:rPr>
          <w:rFonts w:ascii="Times New Roman" w:eastAsiaTheme="minorEastAsia" w:hAnsi="Times New Roman" w:cs="Times New Roman"/>
          <w:sz w:val="24"/>
          <w:szCs w:val="24"/>
          <w:lang w:eastAsia="zh-CN"/>
        </w:rPr>
        <w:t>,</w:t>
      </w:r>
      <w:r w:rsidR="00B87BA6">
        <w:rPr>
          <w:rFonts w:ascii="Times New Roman" w:eastAsiaTheme="minorEastAsia" w:hAnsi="Times New Roman" w:cs="Times New Roman"/>
          <w:sz w:val="24"/>
          <w:szCs w:val="24"/>
          <w:lang w:eastAsia="zh-CN"/>
        </w:rPr>
        <w:t xml:space="preserve"> </w:t>
      </w:r>
      <w:r w:rsidR="00582C11">
        <w:rPr>
          <w:rFonts w:ascii="Times New Roman" w:eastAsiaTheme="minorEastAsia" w:hAnsi="Times New Roman" w:cs="Times New Roman"/>
          <w:sz w:val="24"/>
          <w:szCs w:val="24"/>
          <w:lang w:eastAsia="zh-CN"/>
        </w:rPr>
        <w:t xml:space="preserve">ensuring just </w:t>
      </w:r>
      <w:r w:rsidR="00F4098C">
        <w:rPr>
          <w:rFonts w:ascii="Times New Roman" w:eastAsiaTheme="minorEastAsia" w:hAnsi="Times New Roman" w:cs="Times New Roman"/>
          <w:sz w:val="24"/>
          <w:szCs w:val="24"/>
          <w:lang w:eastAsia="zh-CN"/>
        </w:rPr>
        <w:t>land acquisition and use</w:t>
      </w:r>
      <w:r w:rsidR="00582C11">
        <w:rPr>
          <w:rFonts w:ascii="Times New Roman" w:eastAsiaTheme="minorEastAsia" w:hAnsi="Times New Roman" w:cs="Times New Roman"/>
          <w:sz w:val="24"/>
          <w:szCs w:val="24"/>
          <w:lang w:eastAsia="zh-CN"/>
        </w:rPr>
        <w:t>.</w:t>
      </w:r>
      <w:r w:rsidR="00CB14BC">
        <w:rPr>
          <w:rFonts w:ascii="Times New Roman" w:eastAsiaTheme="minorEastAsia" w:hAnsi="Times New Roman" w:cs="Times New Roman"/>
          <w:sz w:val="24"/>
          <w:szCs w:val="24"/>
          <w:lang w:eastAsia="zh-CN"/>
        </w:rPr>
        <w:t xml:space="preserve"> </w:t>
      </w:r>
    </w:p>
    <w:p w:rsidR="008A5BB3" w:rsidRDefault="008A5BB3" w:rsidP="0043768E">
      <w:pPr>
        <w:autoSpaceDE w:val="0"/>
        <w:autoSpaceDN w:val="0"/>
        <w:adjustRightInd w:val="0"/>
        <w:jc w:val="both"/>
        <w:rPr>
          <w:rFonts w:ascii="Times New Roman" w:eastAsiaTheme="minorEastAsia" w:hAnsi="Times New Roman" w:cs="Times New Roman"/>
          <w:sz w:val="24"/>
          <w:szCs w:val="24"/>
          <w:lang w:eastAsia="zh-CN"/>
        </w:rPr>
      </w:pPr>
    </w:p>
    <w:p w:rsidR="00104943" w:rsidRDefault="0043768E" w:rsidP="0043768E">
      <w:pPr>
        <w:autoSpaceDE w:val="0"/>
        <w:autoSpaceDN w:val="0"/>
        <w:adjustRightInd w:val="0"/>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During 2012-2013, the RSPO Task Force on the Revision of the Principles and Criteria incorporated a number of changes in the Principles and Criteria, Indicators</w:t>
      </w:r>
      <w:r w:rsidR="0098510F">
        <w:rPr>
          <w:rFonts w:ascii="Times New Roman" w:eastAsiaTheme="minorEastAsia" w:hAnsi="Times New Roman" w:cs="Times New Roman"/>
          <w:sz w:val="24"/>
          <w:szCs w:val="24"/>
          <w:lang w:eastAsia="zh-CN"/>
        </w:rPr>
        <w:t>, Spe</w:t>
      </w:r>
      <w:r w:rsidR="007B3338">
        <w:rPr>
          <w:rFonts w:ascii="Times New Roman" w:eastAsiaTheme="minorEastAsia" w:hAnsi="Times New Roman" w:cs="Times New Roman"/>
          <w:sz w:val="24"/>
          <w:szCs w:val="24"/>
          <w:lang w:eastAsia="zh-CN"/>
        </w:rPr>
        <w:t>cific</w:t>
      </w:r>
      <w:r w:rsidR="0098510F">
        <w:rPr>
          <w:rFonts w:ascii="Times New Roman" w:eastAsiaTheme="minorEastAsia" w:hAnsi="Times New Roman" w:cs="Times New Roman"/>
          <w:sz w:val="24"/>
          <w:szCs w:val="24"/>
          <w:lang w:eastAsia="zh-CN"/>
        </w:rPr>
        <w:t xml:space="preserve"> Guidance</w:t>
      </w:r>
      <w:r>
        <w:rPr>
          <w:rFonts w:ascii="Times New Roman" w:eastAsiaTheme="minorEastAsia" w:hAnsi="Times New Roman" w:cs="Times New Roman"/>
          <w:sz w:val="24"/>
          <w:szCs w:val="24"/>
          <w:lang w:eastAsia="zh-CN"/>
        </w:rPr>
        <w:t xml:space="preserve"> and Guidance related to lands and FPIC, in order to assure better compliance. </w:t>
      </w:r>
      <w:r w:rsidR="000E372F" w:rsidRPr="00D41FC1">
        <w:rPr>
          <w:rFonts w:ascii="Times New Roman" w:eastAsiaTheme="minorEastAsia" w:hAnsi="Times New Roman" w:cs="Times New Roman"/>
          <w:sz w:val="24"/>
          <w:szCs w:val="24"/>
          <w:lang w:eastAsia="zh-CN"/>
        </w:rPr>
        <w:t xml:space="preserve">The revised P&amp;C </w:t>
      </w:r>
      <w:r w:rsidR="000E372F">
        <w:rPr>
          <w:rFonts w:ascii="Times New Roman" w:eastAsiaTheme="minorEastAsia" w:hAnsi="Times New Roman" w:cs="Times New Roman"/>
          <w:sz w:val="24"/>
          <w:szCs w:val="24"/>
          <w:lang w:eastAsia="zh-CN"/>
        </w:rPr>
        <w:t xml:space="preserve">of 2013 </w:t>
      </w:r>
      <w:r w:rsidR="000E372F" w:rsidRPr="00D41FC1">
        <w:rPr>
          <w:rFonts w:ascii="Times New Roman" w:eastAsiaTheme="minorEastAsia" w:hAnsi="Times New Roman" w:cs="Times New Roman"/>
          <w:sz w:val="24"/>
          <w:szCs w:val="24"/>
          <w:lang w:eastAsia="zh-CN"/>
        </w:rPr>
        <w:t xml:space="preserve">further reinforces the importance of respecting FPIC, providing more explicit and substantial language to this </w:t>
      </w:r>
      <w:r w:rsidR="000E372F" w:rsidRPr="00B21425">
        <w:rPr>
          <w:rFonts w:ascii="Times New Roman" w:eastAsiaTheme="minorEastAsia" w:hAnsi="Times New Roman" w:cs="Times New Roman"/>
          <w:sz w:val="24"/>
          <w:szCs w:val="24"/>
          <w:lang w:eastAsia="zh-CN"/>
        </w:rPr>
        <w:t xml:space="preserve">end </w:t>
      </w:r>
      <w:r w:rsidR="000E372F" w:rsidRPr="0060572C">
        <w:rPr>
          <w:rFonts w:ascii="Times New Roman" w:eastAsiaTheme="minorEastAsia" w:hAnsi="Times New Roman" w:cs="Times New Roman"/>
          <w:color w:val="C00000"/>
          <w:sz w:val="24"/>
          <w:szCs w:val="24"/>
          <w:lang w:eastAsia="zh-CN"/>
        </w:rPr>
        <w:t xml:space="preserve">(see Annex </w:t>
      </w:r>
      <w:r w:rsidR="000B0DF5">
        <w:rPr>
          <w:rFonts w:ascii="Times New Roman" w:eastAsiaTheme="minorEastAsia" w:hAnsi="Times New Roman" w:cs="Times New Roman"/>
          <w:color w:val="C00000"/>
          <w:sz w:val="24"/>
          <w:szCs w:val="24"/>
          <w:lang w:eastAsia="zh-CN"/>
        </w:rPr>
        <w:t>1</w:t>
      </w:r>
      <w:r w:rsidR="000E372F" w:rsidRPr="0060572C">
        <w:rPr>
          <w:rFonts w:ascii="Times New Roman" w:eastAsiaTheme="minorEastAsia" w:hAnsi="Times New Roman" w:cs="Times New Roman"/>
          <w:color w:val="C00000"/>
          <w:sz w:val="24"/>
          <w:szCs w:val="24"/>
          <w:lang w:eastAsia="zh-CN"/>
        </w:rPr>
        <w:t>)</w:t>
      </w:r>
      <w:r w:rsidR="000E372F" w:rsidRPr="00B21425">
        <w:rPr>
          <w:rFonts w:ascii="Times New Roman" w:eastAsiaTheme="minorEastAsia" w:hAnsi="Times New Roman" w:cs="Times New Roman"/>
          <w:sz w:val="24"/>
          <w:szCs w:val="24"/>
          <w:lang w:eastAsia="zh-CN"/>
        </w:rPr>
        <w:t>.</w:t>
      </w:r>
      <w:r w:rsidR="000E372F">
        <w:rPr>
          <w:rFonts w:ascii="Times New Roman" w:eastAsiaTheme="minorEastAsia" w:hAnsi="Times New Roman" w:cs="Times New Roman"/>
          <w:sz w:val="24"/>
          <w:szCs w:val="24"/>
          <w:lang w:eastAsia="zh-CN"/>
        </w:rPr>
        <w:t xml:space="preserve"> Several RSPO companies have now also developed Standard Operational Procedures (SOPs) on FPIC to better enforce implementation of the RSPO standard in this regard. </w:t>
      </w:r>
      <w:r w:rsidR="00162716">
        <w:rPr>
          <w:rFonts w:ascii="Times New Roman" w:eastAsiaTheme="minorEastAsia" w:hAnsi="Times New Roman" w:cs="Times New Roman"/>
          <w:sz w:val="24"/>
          <w:szCs w:val="24"/>
          <w:lang w:eastAsia="zh-CN"/>
        </w:rPr>
        <w:t xml:space="preserve">Proposed verifiers have thus been developed to help companies and certification bodies check compliance with RSPO requirements </w:t>
      </w:r>
      <w:r w:rsidR="00162716" w:rsidRPr="00162716">
        <w:rPr>
          <w:rFonts w:ascii="Times New Roman" w:eastAsiaTheme="minorEastAsia" w:hAnsi="Times New Roman" w:cs="Times New Roman"/>
          <w:color w:val="C00000"/>
          <w:sz w:val="24"/>
          <w:szCs w:val="24"/>
          <w:lang w:eastAsia="zh-CN"/>
        </w:rPr>
        <w:t>(see Annex 2)</w:t>
      </w:r>
      <w:r w:rsidR="00162716">
        <w:rPr>
          <w:rFonts w:ascii="Times New Roman" w:eastAsiaTheme="minorEastAsia" w:hAnsi="Times New Roman" w:cs="Times New Roman"/>
          <w:sz w:val="24"/>
          <w:szCs w:val="24"/>
          <w:lang w:eastAsia="zh-CN"/>
        </w:rPr>
        <w:t>.</w:t>
      </w:r>
    </w:p>
    <w:p w:rsidR="00B87BA6" w:rsidRDefault="00B87BA6" w:rsidP="0043768E">
      <w:pPr>
        <w:autoSpaceDE w:val="0"/>
        <w:autoSpaceDN w:val="0"/>
        <w:adjustRightInd w:val="0"/>
        <w:jc w:val="both"/>
        <w:rPr>
          <w:rFonts w:ascii="Times New Roman" w:eastAsiaTheme="minorEastAsia" w:hAnsi="Times New Roman" w:cs="Times New Roman"/>
          <w:sz w:val="24"/>
          <w:szCs w:val="24"/>
          <w:lang w:eastAsia="zh-CN"/>
        </w:rPr>
      </w:pPr>
    </w:p>
    <w:p w:rsidR="00104943" w:rsidRDefault="00582C11" w:rsidP="0043768E">
      <w:pPr>
        <w:autoSpaceDE w:val="0"/>
        <w:autoSpaceDN w:val="0"/>
        <w:adjustRightInd w:val="0"/>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T</w:t>
      </w:r>
      <w:r w:rsidR="00104943">
        <w:rPr>
          <w:rFonts w:ascii="Times New Roman" w:eastAsiaTheme="minorEastAsia" w:hAnsi="Times New Roman" w:cs="Times New Roman"/>
          <w:sz w:val="24"/>
          <w:szCs w:val="24"/>
          <w:lang w:eastAsia="zh-CN"/>
        </w:rPr>
        <w:t>he challenges lie in whether and how FPIC is actually being implemented on the ground. Addressing these challenges requires taking</w:t>
      </w:r>
      <w:r w:rsidR="00104943" w:rsidRPr="00D41FC1">
        <w:rPr>
          <w:rFonts w:ascii="Times New Roman" w:eastAsiaTheme="minorEastAsia" w:hAnsi="Times New Roman" w:cs="Times New Roman"/>
          <w:sz w:val="24"/>
          <w:szCs w:val="24"/>
          <w:lang w:eastAsia="zh-CN"/>
        </w:rPr>
        <w:t xml:space="preserve"> into account the wide range of experiences on the ground of multiple stakeholders involved in the FPIC process, including companies, communities, assessors, auditors and non-governmental organisations. Conflicts of varying degrees of intensity between communities and companies are still widespread, with some raised to the Complaint Panel and Dispute Settlement Facility, so clearly there is still room for progress in the implementation of</w:t>
      </w:r>
      <w:r w:rsidR="00104943">
        <w:rPr>
          <w:rFonts w:ascii="Times New Roman" w:eastAsiaTheme="minorEastAsia" w:hAnsi="Times New Roman" w:cs="Times New Roman"/>
          <w:sz w:val="24"/>
          <w:szCs w:val="24"/>
          <w:lang w:eastAsia="zh-CN"/>
        </w:rPr>
        <w:t xml:space="preserve"> the RSPO standard as it relates</w:t>
      </w:r>
      <w:r w:rsidR="00104943" w:rsidRPr="00D41FC1">
        <w:rPr>
          <w:rFonts w:ascii="Times New Roman" w:eastAsiaTheme="minorEastAsia" w:hAnsi="Times New Roman" w:cs="Times New Roman"/>
          <w:sz w:val="24"/>
          <w:szCs w:val="24"/>
          <w:lang w:eastAsia="zh-CN"/>
        </w:rPr>
        <w:t xml:space="preserve"> to FPIC. Clearer guidance, as provided in th</w:t>
      </w:r>
      <w:r w:rsidR="00104943">
        <w:rPr>
          <w:rFonts w:ascii="Times New Roman" w:eastAsiaTheme="minorEastAsia" w:hAnsi="Times New Roman" w:cs="Times New Roman"/>
          <w:sz w:val="24"/>
          <w:szCs w:val="24"/>
          <w:lang w:eastAsia="zh-CN"/>
        </w:rPr>
        <w:t>is document, and developed through</w:t>
      </w:r>
      <w:r w:rsidR="00104943" w:rsidRPr="00D41FC1">
        <w:rPr>
          <w:rFonts w:ascii="Times New Roman" w:eastAsiaTheme="minorEastAsia" w:hAnsi="Times New Roman" w:cs="Times New Roman"/>
          <w:sz w:val="24"/>
          <w:szCs w:val="24"/>
          <w:lang w:eastAsia="zh-CN"/>
        </w:rPr>
        <w:t xml:space="preserve"> a multi-stakeholder process, </w:t>
      </w:r>
      <w:r w:rsidR="00104943">
        <w:rPr>
          <w:rFonts w:ascii="Times New Roman" w:eastAsiaTheme="minorEastAsia" w:hAnsi="Times New Roman" w:cs="Times New Roman"/>
          <w:sz w:val="24"/>
          <w:szCs w:val="24"/>
          <w:lang w:eastAsia="zh-CN"/>
        </w:rPr>
        <w:t>has been designed to this end</w:t>
      </w:r>
      <w:r w:rsidR="00104943" w:rsidRPr="00D41FC1">
        <w:rPr>
          <w:rFonts w:ascii="Times New Roman" w:eastAsiaTheme="minorEastAsia" w:hAnsi="Times New Roman" w:cs="Times New Roman"/>
          <w:sz w:val="24"/>
          <w:szCs w:val="24"/>
          <w:lang w:eastAsia="zh-CN"/>
        </w:rPr>
        <w:t>.</w:t>
      </w:r>
    </w:p>
    <w:p w:rsidR="000E372F" w:rsidRDefault="000E372F" w:rsidP="0043768E">
      <w:pPr>
        <w:autoSpaceDE w:val="0"/>
        <w:autoSpaceDN w:val="0"/>
        <w:adjustRightInd w:val="0"/>
        <w:jc w:val="both"/>
        <w:rPr>
          <w:rFonts w:ascii="Times New Roman" w:eastAsiaTheme="minorEastAsia" w:hAnsi="Times New Roman" w:cs="Times New Roman"/>
          <w:sz w:val="24"/>
          <w:szCs w:val="24"/>
          <w:lang w:eastAsia="zh-CN"/>
        </w:rPr>
      </w:pPr>
    </w:p>
    <w:p w:rsidR="000E372F" w:rsidRDefault="009E421D" w:rsidP="0043768E">
      <w:pPr>
        <w:autoSpaceDE w:val="0"/>
        <w:autoSpaceDN w:val="0"/>
        <w:adjustRightInd w:val="0"/>
        <w:jc w:val="both"/>
        <w:rPr>
          <w:rFonts w:ascii="Times New Roman" w:eastAsiaTheme="minorEastAsia" w:hAnsi="Times New Roman" w:cs="Times New Roman"/>
          <w:sz w:val="24"/>
          <w:szCs w:val="24"/>
          <w:lang w:eastAsia="zh-CN"/>
        </w:rPr>
      </w:pPr>
      <w:r>
        <w:rPr>
          <w:noProof/>
          <w:lang w:val="en-MY" w:eastAsia="en-MY"/>
        </w:rPr>
        <mc:AlternateContent>
          <mc:Choice Requires="wps">
            <w:drawing>
              <wp:inline distT="0" distB="0" distL="0" distR="0">
                <wp:extent cx="5724525" cy="7083425"/>
                <wp:effectExtent l="0" t="0" r="0" b="3175"/>
                <wp:docPr id="61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08342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104943" w:rsidRDefault="00662844" w:rsidP="00104943">
                            <w:pPr>
                              <w:pStyle w:val="ListParagraph"/>
                              <w:ind w:left="284" w:right="110" w:hanging="284"/>
                              <w:jc w:val="right"/>
                              <w:rPr>
                                <w:rFonts w:eastAsia="Times New Roman" w:cs="Times New Roman"/>
                                <w:b/>
                              </w:rPr>
                            </w:pPr>
                            <w:r w:rsidRPr="00104943">
                              <w:rPr>
                                <w:rFonts w:eastAsia="Times New Roman" w:cs="Times New Roman"/>
                                <w:b/>
                              </w:rPr>
                              <w:t>Summary of key revisions to RSPO P&amp;C</w:t>
                            </w:r>
                          </w:p>
                          <w:p w:rsidR="00662844" w:rsidRPr="00104943" w:rsidRDefault="00662844" w:rsidP="00104943">
                            <w:pPr>
                              <w:ind w:left="284" w:right="110" w:hanging="284"/>
                              <w:jc w:val="right"/>
                              <w:rPr>
                                <w:rFonts w:eastAsia="Times New Roman" w:cs="Times New Roman"/>
                                <w:b/>
                              </w:rPr>
                            </w:pP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growers and millers commit to ethical conduct, including through a human rights policy</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Pr>
                                <w:rFonts w:eastAsia="Microsoft YaHei" w:cs="Microsoft YaHei"/>
                                <w:lang w:eastAsia="zh-CN"/>
                              </w:rPr>
                              <w:t xml:space="preserve">added protections  </w:t>
                            </w:r>
                            <w:r w:rsidRPr="00104943">
                              <w:rPr>
                                <w:rFonts w:eastAsia="Microsoft YaHei" w:cs="Microsoft YaHei"/>
                                <w:lang w:eastAsia="zh-CN"/>
                              </w:rPr>
                              <w:t>of 'user rights'</w:t>
                            </w:r>
                            <w:r>
                              <w:rPr>
                                <w:rFonts w:eastAsia="Microsoft YaHei" w:cs="Microsoft YaHei"/>
                                <w:lang w:eastAsia="zh-CN"/>
                              </w:rPr>
                              <w:t xml:space="preserve">  </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str</w:t>
                            </w:r>
                            <w:r>
                              <w:rPr>
                                <w:rFonts w:eastAsia="Microsoft YaHei" w:cs="Microsoft YaHei"/>
                                <w:lang w:eastAsia="zh-CN"/>
                              </w:rPr>
                              <w:t>onger language on need for 'eff</w:t>
                            </w:r>
                            <w:r w:rsidRPr="00104943">
                              <w:rPr>
                                <w:rFonts w:eastAsia="Microsoft YaHei" w:cs="Microsoft YaHei"/>
                                <w:lang w:eastAsia="zh-CN"/>
                              </w:rPr>
                              <w:t xml:space="preserve">ective participation in decision-making' </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publicly available documents to include Human Rights Policy</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invo</w:t>
                            </w:r>
                            <w:r>
                              <w:rPr>
                                <w:rFonts w:eastAsia="Microsoft YaHei" w:cs="Microsoft YaHei"/>
                                <w:lang w:eastAsia="zh-CN"/>
                              </w:rPr>
                              <w:t>l</w:t>
                            </w:r>
                            <w:r w:rsidRPr="00104943">
                              <w:rPr>
                                <w:rFonts w:eastAsia="Microsoft YaHei" w:cs="Microsoft YaHei"/>
                                <w:lang w:eastAsia="zh-CN"/>
                              </w:rPr>
                              <w:t>vement of neighbouring communities where applicable</w:t>
                            </w:r>
                            <w:r>
                              <w:rPr>
                                <w:rFonts w:eastAsia="Microsoft YaHei" w:cs="Microsoft YaHei"/>
                                <w:lang w:eastAsia="zh-CN"/>
                              </w:rPr>
                              <w:t xml:space="preserve"> in participatory mapping</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no evidence that palm oil operations have instigated violence </w:t>
                            </w:r>
                            <w:r>
                              <w:rPr>
                                <w:rFonts w:eastAsia="Microsoft YaHei" w:cs="Microsoft YaHei"/>
                                <w:lang w:eastAsia="zh-CN"/>
                              </w:rPr>
                              <w:t xml:space="preserve">in their </w:t>
                            </w:r>
                            <w:r w:rsidRPr="00104943">
                              <w:rPr>
                                <w:rFonts w:eastAsia="Microsoft YaHei" w:cs="Microsoft YaHei"/>
                                <w:lang w:eastAsia="zh-CN"/>
                              </w:rPr>
                              <w:t>operations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stronger language </w:t>
                            </w:r>
                            <w:r>
                              <w:rPr>
                                <w:rFonts w:eastAsia="Microsoft YaHei" w:cs="Microsoft YaHei"/>
                                <w:lang w:eastAsia="zh-CN"/>
                              </w:rPr>
                              <w:t xml:space="preserve">on </w:t>
                            </w:r>
                            <w:r w:rsidRPr="00104943">
                              <w:rPr>
                                <w:rFonts w:eastAsia="Microsoft YaHei" w:cs="Microsoft YaHei"/>
                                <w:lang w:eastAsia="zh-CN"/>
                              </w:rPr>
                              <w:t>'consultation and discussion' with all</w:t>
                            </w:r>
                            <w:r>
                              <w:rPr>
                                <w:rFonts w:eastAsia="Microsoft YaHei" w:cs="Microsoft YaHei"/>
                                <w:lang w:eastAsia="zh-CN"/>
                              </w:rPr>
                              <w:t xml:space="preserve"> affected groups in the communi</w:t>
                            </w:r>
                            <w:r w:rsidRPr="00104943">
                              <w:rPr>
                                <w:rFonts w:eastAsia="Microsoft YaHei" w:cs="Microsoft YaHei"/>
                                <w:lang w:eastAsia="zh-CN"/>
                              </w:rPr>
                              <w:t>ties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company has respected communities' decisions to give or withhold their consent to the operation at the time that this decision was taken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implications of operations on communities' lands must be accepted by affected communities, including implications for legal status of their land at expiry of the company's title</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evidence required that communities are represented through </w:t>
                            </w:r>
                            <w:r>
                              <w:rPr>
                                <w:rFonts w:eastAsia="Microsoft YaHei" w:cs="Microsoft YaHei"/>
                                <w:lang w:eastAsia="zh-CN"/>
                              </w:rPr>
                              <w:t xml:space="preserve"> </w:t>
                            </w:r>
                            <w:r w:rsidRPr="00104943">
                              <w:rPr>
                                <w:rFonts w:eastAsia="Microsoft YaHei" w:cs="Microsoft YaHei"/>
                                <w:lang w:eastAsia="zh-CN"/>
                              </w:rPr>
                              <w:t>institutions/representatives of their own choosing, including legal counsel</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Pr>
                                <w:rFonts w:eastAsia="Microsoft YaHei" w:cs="Microsoft YaHei"/>
                                <w:lang w:eastAsia="zh-CN"/>
                              </w:rPr>
                              <w:t>r</w:t>
                            </w:r>
                            <w:r w:rsidRPr="00104943">
                              <w:rPr>
                                <w:rFonts w:eastAsia="Microsoft YaHei" w:cs="Microsoft YaHei"/>
                                <w:lang w:eastAsia="zh-CN"/>
                              </w:rPr>
                              <w:t>eference to RSPO Working Group on Human Rights as providing mechanism to identify, prevent, mitigate and address human rights issues and impacts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anonymity of complainants and whistleblowers, where requested, must be respected, and risks of reprisals prevented</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that affected local peoples understand they have the right to say 'no' to operations planned on their lands from prior to initial discussions, up until agreements are signed</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communities and rights-holders have access to information and advice independent of project proponent</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SOP required to respond constructively to stakeholders, including specific timeframe to respond to requests for information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Human rights policy to include respect for fair conduct of business; prohibition of all forms of corruption, bribery and fraudulent use of funds and resources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information is received including on RSPO mechanisms for stakeholder involvement, including information on stakeholders' rights and responsibilities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prohibition on use of mercenaries and para-militaries in their operations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prohibition on extra-judicial intimidation and harassment by contracted security forces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required evidence that where a negotiated agreement cannot be reached, sustained efforts have been made to achieve such an agreement, which could include third party arbitration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confirmation that communities gave consent to in</w:t>
                            </w:r>
                            <w:r>
                              <w:rPr>
                                <w:rFonts w:eastAsia="Microsoft YaHei" w:cs="Microsoft YaHei"/>
                                <w:lang w:eastAsia="zh-CN"/>
                              </w:rPr>
                              <w:t>i</w:t>
                            </w:r>
                            <w:r w:rsidRPr="00104943">
                              <w:rPr>
                                <w:rFonts w:eastAsia="Microsoft YaHei" w:cs="Microsoft YaHei"/>
                                <w:lang w:eastAsia="zh-CN"/>
                              </w:rPr>
                              <w:t>tial planning phases of operations prior to new issuance of a concession or land title to the operator</w:t>
                            </w:r>
                          </w:p>
                          <w:p w:rsidR="00662844"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reference to UN Convention against Corruption </w:t>
                            </w:r>
                          </w:p>
                          <w:p w:rsidR="00662844"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reference to UN Guiding Principles on Business and Human Rights</w:t>
                            </w:r>
                          </w:p>
                          <w:p w:rsidR="00662844" w:rsidRPr="00104943" w:rsidRDefault="00662844" w:rsidP="00104943">
                            <w:pPr>
                              <w:pStyle w:val="ListParagraph"/>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p>
                          <w:p w:rsidR="00662844" w:rsidRPr="00104943" w:rsidRDefault="00662844" w:rsidP="00104943">
                            <w:pPr>
                              <w:ind w:left="284" w:right="110" w:hanging="284"/>
                              <w:rPr>
                                <w:rFonts w:eastAsia="Times New Roman" w:cs="Times New Roman"/>
                              </w:rPr>
                            </w:pPr>
                            <w:r w:rsidRPr="00104943">
                              <w:rPr>
                                <w:rFonts w:eastAsia="Times New Roman" w:cs="Times New Roman"/>
                              </w:rPr>
                              <w:t xml:space="preserve">A full list of revisions to the RSPO P&amp;C is available in Annex </w:t>
                            </w:r>
                            <w:r>
                              <w:rPr>
                                <w:rFonts w:eastAsia="Times New Roman" w:cs="Times New Roman"/>
                              </w:rPr>
                              <w:t>1</w:t>
                            </w:r>
                            <w:r w:rsidRPr="00104943">
                              <w:rPr>
                                <w:rFonts w:eastAsia="Times New Roman" w:cs="Times New Roman"/>
                              </w:rPr>
                              <w:t>.</w:t>
                            </w:r>
                          </w:p>
                          <w:p w:rsidR="00662844" w:rsidRPr="00104943" w:rsidRDefault="00662844" w:rsidP="00104943">
                            <w:pPr>
                              <w:ind w:left="284" w:right="110" w:hanging="284"/>
                              <w:rPr>
                                <w:rFonts w:eastAsia="Times New Roman" w:cs="Times New Roman"/>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89" o:spid="_x0000_s1026" type="#_x0000_t202" style="width:450.75pt;height:5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" fillcolor="#c0504d [3205]" stroked="f" strokeweight="3pt">
                <v:fill opacity="32896f"/>
                <v:textbox>
                  <w:txbxContent>
                    <w:p w:rsidR="00662844" w:rsidRPr="00104943" w:rsidRDefault="00662844" w:rsidP="00104943">
                      <w:pPr>
                        <w:pStyle w:val="ListParagraph"/>
                        <w:ind w:left="284" w:right="110" w:hanging="284"/>
                        <w:jc w:val="right"/>
                        <w:rPr>
                          <w:rFonts w:eastAsia="Times New Roman" w:cs="Times New Roman"/>
                          <w:b/>
                        </w:rPr>
                      </w:pPr>
                      <w:r w:rsidRPr="00104943">
                        <w:rPr>
                          <w:rFonts w:eastAsia="Times New Roman" w:cs="Times New Roman"/>
                          <w:b/>
                        </w:rPr>
                        <w:t>Summary of key revisions to RSPO P&amp;C</w:t>
                      </w:r>
                    </w:p>
                    <w:p w:rsidR="00662844" w:rsidRPr="00104943" w:rsidRDefault="00662844" w:rsidP="00104943">
                      <w:pPr>
                        <w:ind w:left="284" w:right="110" w:hanging="284"/>
                        <w:jc w:val="right"/>
                        <w:rPr>
                          <w:rFonts w:eastAsia="Times New Roman" w:cs="Times New Roman"/>
                          <w:b/>
                        </w:rPr>
                      </w:pP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growers and millers commit to ethical conduct, including through a human rights policy</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Pr>
                          <w:rFonts w:eastAsia="Microsoft YaHei" w:cs="Microsoft YaHei"/>
                          <w:lang w:eastAsia="zh-CN"/>
                        </w:rPr>
                        <w:t xml:space="preserve">added protections  </w:t>
                      </w:r>
                      <w:r w:rsidRPr="00104943">
                        <w:rPr>
                          <w:rFonts w:eastAsia="Microsoft YaHei" w:cs="Microsoft YaHei"/>
                          <w:lang w:eastAsia="zh-CN"/>
                        </w:rPr>
                        <w:t>of 'user rights'</w:t>
                      </w:r>
                      <w:r>
                        <w:rPr>
                          <w:rFonts w:eastAsia="Microsoft YaHei" w:cs="Microsoft YaHei"/>
                          <w:lang w:eastAsia="zh-CN"/>
                        </w:rPr>
                        <w:t xml:space="preserve">  </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str</w:t>
                      </w:r>
                      <w:r>
                        <w:rPr>
                          <w:rFonts w:eastAsia="Microsoft YaHei" w:cs="Microsoft YaHei"/>
                          <w:lang w:eastAsia="zh-CN"/>
                        </w:rPr>
                        <w:t>onger language on need for 'eff</w:t>
                      </w:r>
                      <w:r w:rsidRPr="00104943">
                        <w:rPr>
                          <w:rFonts w:eastAsia="Microsoft YaHei" w:cs="Microsoft YaHei"/>
                          <w:lang w:eastAsia="zh-CN"/>
                        </w:rPr>
                        <w:t xml:space="preserve">ective participation in decision-making' </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publicly available documents to include Human Rights Policy</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invo</w:t>
                      </w:r>
                      <w:r>
                        <w:rPr>
                          <w:rFonts w:eastAsia="Microsoft YaHei" w:cs="Microsoft YaHei"/>
                          <w:lang w:eastAsia="zh-CN"/>
                        </w:rPr>
                        <w:t>l</w:t>
                      </w:r>
                      <w:r w:rsidRPr="00104943">
                        <w:rPr>
                          <w:rFonts w:eastAsia="Microsoft YaHei" w:cs="Microsoft YaHei"/>
                          <w:lang w:eastAsia="zh-CN"/>
                        </w:rPr>
                        <w:t>vement of neighbouring communities where applicable</w:t>
                      </w:r>
                      <w:r>
                        <w:rPr>
                          <w:rFonts w:eastAsia="Microsoft YaHei" w:cs="Microsoft YaHei"/>
                          <w:lang w:eastAsia="zh-CN"/>
                        </w:rPr>
                        <w:t xml:space="preserve"> in participatory mapping</w:t>
                      </w:r>
                    </w:p>
                    <w:p w:rsidR="00662844" w:rsidRPr="00104943" w:rsidRDefault="00662844" w:rsidP="005D7FC4">
                      <w:pPr>
                        <w:pStyle w:val="ListParagraph"/>
                        <w:numPr>
                          <w:ilvl w:val="0"/>
                          <w:numId w:val="27"/>
                        </w:numPr>
                        <w:tabs>
                          <w:tab w:val="left" w:pos="360"/>
                          <w:tab w:val="left" w:pos="42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no evidence that palm oil operations have instigated violence </w:t>
                      </w:r>
                      <w:r>
                        <w:rPr>
                          <w:rFonts w:eastAsia="Microsoft YaHei" w:cs="Microsoft YaHei"/>
                          <w:lang w:eastAsia="zh-CN"/>
                        </w:rPr>
                        <w:t xml:space="preserve">in their </w:t>
                      </w:r>
                      <w:r w:rsidRPr="00104943">
                        <w:rPr>
                          <w:rFonts w:eastAsia="Microsoft YaHei" w:cs="Microsoft YaHei"/>
                          <w:lang w:eastAsia="zh-CN"/>
                        </w:rPr>
                        <w:t>operations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stronger language </w:t>
                      </w:r>
                      <w:r>
                        <w:rPr>
                          <w:rFonts w:eastAsia="Microsoft YaHei" w:cs="Microsoft YaHei"/>
                          <w:lang w:eastAsia="zh-CN"/>
                        </w:rPr>
                        <w:t xml:space="preserve">on </w:t>
                      </w:r>
                      <w:r w:rsidRPr="00104943">
                        <w:rPr>
                          <w:rFonts w:eastAsia="Microsoft YaHei" w:cs="Microsoft YaHei"/>
                          <w:lang w:eastAsia="zh-CN"/>
                        </w:rPr>
                        <w:t>'consultation and discussion' with all</w:t>
                      </w:r>
                      <w:r>
                        <w:rPr>
                          <w:rFonts w:eastAsia="Microsoft YaHei" w:cs="Microsoft YaHei"/>
                          <w:lang w:eastAsia="zh-CN"/>
                        </w:rPr>
                        <w:t xml:space="preserve"> affected groups in the communi</w:t>
                      </w:r>
                      <w:r w:rsidRPr="00104943">
                        <w:rPr>
                          <w:rFonts w:eastAsia="Microsoft YaHei" w:cs="Microsoft YaHei"/>
                          <w:lang w:eastAsia="zh-CN"/>
                        </w:rPr>
                        <w:t>ties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company has respected communities' decisions to give or withhold their consent to the operation at the time that this decision was taken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implications of operations on communities' lands must be accepted by affected communities, including implications for legal status of their land at expiry of the company's title</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evidence required that communities are represented through </w:t>
                      </w:r>
                      <w:r>
                        <w:rPr>
                          <w:rFonts w:eastAsia="Microsoft YaHei" w:cs="Microsoft YaHei"/>
                          <w:lang w:eastAsia="zh-CN"/>
                        </w:rPr>
                        <w:t xml:space="preserve"> </w:t>
                      </w:r>
                      <w:r w:rsidRPr="00104943">
                        <w:rPr>
                          <w:rFonts w:eastAsia="Microsoft YaHei" w:cs="Microsoft YaHei"/>
                          <w:lang w:eastAsia="zh-CN"/>
                        </w:rPr>
                        <w:t>institutions/representatives of their own choosing, including legal counsel</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Pr>
                          <w:rFonts w:eastAsia="Microsoft YaHei" w:cs="Microsoft YaHei"/>
                          <w:lang w:eastAsia="zh-CN"/>
                        </w:rPr>
                        <w:t>r</w:t>
                      </w:r>
                      <w:r w:rsidRPr="00104943">
                        <w:rPr>
                          <w:rFonts w:eastAsia="Microsoft YaHei" w:cs="Microsoft YaHei"/>
                          <w:lang w:eastAsia="zh-CN"/>
                        </w:rPr>
                        <w:t>eference to RSPO Working Group on Human Rights as providing mechanism to identify, prevent, mitigate and address human rights issues and impacts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anonymity of complainants and whistleblowers, where requested, must be respected, and risks of reprisals prevented</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that affected local peoples understand they have the right to say 'no' to operations planned on their lands from prior to initial discussions, up until agreements are signed</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communities and rights-holders have access to information and advice independent of project proponent</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SOP required to respond constructively to stakeholders, including specific timeframe to respond to requests for information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Human rights policy to include respect for fair conduct of business; prohibition of all forms of corruption, bribery and fraudulent use of funds and resources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evidence required that information is received including on RSPO mechanisms for stakeholder involvement, including information on stakeholders' rights and responsibilities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prohibition on use of mercenaries and para-militaries in their operations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prohibition on extra-judicial intimidation and harassment by contracted security forces</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required evidence that where a negotiated agreement cannot be reached, sustained efforts have been made to achieve such an agreement, which could include third party arbitration</w:t>
                      </w:r>
                    </w:p>
                    <w:p w:rsidR="00662844" w:rsidRPr="00104943"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confirmation that communities gave consent to in</w:t>
                      </w:r>
                      <w:r>
                        <w:rPr>
                          <w:rFonts w:eastAsia="Microsoft YaHei" w:cs="Microsoft YaHei"/>
                          <w:lang w:eastAsia="zh-CN"/>
                        </w:rPr>
                        <w:t>i</w:t>
                      </w:r>
                      <w:r w:rsidRPr="00104943">
                        <w:rPr>
                          <w:rFonts w:eastAsia="Microsoft YaHei" w:cs="Microsoft YaHei"/>
                          <w:lang w:eastAsia="zh-CN"/>
                        </w:rPr>
                        <w:t>tial planning phases of operations prior to new issuance of a concession or land title to the operator</w:t>
                      </w:r>
                    </w:p>
                    <w:p w:rsidR="00662844"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 xml:space="preserve">reference to UN Convention against Corruption </w:t>
                      </w:r>
                    </w:p>
                    <w:p w:rsidR="00662844" w:rsidRDefault="00662844" w:rsidP="005D7FC4">
                      <w:pPr>
                        <w:pStyle w:val="ListParagraph"/>
                        <w:numPr>
                          <w:ilvl w:val="0"/>
                          <w:numId w:val="27"/>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r w:rsidRPr="00104943">
                        <w:rPr>
                          <w:rFonts w:eastAsia="Microsoft YaHei" w:cs="Microsoft YaHei"/>
                          <w:lang w:eastAsia="zh-CN"/>
                        </w:rPr>
                        <w:t>reference to UN Guiding Principles on Business and Human Rights</w:t>
                      </w:r>
                    </w:p>
                    <w:p w:rsidR="00662844" w:rsidRPr="00104943" w:rsidRDefault="00662844" w:rsidP="00104943">
                      <w:pPr>
                        <w:pStyle w:val="ListParagraph"/>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right="110" w:hanging="284"/>
                        <w:rPr>
                          <w:rFonts w:eastAsia="Microsoft YaHei" w:cs="Microsoft YaHei"/>
                          <w:lang w:eastAsia="zh-CN"/>
                        </w:rPr>
                      </w:pPr>
                    </w:p>
                    <w:p w:rsidR="00662844" w:rsidRPr="00104943" w:rsidRDefault="00662844" w:rsidP="00104943">
                      <w:pPr>
                        <w:ind w:left="284" w:right="110" w:hanging="284"/>
                        <w:rPr>
                          <w:rFonts w:eastAsia="Times New Roman" w:cs="Times New Roman"/>
                        </w:rPr>
                      </w:pPr>
                      <w:r w:rsidRPr="00104943">
                        <w:rPr>
                          <w:rFonts w:eastAsia="Times New Roman" w:cs="Times New Roman"/>
                        </w:rPr>
                        <w:t xml:space="preserve">A full list of revisions to the RSPO P&amp;C is available in Annex </w:t>
                      </w:r>
                      <w:r>
                        <w:rPr>
                          <w:rFonts w:eastAsia="Times New Roman" w:cs="Times New Roman"/>
                        </w:rPr>
                        <w:t>1</w:t>
                      </w:r>
                      <w:r w:rsidRPr="00104943">
                        <w:rPr>
                          <w:rFonts w:eastAsia="Times New Roman" w:cs="Times New Roman"/>
                        </w:rPr>
                        <w:t>.</w:t>
                      </w:r>
                    </w:p>
                    <w:p w:rsidR="00662844" w:rsidRPr="00104943" w:rsidRDefault="00662844" w:rsidP="00104943">
                      <w:pPr>
                        <w:ind w:left="284" w:right="110" w:hanging="284"/>
                        <w:rPr>
                          <w:rFonts w:eastAsia="Times New Roman" w:cs="Times New Roman"/>
                        </w:rPr>
                      </w:pPr>
                    </w:p>
                  </w:txbxContent>
                </v:textbox>
                <w10:anchorlock/>
              </v:shape>
            </w:pict>
          </mc:Fallback>
        </mc:AlternateContent>
      </w:r>
    </w:p>
    <w:p w:rsidR="000E372F" w:rsidRDefault="000E372F" w:rsidP="0043768E">
      <w:pPr>
        <w:autoSpaceDE w:val="0"/>
        <w:autoSpaceDN w:val="0"/>
        <w:adjustRightInd w:val="0"/>
        <w:jc w:val="both"/>
        <w:rPr>
          <w:rFonts w:ascii="Times New Roman" w:eastAsiaTheme="minorEastAsia" w:hAnsi="Times New Roman" w:cs="Times New Roman"/>
          <w:sz w:val="24"/>
          <w:szCs w:val="24"/>
          <w:lang w:eastAsia="zh-CN"/>
        </w:rPr>
      </w:pPr>
    </w:p>
    <w:p w:rsidR="0043768E" w:rsidRPr="00D41FC1" w:rsidRDefault="00C92418" w:rsidP="0043768E">
      <w:pPr>
        <w:jc w:val="both"/>
        <w:rPr>
          <w:rFonts w:ascii="Times New Roman" w:hAnsi="Times New Roman" w:cs="Times New Roman"/>
          <w:sz w:val="24"/>
          <w:szCs w:val="24"/>
        </w:rPr>
      </w:pPr>
      <w:r>
        <w:rPr>
          <w:rFonts w:ascii="Times New Roman" w:hAnsi="Times New Roman" w:cs="Times New Roman"/>
          <w:sz w:val="24"/>
          <w:szCs w:val="24"/>
        </w:rPr>
        <w:t>Beyond the RSPO, r</w:t>
      </w:r>
      <w:r w:rsidR="0043768E" w:rsidRPr="00D41FC1">
        <w:rPr>
          <w:rFonts w:ascii="Times New Roman" w:hAnsi="Times New Roman" w:cs="Times New Roman"/>
          <w:sz w:val="24"/>
          <w:szCs w:val="24"/>
        </w:rPr>
        <w:t>espect for indigenous peoples</w:t>
      </w:r>
      <w:r w:rsidR="0043768E">
        <w:rPr>
          <w:rFonts w:ascii="Times New Roman" w:hAnsi="Times New Roman" w:cs="Times New Roman"/>
          <w:sz w:val="24"/>
          <w:szCs w:val="24"/>
        </w:rPr>
        <w:t>’</w:t>
      </w:r>
      <w:r w:rsidR="0043768E" w:rsidRPr="00D41FC1">
        <w:rPr>
          <w:rFonts w:ascii="Times New Roman" w:hAnsi="Times New Roman" w:cs="Times New Roman"/>
          <w:sz w:val="24"/>
          <w:szCs w:val="24"/>
        </w:rPr>
        <w:t xml:space="preserve"> and other local communities’ right to give or to withhold their consent to any project that may affect their lands and livelihoods is now a well-established requirement in a wide range of </w:t>
      </w:r>
      <w:r w:rsidR="0043768E">
        <w:rPr>
          <w:rFonts w:ascii="Times New Roman" w:hAnsi="Times New Roman" w:cs="Times New Roman"/>
          <w:sz w:val="24"/>
          <w:szCs w:val="24"/>
        </w:rPr>
        <w:t xml:space="preserve">multi-stakeholder commodity roundtables, private sector </w:t>
      </w:r>
      <w:r w:rsidR="0043768E" w:rsidRPr="00D41FC1">
        <w:rPr>
          <w:rFonts w:ascii="Times New Roman" w:hAnsi="Times New Roman" w:cs="Times New Roman"/>
          <w:sz w:val="24"/>
          <w:szCs w:val="24"/>
        </w:rPr>
        <w:t>and International Financial Institution</w:t>
      </w:r>
      <w:r w:rsidR="0043768E">
        <w:rPr>
          <w:rFonts w:ascii="Times New Roman" w:hAnsi="Times New Roman" w:cs="Times New Roman"/>
          <w:sz w:val="24"/>
          <w:szCs w:val="24"/>
        </w:rPr>
        <w:t>s’</w:t>
      </w:r>
      <w:r w:rsidR="0043768E" w:rsidRPr="00D41FC1">
        <w:rPr>
          <w:rFonts w:ascii="Times New Roman" w:hAnsi="Times New Roman" w:cs="Times New Roman"/>
          <w:sz w:val="24"/>
          <w:szCs w:val="24"/>
        </w:rPr>
        <w:t xml:space="preserve"> standards.</w:t>
      </w:r>
      <w:r w:rsidR="0043768E" w:rsidRPr="00D41FC1">
        <w:rPr>
          <w:rStyle w:val="EndnoteReference"/>
          <w:rFonts w:ascii="Times New Roman" w:hAnsi="Times New Roman" w:cs="Times New Roman"/>
          <w:sz w:val="24"/>
          <w:szCs w:val="24"/>
        </w:rPr>
        <w:endnoteReference w:id="2"/>
      </w:r>
      <w:r w:rsidR="0043768E" w:rsidRPr="00D41FC1">
        <w:rPr>
          <w:rFonts w:ascii="Times New Roman" w:hAnsi="Times New Roman" w:cs="Times New Roman"/>
          <w:sz w:val="24"/>
          <w:szCs w:val="24"/>
        </w:rPr>
        <w:t xml:space="preserve"> Several major companies have now also elaborated their own policies of social and environmental sustainability, which include the obligation to seek consent of potentially affected communities.</w:t>
      </w:r>
      <w:r w:rsidR="0043768E" w:rsidRPr="00D41FC1">
        <w:rPr>
          <w:rStyle w:val="EndnoteReference"/>
          <w:rFonts w:ascii="Times New Roman" w:hAnsi="Times New Roman" w:cs="Times New Roman"/>
          <w:sz w:val="24"/>
          <w:szCs w:val="24"/>
        </w:rPr>
        <w:endnoteReference w:id="3"/>
      </w:r>
      <w:r w:rsidR="0043768E" w:rsidRPr="00D41FC1">
        <w:rPr>
          <w:rFonts w:ascii="Times New Roman" w:hAnsi="Times New Roman" w:cs="Times New Roman"/>
          <w:sz w:val="24"/>
          <w:szCs w:val="24"/>
        </w:rPr>
        <w:t xml:space="preserve"> Some of these apply not only to the </w:t>
      </w:r>
      <w:r w:rsidR="001A187E">
        <w:rPr>
          <w:rFonts w:ascii="Times New Roman" w:hAnsi="Times New Roman" w:cs="Times New Roman"/>
          <w:sz w:val="24"/>
          <w:szCs w:val="24"/>
        </w:rPr>
        <w:t xml:space="preserve">activities of the </w:t>
      </w:r>
      <w:r w:rsidR="0043768E" w:rsidRPr="00D41FC1">
        <w:rPr>
          <w:rFonts w:ascii="Times New Roman" w:hAnsi="Times New Roman" w:cs="Times New Roman"/>
          <w:sz w:val="24"/>
          <w:szCs w:val="24"/>
        </w:rPr>
        <w:t xml:space="preserve">company itself but also </w:t>
      </w:r>
      <w:r w:rsidR="001A187E">
        <w:rPr>
          <w:rFonts w:ascii="Times New Roman" w:hAnsi="Times New Roman" w:cs="Times New Roman"/>
          <w:sz w:val="24"/>
          <w:szCs w:val="24"/>
        </w:rPr>
        <w:t xml:space="preserve">to </w:t>
      </w:r>
      <w:r w:rsidR="0043768E" w:rsidRPr="00D41FC1">
        <w:rPr>
          <w:rFonts w:ascii="Times New Roman" w:hAnsi="Times New Roman" w:cs="Times New Roman"/>
          <w:sz w:val="24"/>
          <w:szCs w:val="24"/>
        </w:rPr>
        <w:t xml:space="preserve">its suppliers and the wider commodity supply chain. </w:t>
      </w:r>
    </w:p>
    <w:p w:rsidR="0043768E" w:rsidRPr="00D41FC1" w:rsidRDefault="0043768E" w:rsidP="0043768E">
      <w:pPr>
        <w:jc w:val="both"/>
        <w:rPr>
          <w:rFonts w:ascii="Times New Roman" w:hAnsi="Times New Roman" w:cs="Times New Roman"/>
          <w:sz w:val="24"/>
          <w:szCs w:val="24"/>
        </w:rPr>
      </w:pPr>
    </w:p>
    <w:p w:rsidR="00B8777E" w:rsidRDefault="0043768E" w:rsidP="0043768E">
      <w:pPr>
        <w:jc w:val="both"/>
        <w:rPr>
          <w:rFonts w:ascii="Times New Roman" w:hAnsi="Times New Roman" w:cs="Times New Roman"/>
          <w:sz w:val="24"/>
          <w:szCs w:val="24"/>
        </w:rPr>
      </w:pPr>
      <w:r w:rsidRPr="00B21425">
        <w:rPr>
          <w:rFonts w:ascii="Times New Roman" w:hAnsi="Times New Roman" w:cs="Times New Roman"/>
          <w:sz w:val="24"/>
          <w:szCs w:val="24"/>
        </w:rPr>
        <w:t>The right to FPIC is enshrined in international law</w:t>
      </w:r>
      <w:r w:rsidRPr="00B21425">
        <w:rPr>
          <w:rStyle w:val="EndnoteReference"/>
          <w:rFonts w:ascii="Times New Roman" w:hAnsi="Times New Roman" w:cs="Times New Roman"/>
          <w:sz w:val="24"/>
          <w:szCs w:val="24"/>
        </w:rPr>
        <w:endnoteReference w:id="4"/>
      </w:r>
      <w:r w:rsidRPr="00B21425">
        <w:rPr>
          <w:rFonts w:ascii="Times New Roman" w:hAnsi="Times New Roman" w:cs="Times New Roman"/>
          <w:sz w:val="24"/>
          <w:szCs w:val="24"/>
        </w:rPr>
        <w:t xml:space="preserve"> </w:t>
      </w:r>
      <w:r w:rsidR="001F1A01">
        <w:rPr>
          <w:rFonts w:ascii="Times New Roman" w:hAnsi="Times New Roman" w:cs="Times New Roman"/>
          <w:sz w:val="24"/>
          <w:szCs w:val="24"/>
        </w:rPr>
        <w:t xml:space="preserve">(in particular, the United Nations Declaration on the Rights of Indigenous Peoples) </w:t>
      </w:r>
      <w:r w:rsidRPr="00B21425">
        <w:rPr>
          <w:rFonts w:ascii="Times New Roman" w:hAnsi="Times New Roman" w:cs="Times New Roman"/>
          <w:sz w:val="24"/>
          <w:szCs w:val="24"/>
        </w:rPr>
        <w:t xml:space="preserve">and jurisprudence </w:t>
      </w:r>
      <w:r w:rsidRPr="0060572C">
        <w:rPr>
          <w:rFonts w:ascii="Times New Roman" w:hAnsi="Times New Roman" w:cs="Times New Roman"/>
          <w:color w:val="C00000"/>
          <w:sz w:val="24"/>
          <w:szCs w:val="24"/>
        </w:rPr>
        <w:t xml:space="preserve">(see </w:t>
      </w:r>
      <w:r w:rsidR="00162716">
        <w:rPr>
          <w:rFonts w:ascii="Times New Roman" w:hAnsi="Times New Roman" w:cs="Times New Roman"/>
          <w:color w:val="C00000"/>
          <w:sz w:val="24"/>
          <w:szCs w:val="24"/>
        </w:rPr>
        <w:t>Annex 3</w:t>
      </w:r>
      <w:r w:rsidRPr="0060572C">
        <w:rPr>
          <w:rFonts w:ascii="Times New Roman" w:hAnsi="Times New Roman" w:cs="Times New Roman"/>
          <w:color w:val="C00000"/>
          <w:sz w:val="24"/>
          <w:szCs w:val="24"/>
        </w:rPr>
        <w:t>)</w:t>
      </w:r>
      <w:r w:rsidRPr="00B21425">
        <w:rPr>
          <w:rFonts w:ascii="Times New Roman" w:hAnsi="Times New Roman" w:cs="Times New Roman"/>
          <w:sz w:val="24"/>
          <w:szCs w:val="24"/>
        </w:rPr>
        <w:t>, and national legal frameworks and constitutions generally support the right of people to be consulted and given a choice in decision-making when it comes to their lands, livelihoods and environment. Even where national laws do not require FPIC in those</w:t>
      </w:r>
      <w:r w:rsidRPr="00D41FC1">
        <w:rPr>
          <w:rFonts w:ascii="Times New Roman" w:hAnsi="Times New Roman" w:cs="Times New Roman"/>
          <w:sz w:val="24"/>
          <w:szCs w:val="24"/>
        </w:rPr>
        <w:t xml:space="preserve"> particular terms, companies that have subscribed to certification standards</w:t>
      </w:r>
      <w:r>
        <w:rPr>
          <w:rFonts w:ascii="Times New Roman" w:hAnsi="Times New Roman" w:cs="Times New Roman"/>
          <w:sz w:val="24"/>
          <w:szCs w:val="24"/>
        </w:rPr>
        <w:t>,</w:t>
      </w:r>
      <w:r w:rsidRPr="00D41FC1">
        <w:rPr>
          <w:rFonts w:ascii="Times New Roman" w:hAnsi="Times New Roman" w:cs="Times New Roman"/>
          <w:sz w:val="24"/>
          <w:szCs w:val="24"/>
        </w:rPr>
        <w:t xml:space="preserve"> such as the RSPO</w:t>
      </w:r>
      <w:r>
        <w:rPr>
          <w:rFonts w:ascii="Times New Roman" w:hAnsi="Times New Roman" w:cs="Times New Roman"/>
          <w:sz w:val="24"/>
          <w:szCs w:val="24"/>
        </w:rPr>
        <w:t>,</w:t>
      </w:r>
      <w:r w:rsidRPr="00D41FC1">
        <w:rPr>
          <w:rFonts w:ascii="Times New Roman" w:hAnsi="Times New Roman" w:cs="Times New Roman"/>
          <w:sz w:val="24"/>
          <w:szCs w:val="24"/>
        </w:rPr>
        <w:t xml:space="preserve"> are expected to go beyond </w:t>
      </w:r>
      <w:r>
        <w:rPr>
          <w:rFonts w:ascii="Times New Roman" w:hAnsi="Times New Roman" w:cs="Times New Roman"/>
          <w:sz w:val="24"/>
          <w:szCs w:val="24"/>
        </w:rPr>
        <w:t>domestic</w:t>
      </w:r>
      <w:r w:rsidRPr="00D41FC1">
        <w:rPr>
          <w:rFonts w:ascii="Times New Roman" w:hAnsi="Times New Roman" w:cs="Times New Roman"/>
          <w:sz w:val="24"/>
          <w:szCs w:val="24"/>
        </w:rPr>
        <w:t xml:space="preserve"> law </w:t>
      </w:r>
      <w:r>
        <w:rPr>
          <w:rFonts w:ascii="Times New Roman" w:hAnsi="Times New Roman" w:cs="Times New Roman"/>
          <w:sz w:val="24"/>
          <w:szCs w:val="24"/>
        </w:rPr>
        <w:t xml:space="preserve">to uphold the higher international standards </w:t>
      </w:r>
      <w:r w:rsidRPr="00D41FC1">
        <w:rPr>
          <w:rFonts w:ascii="Times New Roman" w:hAnsi="Times New Roman" w:cs="Times New Roman"/>
          <w:sz w:val="24"/>
          <w:szCs w:val="24"/>
        </w:rPr>
        <w:t>by seeking community consent. In many ways, voluntary standards have emerged pre</w:t>
      </w:r>
      <w:r>
        <w:rPr>
          <w:rFonts w:ascii="Times New Roman" w:hAnsi="Times New Roman" w:cs="Times New Roman"/>
          <w:sz w:val="24"/>
          <w:szCs w:val="24"/>
        </w:rPr>
        <w:t xml:space="preserve">cisely because </w:t>
      </w:r>
      <w:r w:rsidRPr="00D41FC1">
        <w:rPr>
          <w:rFonts w:ascii="Times New Roman" w:hAnsi="Times New Roman" w:cs="Times New Roman"/>
          <w:sz w:val="24"/>
          <w:szCs w:val="24"/>
        </w:rPr>
        <w:t xml:space="preserve">existing national laws and governance are limited, and therefore do not guarantee social and environmental sustainability of land use and commodity production. This, however, in no way precludes a dynamic interaction between the two: on the contrary, progressive-minded companies seeking to ‘raise the bar’ can be highly instrumental in </w:t>
      </w:r>
      <w:r>
        <w:rPr>
          <w:rFonts w:ascii="Times New Roman" w:hAnsi="Times New Roman" w:cs="Times New Roman"/>
          <w:sz w:val="24"/>
          <w:szCs w:val="24"/>
        </w:rPr>
        <w:t xml:space="preserve">promoting </w:t>
      </w:r>
      <w:r w:rsidRPr="00D41FC1">
        <w:rPr>
          <w:rFonts w:ascii="Times New Roman" w:hAnsi="Times New Roman" w:cs="Times New Roman"/>
          <w:sz w:val="24"/>
          <w:szCs w:val="24"/>
        </w:rPr>
        <w:t>laws and regulations to better recognise, protect and respect responsible practices, such as respecting FPIC.</w:t>
      </w:r>
    </w:p>
    <w:p w:rsidR="00104943" w:rsidRDefault="00B8777E" w:rsidP="0043768E">
      <w:pPr>
        <w:jc w:val="both"/>
        <w:rPr>
          <w:noProof/>
          <w:lang w:eastAsia="zh-CN"/>
        </w:rPr>
      </w:pPr>
      <w:r w:rsidRPr="00B8777E">
        <w:rPr>
          <w:noProof/>
          <w:lang w:eastAsia="zh-CN"/>
        </w:rPr>
        <w:t xml:space="preserve"> </w:t>
      </w:r>
    </w:p>
    <w:p w:rsidR="0043768E" w:rsidRDefault="009E421D" w:rsidP="0043768E">
      <w:pPr>
        <w:jc w:val="both"/>
        <w:rPr>
          <w:rFonts w:ascii="Times New Roman" w:hAnsi="Times New Roman" w:cs="Times New Roman"/>
          <w:sz w:val="24"/>
          <w:szCs w:val="24"/>
        </w:rPr>
      </w:pPr>
      <w:r>
        <w:rPr>
          <w:noProof/>
          <w:lang w:val="en-MY" w:eastAsia="en-MY"/>
        </w:rPr>
        <mc:AlternateContent>
          <mc:Choice Requires="wps">
            <w:drawing>
              <wp:inline distT="0" distB="0" distL="0" distR="0">
                <wp:extent cx="5724525" cy="5353050"/>
                <wp:effectExtent l="0" t="635" r="0" b="8890"/>
                <wp:docPr id="6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5305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26338F" w:rsidRDefault="00662844" w:rsidP="00C563A7">
                            <w:pPr>
                              <w:ind w:left="66"/>
                              <w:jc w:val="right"/>
                              <w:rPr>
                                <w:rFonts w:cs="Times New Roman"/>
                                <w:b/>
                              </w:rPr>
                            </w:pPr>
                            <w:r w:rsidRPr="0026338F">
                              <w:rPr>
                                <w:rFonts w:cs="Times New Roman"/>
                                <w:b/>
                              </w:rPr>
                              <w:t>The business case for community consent</w:t>
                            </w:r>
                          </w:p>
                          <w:p w:rsidR="00662844" w:rsidRPr="0026338F" w:rsidRDefault="00662844" w:rsidP="00C563A7">
                            <w:pPr>
                              <w:jc w:val="both"/>
                              <w:rPr>
                                <w:rFonts w:cs="Times New Roman"/>
                                <w:b/>
                              </w:rPr>
                            </w:pPr>
                          </w:p>
                          <w:p w:rsidR="00662844" w:rsidRDefault="00662844" w:rsidP="00C563A7">
                            <w:pPr>
                              <w:autoSpaceDE w:val="0"/>
                              <w:autoSpaceDN w:val="0"/>
                              <w:adjustRightInd w:val="0"/>
                              <w:jc w:val="both"/>
                              <w:rPr>
                                <w:rFonts w:eastAsiaTheme="minorEastAsia" w:cs="Scala"/>
                                <w:color w:val="231F20"/>
                                <w:lang w:eastAsia="zh-CN"/>
                              </w:rPr>
                            </w:pPr>
                            <w:r>
                              <w:rPr>
                                <w:rFonts w:eastAsia="Microsoft YaHei" w:cs="Scala"/>
                                <w:color w:val="231F20"/>
                                <w:lang w:eastAsia="zh-CN"/>
                              </w:rPr>
                              <w:t>T</w:t>
                            </w:r>
                            <w:r w:rsidRPr="0026338F">
                              <w:rPr>
                                <w:rFonts w:eastAsia="Microsoft YaHei" w:cs="Scala"/>
                                <w:color w:val="231F20"/>
                                <w:lang w:eastAsia="zh-CN"/>
                              </w:rPr>
                              <w:t xml:space="preserve">he business risks of imposing a large-scale project on a host community without its consent are </w:t>
                            </w:r>
                            <w:r>
                              <w:rPr>
                                <w:rFonts w:eastAsia="Microsoft YaHei" w:cs="Scala"/>
                                <w:color w:val="231F20"/>
                                <w:lang w:eastAsia="zh-CN"/>
                              </w:rPr>
                              <w:t xml:space="preserve">also </w:t>
                            </w:r>
                            <w:r w:rsidRPr="0026338F">
                              <w:rPr>
                                <w:rFonts w:eastAsia="Microsoft YaHei" w:cs="Scala"/>
                                <w:color w:val="231F20"/>
                                <w:lang w:eastAsia="zh-CN"/>
                              </w:rPr>
                              <w:t xml:space="preserve">multiple and profound. </w:t>
                            </w:r>
                            <w:r w:rsidRPr="0026338F">
                              <w:rPr>
                                <w:rFonts w:eastAsiaTheme="minorEastAsia" w:cs="Scala"/>
                                <w:color w:val="231F20"/>
                                <w:lang w:eastAsia="zh-CN"/>
                              </w:rPr>
                              <w:t>At the project</w:t>
                            </w:r>
                            <w:r>
                              <w:rPr>
                                <w:rFonts w:eastAsiaTheme="minorEastAsia" w:cs="Scala"/>
                                <w:color w:val="231F20"/>
                                <w:lang w:eastAsia="zh-CN"/>
                              </w:rPr>
                              <w:t xml:space="preserve"> </w:t>
                            </w:r>
                            <w:r w:rsidRPr="0026338F">
                              <w:rPr>
                                <w:rFonts w:eastAsiaTheme="minorEastAsia" w:cs="Scala"/>
                                <w:color w:val="231F20"/>
                                <w:lang w:eastAsia="zh-CN"/>
                              </w:rPr>
                              <w:t xml:space="preserve">level, </w:t>
                            </w:r>
                            <w:r>
                              <w:rPr>
                                <w:rFonts w:eastAsiaTheme="minorEastAsia" w:cs="Scala"/>
                                <w:color w:val="231F20"/>
                                <w:lang w:eastAsia="zh-CN"/>
                              </w:rPr>
                              <w:t xml:space="preserve">community opposition can lead to </w:t>
                            </w:r>
                            <w:r w:rsidRPr="0026338F">
                              <w:rPr>
                                <w:rFonts w:eastAsiaTheme="minorEastAsia" w:cs="Scala"/>
                                <w:color w:val="231F20"/>
                                <w:lang w:eastAsia="zh-CN"/>
                              </w:rPr>
                              <w:t>reduced access to capital;</w:t>
                            </w:r>
                            <w:r>
                              <w:rPr>
                                <w:rFonts w:eastAsiaTheme="minorEastAsia" w:cs="Scala"/>
                                <w:color w:val="231F20"/>
                                <w:lang w:eastAsia="zh-CN"/>
                              </w:rPr>
                              <w:t xml:space="preserve"> </w:t>
                            </w:r>
                            <w:r w:rsidRPr="0026338F">
                              <w:rPr>
                                <w:rFonts w:eastAsiaTheme="minorEastAsia" w:cs="Scala"/>
                                <w:color w:val="231F20"/>
                                <w:lang w:eastAsia="zh-CN"/>
                              </w:rPr>
                              <w:t>increased construction costs and delays;</w:t>
                            </w:r>
                            <w:r>
                              <w:rPr>
                                <w:rFonts w:eastAsiaTheme="minorEastAsia" w:cs="Scala"/>
                                <w:color w:val="231F20"/>
                                <w:lang w:eastAsia="zh-CN"/>
                              </w:rPr>
                              <w:t xml:space="preserve"> </w:t>
                            </w:r>
                            <w:r w:rsidRPr="0026338F">
                              <w:rPr>
                                <w:rFonts w:eastAsiaTheme="minorEastAsia" w:cs="Scala"/>
                                <w:color w:val="231F20"/>
                                <w:lang w:eastAsia="zh-CN"/>
                              </w:rPr>
                              <w:t>reduced access to critical project labo</w:t>
                            </w:r>
                            <w:r>
                              <w:rPr>
                                <w:rFonts w:eastAsiaTheme="minorEastAsia" w:cs="Scala"/>
                                <w:color w:val="231F20"/>
                                <w:lang w:eastAsia="zh-CN"/>
                              </w:rPr>
                              <w:t>u</w:t>
                            </w:r>
                            <w:r w:rsidRPr="0026338F">
                              <w:rPr>
                                <w:rFonts w:eastAsiaTheme="minorEastAsia" w:cs="Scala"/>
                                <w:color w:val="231F20"/>
                                <w:lang w:eastAsia="zh-CN"/>
                              </w:rPr>
                              <w:t>r and material</w:t>
                            </w:r>
                            <w:r>
                              <w:rPr>
                                <w:rFonts w:eastAsiaTheme="minorEastAsia" w:cs="Scala"/>
                                <w:color w:val="231F20"/>
                                <w:lang w:eastAsia="zh-CN"/>
                              </w:rPr>
                              <w:t xml:space="preserve"> </w:t>
                            </w:r>
                            <w:r w:rsidRPr="0026338F">
                              <w:rPr>
                                <w:rFonts w:eastAsiaTheme="minorEastAsia" w:cs="Scala"/>
                                <w:color w:val="231F20"/>
                                <w:lang w:eastAsia="zh-CN"/>
                              </w:rPr>
                              <w:t>inputs;</w:t>
                            </w:r>
                            <w:r>
                              <w:rPr>
                                <w:rFonts w:eastAsiaTheme="minorEastAsia" w:cs="Scala"/>
                                <w:color w:val="231F20"/>
                                <w:lang w:eastAsia="zh-CN"/>
                              </w:rPr>
                              <w:t xml:space="preserve"> </w:t>
                            </w:r>
                            <w:r w:rsidRPr="0026338F">
                              <w:rPr>
                                <w:rFonts w:eastAsiaTheme="minorEastAsia" w:cs="Scala"/>
                                <w:color w:val="231F20"/>
                                <w:lang w:eastAsia="zh-CN"/>
                              </w:rPr>
                              <w:t>operational delays and increased production costs;</w:t>
                            </w:r>
                            <w:r>
                              <w:rPr>
                                <w:rFonts w:eastAsiaTheme="minorEastAsia" w:cs="Scala"/>
                                <w:color w:val="231F20"/>
                                <w:lang w:eastAsia="zh-CN"/>
                              </w:rPr>
                              <w:t xml:space="preserve"> </w:t>
                            </w:r>
                            <w:r w:rsidRPr="0026338F">
                              <w:rPr>
                                <w:rFonts w:eastAsiaTheme="minorEastAsia" w:cs="Scala"/>
                                <w:color w:val="231F20"/>
                                <w:lang w:eastAsia="zh-CN"/>
                              </w:rPr>
                              <w:t xml:space="preserve">reduced demand for products (particularly </w:t>
                            </w:r>
                            <w:r>
                              <w:rPr>
                                <w:rFonts w:eastAsiaTheme="minorEastAsia" w:cs="Scala"/>
                                <w:color w:val="231F20"/>
                                <w:lang w:eastAsia="zh-CN"/>
                              </w:rPr>
                              <w:t xml:space="preserve">by companies with </w:t>
                            </w:r>
                            <w:r w:rsidRPr="0026338F">
                              <w:rPr>
                                <w:rFonts w:eastAsiaTheme="minorEastAsia" w:cs="Scala"/>
                                <w:color w:val="231F20"/>
                                <w:lang w:eastAsia="zh-CN"/>
                              </w:rPr>
                              <w:t>brand</w:t>
                            </w:r>
                            <w:r>
                              <w:rPr>
                                <w:rFonts w:eastAsiaTheme="minorEastAsia" w:cs="Scala"/>
                                <w:color w:val="231F20"/>
                                <w:lang w:eastAsia="zh-CN"/>
                              </w:rPr>
                              <w:t>ed products</w:t>
                            </w:r>
                            <w:r w:rsidRPr="0026338F">
                              <w:rPr>
                                <w:rFonts w:eastAsiaTheme="minorEastAsia" w:cs="Scala"/>
                                <w:color w:val="231F20"/>
                                <w:lang w:eastAsia="zh-CN"/>
                              </w:rPr>
                              <w:t>); and</w:t>
                            </w:r>
                            <w:r>
                              <w:rPr>
                                <w:rFonts w:eastAsiaTheme="minorEastAsia" w:cs="Scala"/>
                                <w:color w:val="231F20"/>
                                <w:lang w:eastAsia="zh-CN"/>
                              </w:rPr>
                              <w:t xml:space="preserve"> </w:t>
                            </w:r>
                            <w:r w:rsidRPr="0026338F">
                              <w:rPr>
                                <w:rFonts w:eastAsiaTheme="minorEastAsia" w:cs="Scala"/>
                                <w:color w:val="231F20"/>
                                <w:lang w:eastAsia="zh-CN"/>
                              </w:rPr>
                              <w:t>increased costs of post-hoc mitigation of environmental</w:t>
                            </w:r>
                            <w:r>
                              <w:rPr>
                                <w:rFonts w:eastAsiaTheme="minorEastAsia" w:cs="Scala"/>
                                <w:color w:val="231F20"/>
                                <w:lang w:eastAsia="zh-CN"/>
                              </w:rPr>
                              <w:t xml:space="preserve"> </w:t>
                            </w:r>
                            <w:r w:rsidRPr="0026338F">
                              <w:rPr>
                                <w:rFonts w:eastAsiaTheme="minorEastAsia" w:cs="Scala"/>
                                <w:color w:val="231F20"/>
                                <w:lang w:eastAsia="zh-CN"/>
                              </w:rPr>
                              <w:t>and social impacts.</w:t>
                            </w:r>
                            <w:r>
                              <w:rPr>
                                <w:rFonts w:eastAsiaTheme="minorEastAsia" w:cs="Scala"/>
                                <w:color w:val="231F20"/>
                                <w:lang w:eastAsia="zh-CN"/>
                              </w:rPr>
                              <w:t xml:space="preserve"> </w:t>
                            </w:r>
                            <w:r w:rsidRPr="0026338F">
                              <w:rPr>
                                <w:rFonts w:eastAsiaTheme="minorEastAsia" w:cs="Scala"/>
                                <w:color w:val="231F20"/>
                                <w:lang w:eastAsia="zh-CN"/>
                              </w:rPr>
                              <w:t>Community opposition can also cause the government</w:t>
                            </w:r>
                            <w:r>
                              <w:rPr>
                                <w:rFonts w:eastAsiaTheme="minorEastAsia" w:cs="Scala"/>
                                <w:color w:val="231F20"/>
                                <w:lang w:eastAsia="zh-CN"/>
                              </w:rPr>
                              <w:t xml:space="preserve"> to revoke permits, impose fi</w:t>
                            </w:r>
                            <w:r w:rsidRPr="0026338F">
                              <w:rPr>
                                <w:rFonts w:eastAsiaTheme="minorEastAsia" w:cs="Scala"/>
                                <w:color w:val="231F20"/>
                                <w:lang w:eastAsia="zh-CN"/>
                              </w:rPr>
                              <w:t>nes, or even halt operations.</w:t>
                            </w:r>
                            <w:r>
                              <w:rPr>
                                <w:rFonts w:eastAsiaTheme="minorEastAsia" w:cs="Scala"/>
                                <w:color w:val="231F20"/>
                                <w:lang w:eastAsia="zh-CN"/>
                              </w:rPr>
                              <w:t xml:space="preserve"> </w:t>
                            </w:r>
                            <w:r w:rsidRPr="0026338F">
                              <w:rPr>
                                <w:rFonts w:eastAsiaTheme="minorEastAsia" w:cs="Scala"/>
                                <w:color w:val="231F20"/>
                                <w:lang w:eastAsia="zh-CN"/>
                              </w:rPr>
                              <w:t>Moreover, community resistance can have adverse impacts</w:t>
                            </w:r>
                            <w:r>
                              <w:rPr>
                                <w:rFonts w:eastAsiaTheme="minorEastAsia" w:cs="Scala"/>
                                <w:color w:val="231F20"/>
                                <w:lang w:eastAsia="zh-CN"/>
                              </w:rPr>
                              <w:t xml:space="preserve"> </w:t>
                            </w:r>
                            <w:r w:rsidRPr="0026338F">
                              <w:rPr>
                                <w:rFonts w:eastAsiaTheme="minorEastAsia" w:cs="Scala"/>
                                <w:color w:val="231F20"/>
                                <w:lang w:eastAsia="zh-CN"/>
                              </w:rPr>
                              <w:t>on corporate operations beyond the scope of an individual</w:t>
                            </w:r>
                            <w:r>
                              <w:rPr>
                                <w:rFonts w:eastAsiaTheme="minorEastAsia" w:cs="Scala"/>
                                <w:color w:val="231F20"/>
                                <w:lang w:eastAsia="zh-CN"/>
                              </w:rPr>
                              <w:t xml:space="preserve"> </w:t>
                            </w:r>
                            <w:r w:rsidRPr="0026338F">
                              <w:rPr>
                                <w:rFonts w:eastAsiaTheme="minorEastAsia" w:cs="Scala"/>
                                <w:color w:val="231F20"/>
                                <w:lang w:eastAsia="zh-CN"/>
                              </w:rPr>
                              <w:t>project, including negative impacts on stock prices,</w:t>
                            </w:r>
                            <w:r>
                              <w:rPr>
                                <w:rFonts w:eastAsiaTheme="minorEastAsia" w:cs="Scala"/>
                                <w:color w:val="231F20"/>
                                <w:lang w:eastAsia="zh-CN"/>
                              </w:rPr>
                              <w:t xml:space="preserve"> </w:t>
                            </w:r>
                            <w:r w:rsidRPr="0026338F">
                              <w:rPr>
                                <w:rFonts w:eastAsiaTheme="minorEastAsia" w:cs="Scala"/>
                                <w:color w:val="231F20"/>
                                <w:lang w:eastAsia="zh-CN"/>
                              </w:rPr>
                              <w:t>brands, and</w:t>
                            </w:r>
                            <w:r>
                              <w:rPr>
                                <w:rFonts w:eastAsiaTheme="minorEastAsia" w:cs="Scala"/>
                                <w:color w:val="231F20"/>
                                <w:lang w:eastAsia="zh-CN"/>
                              </w:rPr>
                              <w:t xml:space="preserve"> reputations, and greater diffi</w:t>
                            </w:r>
                            <w:r w:rsidRPr="0026338F">
                              <w:rPr>
                                <w:rFonts w:eastAsiaTheme="minorEastAsia" w:cs="Scala"/>
                                <w:color w:val="231F20"/>
                                <w:lang w:eastAsia="zh-CN"/>
                              </w:rPr>
                              <w:t>culty in securing</w:t>
                            </w:r>
                            <w:r>
                              <w:rPr>
                                <w:rFonts w:eastAsiaTheme="minorEastAsia" w:cs="Scala"/>
                                <w:color w:val="231F20"/>
                                <w:lang w:eastAsia="zh-CN"/>
                              </w:rPr>
                              <w:t xml:space="preserve"> fi</w:t>
                            </w:r>
                            <w:r w:rsidRPr="0026338F">
                              <w:rPr>
                                <w:rFonts w:eastAsiaTheme="minorEastAsia" w:cs="Scala"/>
                                <w:color w:val="231F20"/>
                                <w:lang w:eastAsia="zh-CN"/>
                              </w:rPr>
                              <w:t>nancing, insurance, and community cooperation in</w:t>
                            </w:r>
                            <w:r>
                              <w:rPr>
                                <w:rFonts w:eastAsiaTheme="minorEastAsia" w:cs="Scala"/>
                                <w:color w:val="231F20"/>
                                <w:lang w:eastAsia="zh-CN"/>
                              </w:rPr>
                              <w:t xml:space="preserve"> </w:t>
                            </w:r>
                            <w:r w:rsidRPr="0026338F">
                              <w:rPr>
                                <w:rFonts w:eastAsiaTheme="minorEastAsia" w:cs="Scala"/>
                                <w:color w:val="231F20"/>
                                <w:lang w:eastAsia="zh-CN"/>
                              </w:rPr>
                              <w:t>future projects.</w:t>
                            </w:r>
                            <w:r>
                              <w:rPr>
                                <w:rFonts w:eastAsiaTheme="minorEastAsia" w:cs="Scala"/>
                                <w:color w:val="231F20"/>
                                <w:lang w:eastAsia="zh-CN"/>
                              </w:rPr>
                              <w:t xml:space="preserve"> </w:t>
                            </w:r>
                          </w:p>
                          <w:p w:rsidR="00662844" w:rsidRDefault="00662844" w:rsidP="00C563A7">
                            <w:pPr>
                              <w:autoSpaceDE w:val="0"/>
                              <w:autoSpaceDN w:val="0"/>
                              <w:adjustRightInd w:val="0"/>
                              <w:jc w:val="both"/>
                              <w:rPr>
                                <w:rFonts w:eastAsiaTheme="minorEastAsia" w:cs="Scala"/>
                                <w:color w:val="231F20"/>
                                <w:lang w:eastAsia="zh-CN"/>
                              </w:rPr>
                            </w:pPr>
                          </w:p>
                          <w:p w:rsidR="00662844" w:rsidRDefault="00662844" w:rsidP="00C563A7">
                            <w:pPr>
                              <w:jc w:val="both"/>
                            </w:pPr>
                            <w:r>
                              <w:t xml:space="preserve">Conflict </w:t>
                            </w:r>
                            <w:r w:rsidRPr="00C43F4B">
                              <w:t xml:space="preserve">may arise between communities, companies and the State, but also within and between communities themselves, if equal opportunities and benefit-sharing mechanisms are not put in place. </w:t>
                            </w:r>
                            <w:r>
                              <w:t xml:space="preserve">This and the broader mismanagement of natural resources are of particular concern in post-conflict countries, where land governance and rule of law may be weak and the risk of conflict over natural resources where inequitably distributed heightened. </w:t>
                            </w:r>
                          </w:p>
                          <w:p w:rsidR="00662844" w:rsidRDefault="00662844" w:rsidP="00C563A7">
                            <w:pPr>
                              <w:jc w:val="both"/>
                            </w:pPr>
                          </w:p>
                          <w:p w:rsidR="00662844" w:rsidRDefault="00662844" w:rsidP="00C563A7">
                            <w:pPr>
                              <w:jc w:val="both"/>
                            </w:pPr>
                            <w:r>
                              <w:t>Conversely, carrying out FPIC properly is the basis for trust-based, transparent and sustainable relationships with local communities, and where consent is given, the development of contracts and agreements that are equitable and accountable to its parties, and therefore more likely to be achieved in practice.</w:t>
                            </w:r>
                          </w:p>
                          <w:p w:rsidR="00662844" w:rsidRPr="00C43F4B" w:rsidRDefault="00662844" w:rsidP="00C563A7">
                            <w:pPr>
                              <w:jc w:val="both"/>
                              <w:rPr>
                                <w:szCs w:val="24"/>
                              </w:rPr>
                            </w:pPr>
                          </w:p>
                          <w:p w:rsidR="00662844" w:rsidRDefault="00662844" w:rsidP="00C563A7">
                            <w:pPr>
                              <w:jc w:val="both"/>
                              <w:rPr>
                                <w:rFonts w:eastAsiaTheme="minorEastAsia" w:cs="Scala"/>
                                <w:color w:val="231F20"/>
                                <w:lang w:eastAsia="zh-CN"/>
                              </w:rPr>
                            </w:pPr>
                            <w:r w:rsidRPr="00C563A7">
                              <w:t>R</w:t>
                            </w:r>
                            <w:r w:rsidRPr="00C43F4B">
                              <w:t xml:space="preserve">evising national laws </w:t>
                            </w:r>
                            <w:r>
                              <w:t>and developing</w:t>
                            </w:r>
                            <w:r w:rsidRPr="00C43F4B">
                              <w:t xml:space="preserve"> a framework to facilitate compliance with </w:t>
                            </w:r>
                            <w:r>
                              <w:t>FPIC such that RSPO company implementation of the principle is facilitated and market access secured through accreditation, would also place the State</w:t>
                            </w:r>
                            <w:r w:rsidRPr="00C43F4B">
                              <w:t xml:space="preserve"> in a better position to gain the benefits from investments, to avoid reputational risks of being found in breach of international human rights law, to avoid further civil conflict and to avoid </w:t>
                            </w:r>
                            <w:r>
                              <w:t xml:space="preserve">the problem of </w:t>
                            </w:r>
                            <w:r w:rsidRPr="00C43F4B">
                              <w:t>investors choosing instead to invest in other countries where they feel their investments are more secure.</w:t>
                            </w:r>
                          </w:p>
                          <w:p w:rsidR="00662844" w:rsidRPr="00F50354" w:rsidRDefault="00662844" w:rsidP="005272FF">
                            <w:pPr>
                              <w:autoSpaceDE w:val="0"/>
                              <w:autoSpaceDN w:val="0"/>
                              <w:adjustRightInd w:val="0"/>
                              <w:jc w:val="right"/>
                              <w:rPr>
                                <w:rFonts w:eastAsiaTheme="minorEastAsia" w:cs="Scala"/>
                                <w:lang w:eastAsia="zh-CN"/>
                              </w:rPr>
                            </w:pPr>
                            <w:r w:rsidRPr="00F50354">
                              <w:rPr>
                                <w:rFonts w:eastAsiaTheme="minorEastAsia" w:cs="Scala"/>
                                <w:lang w:eastAsia="zh-CN"/>
                              </w:rPr>
                              <w:t>Source: Sohn 2007.</w:t>
                            </w:r>
                          </w:p>
                        </w:txbxContent>
                      </wps:txbx>
                      <wps:bodyPr rot="0" vert="horz" wrap="square" lIns="91440" tIns="45720" rIns="91440" bIns="45720" anchor="t" anchorCtr="0" upright="1">
                        <a:noAutofit/>
                      </wps:bodyPr>
                    </wps:wsp>
                  </a:graphicData>
                </a:graphic>
              </wp:inline>
            </w:drawing>
          </mc:Choice>
          <mc:Fallback>
            <w:pict>
              <v:shape id="Text Box 29" o:spid="_x0000_s1027" type="#_x0000_t202" style="width:450.7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" fillcolor="#c0504d [3205]" stroked="f" strokeweight="3pt">
                <v:fill opacity="32896f"/>
                <v:textbox>
                  <w:txbxContent>
                    <w:p w:rsidR="00662844" w:rsidRPr="0026338F" w:rsidRDefault="00662844" w:rsidP="00C563A7">
                      <w:pPr>
                        <w:ind w:left="66"/>
                        <w:jc w:val="right"/>
                        <w:rPr>
                          <w:rFonts w:cs="Times New Roman"/>
                          <w:b/>
                        </w:rPr>
                      </w:pPr>
                      <w:r w:rsidRPr="0026338F">
                        <w:rPr>
                          <w:rFonts w:cs="Times New Roman"/>
                          <w:b/>
                        </w:rPr>
                        <w:t>The business case for community consent</w:t>
                      </w:r>
                    </w:p>
                    <w:p w:rsidR="00662844" w:rsidRPr="0026338F" w:rsidRDefault="00662844" w:rsidP="00C563A7">
                      <w:pPr>
                        <w:jc w:val="both"/>
                        <w:rPr>
                          <w:rFonts w:cs="Times New Roman"/>
                          <w:b/>
                        </w:rPr>
                      </w:pPr>
                    </w:p>
                    <w:p w:rsidR="00662844" w:rsidRDefault="00662844" w:rsidP="00C563A7">
                      <w:pPr>
                        <w:autoSpaceDE w:val="0"/>
                        <w:autoSpaceDN w:val="0"/>
                        <w:adjustRightInd w:val="0"/>
                        <w:jc w:val="both"/>
                        <w:rPr>
                          <w:rFonts w:eastAsiaTheme="minorEastAsia" w:cs="Scala"/>
                          <w:color w:val="231F20"/>
                          <w:lang w:eastAsia="zh-CN"/>
                        </w:rPr>
                      </w:pPr>
                      <w:r>
                        <w:rPr>
                          <w:rFonts w:eastAsia="Microsoft YaHei" w:cs="Scala"/>
                          <w:color w:val="231F20"/>
                          <w:lang w:eastAsia="zh-CN"/>
                        </w:rPr>
                        <w:t>T</w:t>
                      </w:r>
                      <w:r w:rsidRPr="0026338F">
                        <w:rPr>
                          <w:rFonts w:eastAsia="Microsoft YaHei" w:cs="Scala"/>
                          <w:color w:val="231F20"/>
                          <w:lang w:eastAsia="zh-CN"/>
                        </w:rPr>
                        <w:t xml:space="preserve">he business risks of imposing a large-scale project on a host community without its consent are </w:t>
                      </w:r>
                      <w:r>
                        <w:rPr>
                          <w:rFonts w:eastAsia="Microsoft YaHei" w:cs="Scala"/>
                          <w:color w:val="231F20"/>
                          <w:lang w:eastAsia="zh-CN"/>
                        </w:rPr>
                        <w:t xml:space="preserve">also </w:t>
                      </w:r>
                      <w:r w:rsidRPr="0026338F">
                        <w:rPr>
                          <w:rFonts w:eastAsia="Microsoft YaHei" w:cs="Scala"/>
                          <w:color w:val="231F20"/>
                          <w:lang w:eastAsia="zh-CN"/>
                        </w:rPr>
                        <w:t xml:space="preserve">multiple and profound. </w:t>
                      </w:r>
                      <w:r w:rsidRPr="0026338F">
                        <w:rPr>
                          <w:rFonts w:eastAsiaTheme="minorEastAsia" w:cs="Scala"/>
                          <w:color w:val="231F20"/>
                          <w:lang w:eastAsia="zh-CN"/>
                        </w:rPr>
                        <w:t>At the project</w:t>
                      </w:r>
                      <w:r>
                        <w:rPr>
                          <w:rFonts w:eastAsiaTheme="minorEastAsia" w:cs="Scala"/>
                          <w:color w:val="231F20"/>
                          <w:lang w:eastAsia="zh-CN"/>
                        </w:rPr>
                        <w:t xml:space="preserve"> </w:t>
                      </w:r>
                      <w:r w:rsidRPr="0026338F">
                        <w:rPr>
                          <w:rFonts w:eastAsiaTheme="minorEastAsia" w:cs="Scala"/>
                          <w:color w:val="231F20"/>
                          <w:lang w:eastAsia="zh-CN"/>
                        </w:rPr>
                        <w:t xml:space="preserve">level, </w:t>
                      </w:r>
                      <w:r>
                        <w:rPr>
                          <w:rFonts w:eastAsiaTheme="minorEastAsia" w:cs="Scala"/>
                          <w:color w:val="231F20"/>
                          <w:lang w:eastAsia="zh-CN"/>
                        </w:rPr>
                        <w:t xml:space="preserve">community opposition can lead to </w:t>
                      </w:r>
                      <w:r w:rsidRPr="0026338F">
                        <w:rPr>
                          <w:rFonts w:eastAsiaTheme="minorEastAsia" w:cs="Scala"/>
                          <w:color w:val="231F20"/>
                          <w:lang w:eastAsia="zh-CN"/>
                        </w:rPr>
                        <w:t>reduced access to capital;</w:t>
                      </w:r>
                      <w:r>
                        <w:rPr>
                          <w:rFonts w:eastAsiaTheme="minorEastAsia" w:cs="Scala"/>
                          <w:color w:val="231F20"/>
                          <w:lang w:eastAsia="zh-CN"/>
                        </w:rPr>
                        <w:t xml:space="preserve"> </w:t>
                      </w:r>
                      <w:r w:rsidRPr="0026338F">
                        <w:rPr>
                          <w:rFonts w:eastAsiaTheme="minorEastAsia" w:cs="Scala"/>
                          <w:color w:val="231F20"/>
                          <w:lang w:eastAsia="zh-CN"/>
                        </w:rPr>
                        <w:t>increased construction costs and delays;</w:t>
                      </w:r>
                      <w:r>
                        <w:rPr>
                          <w:rFonts w:eastAsiaTheme="minorEastAsia" w:cs="Scala"/>
                          <w:color w:val="231F20"/>
                          <w:lang w:eastAsia="zh-CN"/>
                        </w:rPr>
                        <w:t xml:space="preserve"> </w:t>
                      </w:r>
                      <w:r w:rsidRPr="0026338F">
                        <w:rPr>
                          <w:rFonts w:eastAsiaTheme="minorEastAsia" w:cs="Scala"/>
                          <w:color w:val="231F20"/>
                          <w:lang w:eastAsia="zh-CN"/>
                        </w:rPr>
                        <w:t>reduced access to critical project labo</w:t>
                      </w:r>
                      <w:r>
                        <w:rPr>
                          <w:rFonts w:eastAsiaTheme="minorEastAsia" w:cs="Scala"/>
                          <w:color w:val="231F20"/>
                          <w:lang w:eastAsia="zh-CN"/>
                        </w:rPr>
                        <w:t>u</w:t>
                      </w:r>
                      <w:r w:rsidRPr="0026338F">
                        <w:rPr>
                          <w:rFonts w:eastAsiaTheme="minorEastAsia" w:cs="Scala"/>
                          <w:color w:val="231F20"/>
                          <w:lang w:eastAsia="zh-CN"/>
                        </w:rPr>
                        <w:t>r and material</w:t>
                      </w:r>
                      <w:r>
                        <w:rPr>
                          <w:rFonts w:eastAsiaTheme="minorEastAsia" w:cs="Scala"/>
                          <w:color w:val="231F20"/>
                          <w:lang w:eastAsia="zh-CN"/>
                        </w:rPr>
                        <w:t xml:space="preserve"> </w:t>
                      </w:r>
                      <w:r w:rsidRPr="0026338F">
                        <w:rPr>
                          <w:rFonts w:eastAsiaTheme="minorEastAsia" w:cs="Scala"/>
                          <w:color w:val="231F20"/>
                          <w:lang w:eastAsia="zh-CN"/>
                        </w:rPr>
                        <w:t>inputs;</w:t>
                      </w:r>
                      <w:r>
                        <w:rPr>
                          <w:rFonts w:eastAsiaTheme="minorEastAsia" w:cs="Scala"/>
                          <w:color w:val="231F20"/>
                          <w:lang w:eastAsia="zh-CN"/>
                        </w:rPr>
                        <w:t xml:space="preserve"> </w:t>
                      </w:r>
                      <w:r w:rsidRPr="0026338F">
                        <w:rPr>
                          <w:rFonts w:eastAsiaTheme="minorEastAsia" w:cs="Scala"/>
                          <w:color w:val="231F20"/>
                          <w:lang w:eastAsia="zh-CN"/>
                        </w:rPr>
                        <w:t>operational delays and increased production costs;</w:t>
                      </w:r>
                      <w:r>
                        <w:rPr>
                          <w:rFonts w:eastAsiaTheme="minorEastAsia" w:cs="Scala"/>
                          <w:color w:val="231F20"/>
                          <w:lang w:eastAsia="zh-CN"/>
                        </w:rPr>
                        <w:t xml:space="preserve"> </w:t>
                      </w:r>
                      <w:r w:rsidRPr="0026338F">
                        <w:rPr>
                          <w:rFonts w:eastAsiaTheme="minorEastAsia" w:cs="Scala"/>
                          <w:color w:val="231F20"/>
                          <w:lang w:eastAsia="zh-CN"/>
                        </w:rPr>
                        <w:t xml:space="preserve">reduced demand for products (particularly </w:t>
                      </w:r>
                      <w:r>
                        <w:rPr>
                          <w:rFonts w:eastAsiaTheme="minorEastAsia" w:cs="Scala"/>
                          <w:color w:val="231F20"/>
                          <w:lang w:eastAsia="zh-CN"/>
                        </w:rPr>
                        <w:t xml:space="preserve">by companies with </w:t>
                      </w:r>
                      <w:r w:rsidRPr="0026338F">
                        <w:rPr>
                          <w:rFonts w:eastAsiaTheme="minorEastAsia" w:cs="Scala"/>
                          <w:color w:val="231F20"/>
                          <w:lang w:eastAsia="zh-CN"/>
                        </w:rPr>
                        <w:t>brand</w:t>
                      </w:r>
                      <w:r>
                        <w:rPr>
                          <w:rFonts w:eastAsiaTheme="minorEastAsia" w:cs="Scala"/>
                          <w:color w:val="231F20"/>
                          <w:lang w:eastAsia="zh-CN"/>
                        </w:rPr>
                        <w:t>ed products</w:t>
                      </w:r>
                      <w:r w:rsidRPr="0026338F">
                        <w:rPr>
                          <w:rFonts w:eastAsiaTheme="minorEastAsia" w:cs="Scala"/>
                          <w:color w:val="231F20"/>
                          <w:lang w:eastAsia="zh-CN"/>
                        </w:rPr>
                        <w:t>); and</w:t>
                      </w:r>
                      <w:r>
                        <w:rPr>
                          <w:rFonts w:eastAsiaTheme="minorEastAsia" w:cs="Scala"/>
                          <w:color w:val="231F20"/>
                          <w:lang w:eastAsia="zh-CN"/>
                        </w:rPr>
                        <w:t xml:space="preserve"> </w:t>
                      </w:r>
                      <w:r w:rsidRPr="0026338F">
                        <w:rPr>
                          <w:rFonts w:eastAsiaTheme="minorEastAsia" w:cs="Scala"/>
                          <w:color w:val="231F20"/>
                          <w:lang w:eastAsia="zh-CN"/>
                        </w:rPr>
                        <w:t>increased costs of post-hoc mitigation of environmental</w:t>
                      </w:r>
                      <w:r>
                        <w:rPr>
                          <w:rFonts w:eastAsiaTheme="minorEastAsia" w:cs="Scala"/>
                          <w:color w:val="231F20"/>
                          <w:lang w:eastAsia="zh-CN"/>
                        </w:rPr>
                        <w:t xml:space="preserve"> </w:t>
                      </w:r>
                      <w:r w:rsidRPr="0026338F">
                        <w:rPr>
                          <w:rFonts w:eastAsiaTheme="minorEastAsia" w:cs="Scala"/>
                          <w:color w:val="231F20"/>
                          <w:lang w:eastAsia="zh-CN"/>
                        </w:rPr>
                        <w:t>and social impacts.</w:t>
                      </w:r>
                      <w:r>
                        <w:rPr>
                          <w:rFonts w:eastAsiaTheme="minorEastAsia" w:cs="Scala"/>
                          <w:color w:val="231F20"/>
                          <w:lang w:eastAsia="zh-CN"/>
                        </w:rPr>
                        <w:t xml:space="preserve"> </w:t>
                      </w:r>
                      <w:r w:rsidRPr="0026338F">
                        <w:rPr>
                          <w:rFonts w:eastAsiaTheme="minorEastAsia" w:cs="Scala"/>
                          <w:color w:val="231F20"/>
                          <w:lang w:eastAsia="zh-CN"/>
                        </w:rPr>
                        <w:t>Community opposition can also cause the government</w:t>
                      </w:r>
                      <w:r>
                        <w:rPr>
                          <w:rFonts w:eastAsiaTheme="minorEastAsia" w:cs="Scala"/>
                          <w:color w:val="231F20"/>
                          <w:lang w:eastAsia="zh-CN"/>
                        </w:rPr>
                        <w:t xml:space="preserve"> to revoke permits, impose fi</w:t>
                      </w:r>
                      <w:r w:rsidRPr="0026338F">
                        <w:rPr>
                          <w:rFonts w:eastAsiaTheme="minorEastAsia" w:cs="Scala"/>
                          <w:color w:val="231F20"/>
                          <w:lang w:eastAsia="zh-CN"/>
                        </w:rPr>
                        <w:t>nes, or even halt operations.</w:t>
                      </w:r>
                      <w:r>
                        <w:rPr>
                          <w:rFonts w:eastAsiaTheme="minorEastAsia" w:cs="Scala"/>
                          <w:color w:val="231F20"/>
                          <w:lang w:eastAsia="zh-CN"/>
                        </w:rPr>
                        <w:t xml:space="preserve"> </w:t>
                      </w:r>
                      <w:r w:rsidRPr="0026338F">
                        <w:rPr>
                          <w:rFonts w:eastAsiaTheme="minorEastAsia" w:cs="Scala"/>
                          <w:color w:val="231F20"/>
                          <w:lang w:eastAsia="zh-CN"/>
                        </w:rPr>
                        <w:t>Moreover, community resistance can have adverse impacts</w:t>
                      </w:r>
                      <w:r>
                        <w:rPr>
                          <w:rFonts w:eastAsiaTheme="minorEastAsia" w:cs="Scala"/>
                          <w:color w:val="231F20"/>
                          <w:lang w:eastAsia="zh-CN"/>
                        </w:rPr>
                        <w:t xml:space="preserve"> </w:t>
                      </w:r>
                      <w:r w:rsidRPr="0026338F">
                        <w:rPr>
                          <w:rFonts w:eastAsiaTheme="minorEastAsia" w:cs="Scala"/>
                          <w:color w:val="231F20"/>
                          <w:lang w:eastAsia="zh-CN"/>
                        </w:rPr>
                        <w:t>on corporate operations beyond the scope of an individual</w:t>
                      </w:r>
                      <w:r>
                        <w:rPr>
                          <w:rFonts w:eastAsiaTheme="minorEastAsia" w:cs="Scala"/>
                          <w:color w:val="231F20"/>
                          <w:lang w:eastAsia="zh-CN"/>
                        </w:rPr>
                        <w:t xml:space="preserve"> </w:t>
                      </w:r>
                      <w:r w:rsidRPr="0026338F">
                        <w:rPr>
                          <w:rFonts w:eastAsiaTheme="minorEastAsia" w:cs="Scala"/>
                          <w:color w:val="231F20"/>
                          <w:lang w:eastAsia="zh-CN"/>
                        </w:rPr>
                        <w:t>project, including negative impacts on stock prices,</w:t>
                      </w:r>
                      <w:r>
                        <w:rPr>
                          <w:rFonts w:eastAsiaTheme="minorEastAsia" w:cs="Scala"/>
                          <w:color w:val="231F20"/>
                          <w:lang w:eastAsia="zh-CN"/>
                        </w:rPr>
                        <w:t xml:space="preserve"> </w:t>
                      </w:r>
                      <w:r w:rsidRPr="0026338F">
                        <w:rPr>
                          <w:rFonts w:eastAsiaTheme="minorEastAsia" w:cs="Scala"/>
                          <w:color w:val="231F20"/>
                          <w:lang w:eastAsia="zh-CN"/>
                        </w:rPr>
                        <w:t>brands, and</w:t>
                      </w:r>
                      <w:r>
                        <w:rPr>
                          <w:rFonts w:eastAsiaTheme="minorEastAsia" w:cs="Scala"/>
                          <w:color w:val="231F20"/>
                          <w:lang w:eastAsia="zh-CN"/>
                        </w:rPr>
                        <w:t xml:space="preserve"> reputations, and greater diffi</w:t>
                      </w:r>
                      <w:r w:rsidRPr="0026338F">
                        <w:rPr>
                          <w:rFonts w:eastAsiaTheme="minorEastAsia" w:cs="Scala"/>
                          <w:color w:val="231F20"/>
                          <w:lang w:eastAsia="zh-CN"/>
                        </w:rPr>
                        <w:t>culty in securing</w:t>
                      </w:r>
                      <w:r>
                        <w:rPr>
                          <w:rFonts w:eastAsiaTheme="minorEastAsia" w:cs="Scala"/>
                          <w:color w:val="231F20"/>
                          <w:lang w:eastAsia="zh-CN"/>
                        </w:rPr>
                        <w:t xml:space="preserve"> fi</w:t>
                      </w:r>
                      <w:r w:rsidRPr="0026338F">
                        <w:rPr>
                          <w:rFonts w:eastAsiaTheme="minorEastAsia" w:cs="Scala"/>
                          <w:color w:val="231F20"/>
                          <w:lang w:eastAsia="zh-CN"/>
                        </w:rPr>
                        <w:t>nancing, insurance, and community cooperation in</w:t>
                      </w:r>
                      <w:r>
                        <w:rPr>
                          <w:rFonts w:eastAsiaTheme="minorEastAsia" w:cs="Scala"/>
                          <w:color w:val="231F20"/>
                          <w:lang w:eastAsia="zh-CN"/>
                        </w:rPr>
                        <w:t xml:space="preserve"> </w:t>
                      </w:r>
                      <w:r w:rsidRPr="0026338F">
                        <w:rPr>
                          <w:rFonts w:eastAsiaTheme="minorEastAsia" w:cs="Scala"/>
                          <w:color w:val="231F20"/>
                          <w:lang w:eastAsia="zh-CN"/>
                        </w:rPr>
                        <w:t>future projects.</w:t>
                      </w:r>
                      <w:r>
                        <w:rPr>
                          <w:rFonts w:eastAsiaTheme="minorEastAsia" w:cs="Scala"/>
                          <w:color w:val="231F20"/>
                          <w:lang w:eastAsia="zh-CN"/>
                        </w:rPr>
                        <w:t xml:space="preserve"> </w:t>
                      </w:r>
                    </w:p>
                    <w:p w:rsidR="00662844" w:rsidRDefault="00662844" w:rsidP="00C563A7">
                      <w:pPr>
                        <w:autoSpaceDE w:val="0"/>
                        <w:autoSpaceDN w:val="0"/>
                        <w:adjustRightInd w:val="0"/>
                        <w:jc w:val="both"/>
                        <w:rPr>
                          <w:rFonts w:eastAsiaTheme="minorEastAsia" w:cs="Scala"/>
                          <w:color w:val="231F20"/>
                          <w:lang w:eastAsia="zh-CN"/>
                        </w:rPr>
                      </w:pPr>
                    </w:p>
                    <w:p w:rsidR="00662844" w:rsidRDefault="00662844" w:rsidP="00C563A7">
                      <w:pPr>
                        <w:jc w:val="both"/>
                      </w:pPr>
                      <w:r>
                        <w:t xml:space="preserve">Conflict </w:t>
                      </w:r>
                      <w:r w:rsidRPr="00C43F4B">
                        <w:t xml:space="preserve">may arise between communities, companies and the State, but also within and between communities themselves, if equal opportunities and benefit-sharing mechanisms are not put in place. </w:t>
                      </w:r>
                      <w:r>
                        <w:t xml:space="preserve">This and the broader mismanagement of natural resources are of particular concern in post-conflict countries, where land governance and rule of law may be weak and the risk of conflict over natural resources where inequitably distributed heightened. </w:t>
                      </w:r>
                    </w:p>
                    <w:p w:rsidR="00662844" w:rsidRDefault="00662844" w:rsidP="00C563A7">
                      <w:pPr>
                        <w:jc w:val="both"/>
                      </w:pPr>
                    </w:p>
                    <w:p w:rsidR="00662844" w:rsidRDefault="00662844" w:rsidP="00C563A7">
                      <w:pPr>
                        <w:jc w:val="both"/>
                      </w:pPr>
                      <w:r>
                        <w:t>Conversely, carrying out FPIC properly is the basis for trust-based, transparent and sustainable relationships with local communities, and where consent is given, the development of contracts and agreements that are equitable and accountable to its parties, and therefore more likely to be achieved in practice.</w:t>
                      </w:r>
                    </w:p>
                    <w:p w:rsidR="00662844" w:rsidRPr="00C43F4B" w:rsidRDefault="00662844" w:rsidP="00C563A7">
                      <w:pPr>
                        <w:jc w:val="both"/>
                        <w:rPr>
                          <w:szCs w:val="24"/>
                        </w:rPr>
                      </w:pPr>
                    </w:p>
                    <w:p w:rsidR="00662844" w:rsidRDefault="00662844" w:rsidP="00C563A7">
                      <w:pPr>
                        <w:jc w:val="both"/>
                        <w:rPr>
                          <w:rFonts w:eastAsiaTheme="minorEastAsia" w:cs="Scala"/>
                          <w:color w:val="231F20"/>
                          <w:lang w:eastAsia="zh-CN"/>
                        </w:rPr>
                      </w:pPr>
                      <w:r w:rsidRPr="00C563A7">
                        <w:t>R</w:t>
                      </w:r>
                      <w:r w:rsidRPr="00C43F4B">
                        <w:t xml:space="preserve">evising national laws </w:t>
                      </w:r>
                      <w:r>
                        <w:t>and developing</w:t>
                      </w:r>
                      <w:r w:rsidRPr="00C43F4B">
                        <w:t xml:space="preserve"> a framework to facilitate compliance with </w:t>
                      </w:r>
                      <w:r>
                        <w:t>FPIC such that RSPO company implementation of the principle is facilitated and market access secured through accreditation, would also place the State</w:t>
                      </w:r>
                      <w:r w:rsidRPr="00C43F4B">
                        <w:t xml:space="preserve"> in a better position to gain the benefits from investments, to avoid reputational risks of being found in breach of international human rights law, to avoid further civil conflict and to avoid </w:t>
                      </w:r>
                      <w:r>
                        <w:t xml:space="preserve">the problem of </w:t>
                      </w:r>
                      <w:r w:rsidRPr="00C43F4B">
                        <w:t>investors choosing instead to invest in other countries where they feel their investments are more secure.</w:t>
                      </w:r>
                    </w:p>
                    <w:p w:rsidR="00662844" w:rsidRPr="00F50354" w:rsidRDefault="00662844" w:rsidP="005272FF">
                      <w:pPr>
                        <w:autoSpaceDE w:val="0"/>
                        <w:autoSpaceDN w:val="0"/>
                        <w:adjustRightInd w:val="0"/>
                        <w:jc w:val="right"/>
                        <w:rPr>
                          <w:rFonts w:eastAsiaTheme="minorEastAsia" w:cs="Scala"/>
                          <w:lang w:eastAsia="zh-CN"/>
                        </w:rPr>
                      </w:pPr>
                      <w:r w:rsidRPr="00F50354">
                        <w:rPr>
                          <w:rFonts w:eastAsiaTheme="minorEastAsia" w:cs="Scala"/>
                          <w:lang w:eastAsia="zh-CN"/>
                        </w:rPr>
                        <w:t>Source: Sohn 2007.</w:t>
                      </w:r>
                    </w:p>
                  </w:txbxContent>
                </v:textbox>
                <w10:anchorlock/>
              </v:shape>
            </w:pict>
          </mc:Fallback>
        </mc:AlternateContent>
      </w:r>
    </w:p>
    <w:p w:rsidR="00FA28FB" w:rsidRDefault="00FA28FB" w:rsidP="00686DB5">
      <w:pPr>
        <w:ind w:left="720" w:right="95"/>
        <w:jc w:val="right"/>
        <w:rPr>
          <w:rFonts w:cs="Times New Roman"/>
          <w:b/>
          <w:color w:val="C00000"/>
          <w:sz w:val="50"/>
          <w:szCs w:val="50"/>
          <w:u w:val="single"/>
        </w:rPr>
      </w:pPr>
    </w:p>
    <w:p w:rsidR="0043768E" w:rsidRPr="0043768E" w:rsidRDefault="00FA28FB" w:rsidP="00686DB5">
      <w:pPr>
        <w:ind w:left="720" w:right="95"/>
        <w:jc w:val="right"/>
        <w:rPr>
          <w:rFonts w:ascii="Times New Roman" w:hAnsi="Times New Roman" w:cs="Times New Roman"/>
          <w:sz w:val="24"/>
          <w:szCs w:val="24"/>
        </w:rPr>
      </w:pPr>
      <w:r>
        <w:rPr>
          <w:rFonts w:cs="Times New Roman"/>
          <w:b/>
          <w:color w:val="C00000"/>
          <w:sz w:val="50"/>
          <w:szCs w:val="50"/>
          <w:u w:val="single"/>
        </w:rPr>
        <w:t>3</w:t>
      </w:r>
      <w:r w:rsidR="0043768E">
        <w:rPr>
          <w:rFonts w:cs="Times New Roman"/>
          <w:b/>
          <w:color w:val="C00000"/>
          <w:sz w:val="40"/>
          <w:szCs w:val="40"/>
        </w:rPr>
        <w:t xml:space="preserve"> </w:t>
      </w:r>
      <w:r w:rsidR="003B69AE">
        <w:rPr>
          <w:rFonts w:cs="Times New Roman"/>
          <w:b/>
          <w:color w:val="C00000"/>
          <w:sz w:val="40"/>
          <w:szCs w:val="40"/>
        </w:rPr>
        <w:t>w</w:t>
      </w:r>
      <w:r w:rsidR="0043768E" w:rsidRPr="0043768E">
        <w:rPr>
          <w:rFonts w:cs="Times New Roman"/>
          <w:b/>
          <w:color w:val="C00000"/>
          <w:sz w:val="40"/>
          <w:szCs w:val="40"/>
        </w:rPr>
        <w:t>ays forward</w:t>
      </w:r>
    </w:p>
    <w:p w:rsidR="00FA28FB" w:rsidRDefault="00FA28FB" w:rsidP="002D3A38">
      <w:pPr>
        <w:jc w:val="both"/>
        <w:rPr>
          <w:rFonts w:ascii="Times New Roman" w:hAnsi="Times New Roman" w:cs="Times New Roman"/>
          <w:sz w:val="24"/>
          <w:szCs w:val="24"/>
        </w:rPr>
      </w:pPr>
    </w:p>
    <w:p w:rsidR="002D354D" w:rsidRPr="00063D4B" w:rsidRDefault="002D354D" w:rsidP="002D3A38">
      <w:pPr>
        <w:jc w:val="both"/>
        <w:rPr>
          <w:rFonts w:ascii="Times New Roman" w:hAnsi="Times New Roman" w:cs="Times New Roman"/>
          <w:sz w:val="24"/>
          <w:szCs w:val="24"/>
        </w:rPr>
      </w:pPr>
      <w:r w:rsidRPr="00063D4B">
        <w:rPr>
          <w:rFonts w:ascii="Times New Roman" w:hAnsi="Times New Roman" w:cs="Times New Roman"/>
          <w:sz w:val="24"/>
          <w:szCs w:val="24"/>
        </w:rPr>
        <w:t>While the visibility of FPIC may be growing on paper, the effectiveness and standardisation of its implementation requires major and urgent improvements</w:t>
      </w:r>
      <w:r w:rsidR="00DF145F">
        <w:rPr>
          <w:rFonts w:ascii="Times New Roman" w:hAnsi="Times New Roman" w:cs="Times New Roman"/>
          <w:sz w:val="24"/>
          <w:szCs w:val="24"/>
        </w:rPr>
        <w:t xml:space="preserve"> </w:t>
      </w:r>
      <w:r w:rsidR="00DF145F" w:rsidRPr="00DF145F">
        <w:rPr>
          <w:rFonts w:ascii="Times New Roman" w:hAnsi="Times New Roman" w:cs="Times New Roman"/>
          <w:color w:val="C00000"/>
          <w:sz w:val="24"/>
          <w:szCs w:val="24"/>
        </w:rPr>
        <w:t>(see Annex</w:t>
      </w:r>
      <w:r w:rsidR="00DF145F" w:rsidRPr="00B87BA6">
        <w:rPr>
          <w:rFonts w:ascii="Times New Roman" w:hAnsi="Times New Roman" w:cs="Times New Roman"/>
          <w:color w:val="C00000"/>
          <w:sz w:val="24"/>
          <w:szCs w:val="24"/>
        </w:rPr>
        <w:t xml:space="preserve"> </w:t>
      </w:r>
      <w:r w:rsidR="00180663" w:rsidRPr="00B87BA6">
        <w:rPr>
          <w:rFonts w:ascii="Times New Roman" w:hAnsi="Times New Roman" w:cs="Times New Roman"/>
          <w:color w:val="C00000"/>
          <w:sz w:val="24"/>
          <w:szCs w:val="24"/>
        </w:rPr>
        <w:t>5</w:t>
      </w:r>
      <w:r w:rsidR="00DF145F" w:rsidRPr="00DF145F">
        <w:rPr>
          <w:rFonts w:ascii="Times New Roman" w:hAnsi="Times New Roman" w:cs="Times New Roman"/>
          <w:color w:val="C00000"/>
          <w:sz w:val="24"/>
          <w:szCs w:val="24"/>
        </w:rPr>
        <w:t>)</w:t>
      </w:r>
      <w:r w:rsidRPr="00063D4B">
        <w:rPr>
          <w:rFonts w:ascii="Times New Roman" w:hAnsi="Times New Roman" w:cs="Times New Roman"/>
          <w:sz w:val="24"/>
          <w:szCs w:val="24"/>
        </w:rPr>
        <w:t xml:space="preserve">. </w:t>
      </w:r>
      <w:r w:rsidR="002D3A38">
        <w:rPr>
          <w:rFonts w:ascii="Times New Roman" w:hAnsi="Times New Roman" w:cs="Times New Roman"/>
          <w:sz w:val="24"/>
          <w:szCs w:val="24"/>
        </w:rPr>
        <w:t>This Guide provides advice on how to implement the binding elements of the revised RSPO standard (the Principles, Criteria and Indicators) pertinent to FPIC while also building on the advice already available in the revised RSPO standard’s Guidance. It also s</w:t>
      </w:r>
      <w:r w:rsidR="003D0B2E">
        <w:rPr>
          <w:rFonts w:ascii="Times New Roman" w:hAnsi="Times New Roman" w:cs="Times New Roman"/>
          <w:sz w:val="24"/>
          <w:szCs w:val="24"/>
        </w:rPr>
        <w:t xml:space="preserve">uggests </w:t>
      </w:r>
      <w:r w:rsidR="002D3A38" w:rsidRPr="00063D4B">
        <w:rPr>
          <w:rFonts w:ascii="Times New Roman" w:hAnsi="Times New Roman" w:cs="Times New Roman"/>
          <w:sz w:val="24"/>
          <w:szCs w:val="24"/>
        </w:rPr>
        <w:t xml:space="preserve">more specific </w:t>
      </w:r>
      <w:r w:rsidR="002D3A38">
        <w:rPr>
          <w:rFonts w:ascii="Times New Roman" w:hAnsi="Times New Roman" w:cs="Times New Roman"/>
          <w:sz w:val="24"/>
          <w:szCs w:val="24"/>
        </w:rPr>
        <w:t xml:space="preserve">and measurable indicators and verifiers </w:t>
      </w:r>
      <w:r w:rsidR="002D3A38" w:rsidRPr="00063D4B">
        <w:rPr>
          <w:rFonts w:ascii="Times New Roman" w:hAnsi="Times New Roman" w:cs="Times New Roman"/>
          <w:sz w:val="24"/>
          <w:szCs w:val="24"/>
        </w:rPr>
        <w:t xml:space="preserve">against which </w:t>
      </w:r>
      <w:r w:rsidR="002D3A38">
        <w:rPr>
          <w:rFonts w:ascii="Times New Roman" w:hAnsi="Times New Roman" w:cs="Times New Roman"/>
          <w:sz w:val="24"/>
          <w:szCs w:val="24"/>
        </w:rPr>
        <w:t xml:space="preserve">RSPO members’ </w:t>
      </w:r>
      <w:r w:rsidR="002D3A38" w:rsidRPr="00063D4B">
        <w:rPr>
          <w:rFonts w:ascii="Times New Roman" w:hAnsi="Times New Roman" w:cs="Times New Roman"/>
          <w:sz w:val="24"/>
          <w:szCs w:val="24"/>
        </w:rPr>
        <w:t xml:space="preserve">practices </w:t>
      </w:r>
      <w:r w:rsidR="002D3A38">
        <w:rPr>
          <w:rFonts w:ascii="Times New Roman" w:hAnsi="Times New Roman" w:cs="Times New Roman"/>
          <w:sz w:val="24"/>
          <w:szCs w:val="24"/>
        </w:rPr>
        <w:t>can be</w:t>
      </w:r>
      <w:r w:rsidR="002D3A38" w:rsidRPr="00063D4B">
        <w:rPr>
          <w:rFonts w:ascii="Times New Roman" w:hAnsi="Times New Roman" w:cs="Times New Roman"/>
          <w:sz w:val="24"/>
          <w:szCs w:val="24"/>
        </w:rPr>
        <w:t xml:space="preserve"> assessed by Certification Bodies.</w:t>
      </w:r>
      <w:r w:rsidR="002D3A38">
        <w:rPr>
          <w:rFonts w:ascii="Times New Roman" w:hAnsi="Times New Roman" w:cs="Times New Roman"/>
          <w:sz w:val="24"/>
          <w:szCs w:val="24"/>
        </w:rPr>
        <w:t xml:space="preserve"> </w:t>
      </w:r>
      <w:r w:rsidR="003D0B2E">
        <w:rPr>
          <w:rFonts w:ascii="Times New Roman" w:hAnsi="Times New Roman" w:cs="Times New Roman"/>
          <w:sz w:val="24"/>
          <w:szCs w:val="24"/>
        </w:rPr>
        <w:t>The Guid</w:t>
      </w:r>
      <w:r w:rsidRPr="00063D4B">
        <w:rPr>
          <w:rFonts w:ascii="Times New Roman" w:hAnsi="Times New Roman" w:cs="Times New Roman"/>
          <w:sz w:val="24"/>
          <w:szCs w:val="24"/>
        </w:rPr>
        <w:t xml:space="preserve">e </w:t>
      </w:r>
      <w:r w:rsidR="003D0B2E">
        <w:rPr>
          <w:rFonts w:ascii="Times New Roman" w:hAnsi="Times New Roman" w:cs="Times New Roman"/>
          <w:sz w:val="24"/>
          <w:szCs w:val="24"/>
        </w:rPr>
        <w:t xml:space="preserve">should also be </w:t>
      </w:r>
      <w:r w:rsidRPr="00063D4B">
        <w:rPr>
          <w:rFonts w:ascii="Times New Roman" w:hAnsi="Times New Roman" w:cs="Times New Roman"/>
          <w:sz w:val="24"/>
          <w:szCs w:val="24"/>
        </w:rPr>
        <w:t>valuable to local comm</w:t>
      </w:r>
      <w:r w:rsidR="00EF7D85">
        <w:rPr>
          <w:rFonts w:ascii="Times New Roman" w:hAnsi="Times New Roman" w:cs="Times New Roman"/>
          <w:sz w:val="24"/>
          <w:szCs w:val="24"/>
        </w:rPr>
        <w:t>unities and their supporting IMO</w:t>
      </w:r>
      <w:r w:rsidRPr="00063D4B">
        <w:rPr>
          <w:rFonts w:ascii="Times New Roman" w:hAnsi="Times New Roman" w:cs="Times New Roman"/>
          <w:sz w:val="24"/>
          <w:szCs w:val="24"/>
        </w:rPr>
        <w:t>s,</w:t>
      </w:r>
      <w:r>
        <w:rPr>
          <w:rFonts w:ascii="Times New Roman" w:hAnsi="Times New Roman" w:cs="Times New Roman"/>
          <w:sz w:val="24"/>
          <w:szCs w:val="24"/>
        </w:rPr>
        <w:t xml:space="preserve"> as well as relevant government bodies,</w:t>
      </w:r>
      <w:r w:rsidRPr="00063D4B">
        <w:rPr>
          <w:rFonts w:ascii="Times New Roman" w:hAnsi="Times New Roman" w:cs="Times New Roman"/>
          <w:sz w:val="24"/>
          <w:szCs w:val="24"/>
        </w:rPr>
        <w:t xml:space="preserve"> so that they are made aware of the elements and dimensions required </w:t>
      </w:r>
      <w:r>
        <w:rPr>
          <w:rFonts w:ascii="Times New Roman" w:hAnsi="Times New Roman" w:cs="Times New Roman"/>
          <w:sz w:val="24"/>
          <w:szCs w:val="24"/>
        </w:rPr>
        <w:t>on the part of RSPO companies for</w:t>
      </w:r>
      <w:r w:rsidRPr="00063D4B">
        <w:rPr>
          <w:rFonts w:ascii="Times New Roman" w:hAnsi="Times New Roman" w:cs="Times New Roman"/>
          <w:sz w:val="24"/>
          <w:szCs w:val="24"/>
        </w:rPr>
        <w:t xml:space="preserve"> a thorough, robust and accountable FPIC process, and </w:t>
      </w:r>
      <w:r>
        <w:rPr>
          <w:rFonts w:ascii="Times New Roman" w:hAnsi="Times New Roman" w:cs="Times New Roman"/>
          <w:sz w:val="24"/>
          <w:szCs w:val="24"/>
        </w:rPr>
        <w:t>communities’ right to</w:t>
      </w:r>
      <w:r w:rsidRPr="00063D4B">
        <w:rPr>
          <w:rFonts w:ascii="Times New Roman" w:hAnsi="Times New Roman" w:cs="Times New Roman"/>
          <w:sz w:val="24"/>
          <w:szCs w:val="24"/>
        </w:rPr>
        <w:t xml:space="preserve"> redress where these are not respected. The experiences and lessons learned </w:t>
      </w:r>
      <w:r>
        <w:rPr>
          <w:rFonts w:ascii="Times New Roman" w:hAnsi="Times New Roman" w:cs="Times New Roman"/>
          <w:sz w:val="24"/>
          <w:szCs w:val="24"/>
        </w:rPr>
        <w:t>from</w:t>
      </w:r>
      <w:r w:rsidRPr="00063D4B">
        <w:rPr>
          <w:rFonts w:ascii="Times New Roman" w:hAnsi="Times New Roman" w:cs="Times New Roman"/>
          <w:sz w:val="24"/>
          <w:szCs w:val="24"/>
        </w:rPr>
        <w:t xml:space="preserve"> all these actors form the basis </w:t>
      </w:r>
      <w:r w:rsidR="003D0B2E">
        <w:rPr>
          <w:rFonts w:ascii="Times New Roman" w:hAnsi="Times New Roman" w:cs="Times New Roman"/>
          <w:sz w:val="24"/>
          <w:szCs w:val="24"/>
        </w:rPr>
        <w:t>for this Guide</w:t>
      </w:r>
      <w:r w:rsidRPr="00063D4B">
        <w:rPr>
          <w:rFonts w:ascii="Times New Roman" w:hAnsi="Times New Roman" w:cs="Times New Roman"/>
          <w:sz w:val="24"/>
          <w:szCs w:val="24"/>
        </w:rPr>
        <w:t xml:space="preserve">. </w:t>
      </w:r>
    </w:p>
    <w:p w:rsidR="002D354D" w:rsidRPr="00063D4B" w:rsidRDefault="002D354D" w:rsidP="00133BCC">
      <w:pPr>
        <w:jc w:val="both"/>
        <w:rPr>
          <w:rFonts w:ascii="Times New Roman" w:hAnsi="Times New Roman" w:cs="Times New Roman"/>
          <w:sz w:val="24"/>
          <w:szCs w:val="24"/>
        </w:rPr>
      </w:pPr>
    </w:p>
    <w:p w:rsidR="002D354D" w:rsidRDefault="003D0B2E" w:rsidP="00133BCC">
      <w:pPr>
        <w:autoSpaceDE w:val="0"/>
        <w:autoSpaceDN w:val="0"/>
        <w:adjustRightInd w:val="0"/>
        <w:jc w:val="both"/>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The advice provided in this</w:t>
      </w:r>
      <w:r w:rsidR="002D354D">
        <w:rPr>
          <w:rFonts w:ascii="Times New Roman" w:eastAsia="TimesNewRomanPSMT" w:hAnsi="Times New Roman" w:cs="Times New Roman"/>
          <w:sz w:val="24"/>
          <w:szCs w:val="24"/>
          <w:lang w:eastAsia="zh-CN"/>
        </w:rPr>
        <w:t xml:space="preserve"> Guide </w:t>
      </w:r>
      <w:r>
        <w:rPr>
          <w:rFonts w:ascii="Times New Roman" w:eastAsia="TimesNewRomanPSMT" w:hAnsi="Times New Roman" w:cs="Times New Roman"/>
          <w:sz w:val="24"/>
          <w:szCs w:val="24"/>
          <w:lang w:eastAsia="zh-CN"/>
        </w:rPr>
        <w:t xml:space="preserve">is </w:t>
      </w:r>
      <w:r w:rsidR="002D354D">
        <w:rPr>
          <w:rFonts w:ascii="Times New Roman" w:eastAsia="TimesNewRomanPSMT" w:hAnsi="Times New Roman" w:cs="Times New Roman"/>
          <w:sz w:val="24"/>
          <w:szCs w:val="24"/>
          <w:lang w:eastAsia="zh-CN"/>
        </w:rPr>
        <w:t xml:space="preserve">generic and intended for broad application by RSPO </w:t>
      </w:r>
      <w:r w:rsidR="00064899">
        <w:rPr>
          <w:rFonts w:ascii="Times New Roman" w:eastAsia="TimesNewRomanPSMT" w:hAnsi="Times New Roman" w:cs="Times New Roman"/>
          <w:sz w:val="24"/>
          <w:szCs w:val="24"/>
          <w:lang w:eastAsia="zh-CN"/>
        </w:rPr>
        <w:t>member</w:t>
      </w:r>
      <w:r w:rsidR="002D354D">
        <w:rPr>
          <w:rFonts w:ascii="Times New Roman" w:eastAsia="TimesNewRomanPSMT" w:hAnsi="Times New Roman" w:cs="Times New Roman"/>
          <w:sz w:val="24"/>
          <w:szCs w:val="24"/>
          <w:lang w:eastAsia="zh-CN"/>
        </w:rPr>
        <w:t>s</w:t>
      </w:r>
      <w:r>
        <w:rPr>
          <w:rFonts w:ascii="Times New Roman" w:eastAsia="TimesNewRomanPSMT" w:hAnsi="Times New Roman" w:cs="Times New Roman"/>
          <w:sz w:val="24"/>
          <w:szCs w:val="24"/>
          <w:lang w:eastAsia="zh-CN"/>
        </w:rPr>
        <w:t>. However</w:t>
      </w:r>
      <w:r w:rsidR="002D354D">
        <w:rPr>
          <w:rFonts w:ascii="Times New Roman" w:eastAsia="TimesNewRomanPSMT" w:hAnsi="Times New Roman" w:cs="Times New Roman"/>
          <w:sz w:val="24"/>
          <w:szCs w:val="24"/>
          <w:lang w:eastAsia="zh-CN"/>
        </w:rPr>
        <w:t>, local</w:t>
      </w:r>
      <w:r>
        <w:rPr>
          <w:rFonts w:ascii="Times New Roman" w:eastAsia="TimesNewRomanPSMT" w:hAnsi="Times New Roman" w:cs="Times New Roman"/>
          <w:sz w:val="24"/>
          <w:szCs w:val="24"/>
          <w:lang w:eastAsia="zh-CN"/>
        </w:rPr>
        <w:t xml:space="preserve"> realities and context</w:t>
      </w:r>
      <w:r w:rsidR="002D354D">
        <w:rPr>
          <w:rFonts w:ascii="Times New Roman" w:eastAsia="TimesNewRomanPSMT" w:hAnsi="Times New Roman" w:cs="Times New Roman"/>
          <w:sz w:val="24"/>
          <w:szCs w:val="24"/>
          <w:lang w:eastAsia="zh-CN"/>
        </w:rPr>
        <w:t xml:space="preserve">s, including the socio-economic, political, historical and cultural makeup of the region and country in question, </w:t>
      </w:r>
      <w:r>
        <w:rPr>
          <w:rFonts w:ascii="Times New Roman" w:eastAsia="TimesNewRomanPSMT" w:hAnsi="Times New Roman" w:cs="Times New Roman"/>
          <w:sz w:val="24"/>
          <w:szCs w:val="24"/>
          <w:lang w:eastAsia="zh-CN"/>
        </w:rPr>
        <w:t xml:space="preserve">need to be taken into account. </w:t>
      </w:r>
      <w:r w:rsidR="002D354D">
        <w:rPr>
          <w:rFonts w:ascii="Times New Roman" w:eastAsia="TimesNewRomanPSMT" w:hAnsi="Times New Roman" w:cs="Times New Roman"/>
          <w:sz w:val="24"/>
          <w:szCs w:val="24"/>
          <w:lang w:eastAsia="zh-CN"/>
        </w:rPr>
        <w:t>Certain steps may require additional attention and time</w:t>
      </w:r>
      <w:r>
        <w:rPr>
          <w:rFonts w:ascii="Times New Roman" w:eastAsia="TimesNewRomanPSMT" w:hAnsi="Times New Roman" w:cs="Times New Roman"/>
          <w:sz w:val="24"/>
          <w:szCs w:val="24"/>
          <w:lang w:eastAsia="zh-CN"/>
        </w:rPr>
        <w:t>. Th</w:t>
      </w:r>
      <w:r w:rsidR="00CB14BC">
        <w:rPr>
          <w:rFonts w:ascii="Times New Roman" w:eastAsia="TimesNewRomanPSMT" w:hAnsi="Times New Roman" w:cs="Times New Roman"/>
          <w:sz w:val="24"/>
          <w:szCs w:val="24"/>
          <w:lang w:eastAsia="zh-CN"/>
        </w:rPr>
        <w:t xml:space="preserve">e content, implications and order of each stage should be </w:t>
      </w:r>
      <w:r w:rsidR="00CB14BC" w:rsidRPr="000A134C">
        <w:rPr>
          <w:rFonts w:ascii="Times New Roman" w:eastAsia="TimesNewRomanPSMT" w:hAnsi="Times New Roman" w:cs="Times New Roman"/>
          <w:b/>
          <w:sz w:val="24"/>
          <w:szCs w:val="24"/>
          <w:lang w:eastAsia="zh-CN"/>
        </w:rPr>
        <w:t>discussed and agreed</w:t>
      </w:r>
      <w:r w:rsidR="00CB14BC">
        <w:rPr>
          <w:rFonts w:ascii="Times New Roman" w:eastAsia="TimesNewRomanPSMT" w:hAnsi="Times New Roman" w:cs="Times New Roman"/>
          <w:sz w:val="24"/>
          <w:szCs w:val="24"/>
          <w:lang w:eastAsia="zh-CN"/>
        </w:rPr>
        <w:t xml:space="preserve"> with the communities</w:t>
      </w:r>
      <w:r w:rsidR="002D354D">
        <w:rPr>
          <w:rFonts w:ascii="Times New Roman" w:eastAsia="TimesNewRomanPSMT" w:hAnsi="Times New Roman" w:cs="Times New Roman"/>
          <w:sz w:val="24"/>
          <w:szCs w:val="24"/>
          <w:lang w:eastAsia="zh-CN"/>
        </w:rPr>
        <w:t xml:space="preserve">. Additional stakeholders may </w:t>
      </w:r>
      <w:r w:rsidR="00E5451B">
        <w:rPr>
          <w:rFonts w:ascii="Times New Roman" w:eastAsia="TimesNewRomanPSMT" w:hAnsi="Times New Roman" w:cs="Times New Roman"/>
          <w:sz w:val="24"/>
          <w:szCs w:val="24"/>
          <w:lang w:eastAsia="zh-CN"/>
        </w:rPr>
        <w:t xml:space="preserve">be suggested </w:t>
      </w:r>
      <w:r w:rsidR="002D354D">
        <w:rPr>
          <w:rFonts w:ascii="Times New Roman" w:eastAsia="TimesNewRomanPSMT" w:hAnsi="Times New Roman" w:cs="Times New Roman"/>
          <w:sz w:val="24"/>
          <w:szCs w:val="24"/>
          <w:lang w:eastAsia="zh-CN"/>
        </w:rPr>
        <w:t>to partake in the process in different ways. Consultations with communities may take different forms, and the legitimacy of these processes demonstrated in variable ways. As such the Gui</w:t>
      </w:r>
      <w:r w:rsidR="003527FB">
        <w:rPr>
          <w:rFonts w:ascii="Times New Roman" w:eastAsia="TimesNewRomanPSMT" w:hAnsi="Times New Roman" w:cs="Times New Roman"/>
          <w:sz w:val="24"/>
          <w:szCs w:val="24"/>
          <w:lang w:eastAsia="zh-CN"/>
        </w:rPr>
        <w:t>de should be taken as recommendations</w:t>
      </w:r>
      <w:r w:rsidR="002D354D">
        <w:rPr>
          <w:rFonts w:ascii="Times New Roman" w:eastAsia="TimesNewRomanPSMT" w:hAnsi="Times New Roman" w:cs="Times New Roman"/>
          <w:sz w:val="24"/>
          <w:szCs w:val="24"/>
          <w:lang w:eastAsia="zh-CN"/>
        </w:rPr>
        <w:t xml:space="preserve"> of </w:t>
      </w:r>
      <w:r w:rsidR="003527FB">
        <w:rPr>
          <w:rFonts w:ascii="Times New Roman" w:eastAsia="TimesNewRomanPSMT" w:hAnsi="Times New Roman" w:cs="Times New Roman"/>
          <w:sz w:val="24"/>
          <w:szCs w:val="24"/>
          <w:lang w:eastAsia="zh-CN"/>
        </w:rPr>
        <w:t xml:space="preserve">best practice for </w:t>
      </w:r>
      <w:r w:rsidR="002D354D">
        <w:rPr>
          <w:rFonts w:ascii="Times New Roman" w:eastAsia="TimesNewRomanPSMT" w:hAnsi="Times New Roman" w:cs="Times New Roman"/>
          <w:sz w:val="24"/>
          <w:szCs w:val="24"/>
          <w:lang w:eastAsia="zh-CN"/>
        </w:rPr>
        <w:t>a thorough FPIC process</w:t>
      </w:r>
      <w:r>
        <w:rPr>
          <w:rFonts w:ascii="Times New Roman" w:eastAsia="TimesNewRomanPSMT" w:hAnsi="Times New Roman" w:cs="Times New Roman"/>
          <w:sz w:val="24"/>
          <w:szCs w:val="24"/>
          <w:lang w:eastAsia="zh-CN"/>
        </w:rPr>
        <w:t xml:space="preserve"> </w:t>
      </w:r>
      <w:r w:rsidR="003527FB">
        <w:rPr>
          <w:rFonts w:ascii="Times New Roman" w:eastAsia="TimesNewRomanPSMT" w:hAnsi="Times New Roman" w:cs="Times New Roman"/>
          <w:sz w:val="24"/>
          <w:szCs w:val="24"/>
          <w:lang w:eastAsia="zh-CN"/>
        </w:rPr>
        <w:t>to achieve compliance</w:t>
      </w:r>
      <w:r>
        <w:rPr>
          <w:rFonts w:ascii="Times New Roman" w:eastAsia="TimesNewRomanPSMT" w:hAnsi="Times New Roman" w:cs="Times New Roman"/>
          <w:sz w:val="24"/>
          <w:szCs w:val="24"/>
          <w:lang w:eastAsia="zh-CN"/>
        </w:rPr>
        <w:t xml:space="preserve"> with the requirements of the RSPO standard.</w:t>
      </w:r>
      <w:r w:rsidR="002D354D">
        <w:rPr>
          <w:rFonts w:ascii="Times New Roman" w:eastAsia="TimesNewRomanPSMT" w:hAnsi="Times New Roman" w:cs="Times New Roman"/>
          <w:sz w:val="24"/>
          <w:szCs w:val="24"/>
          <w:lang w:eastAsia="zh-CN"/>
        </w:rPr>
        <w:t xml:space="preserve"> </w:t>
      </w:r>
    </w:p>
    <w:p w:rsidR="002D354D" w:rsidRDefault="002D354D" w:rsidP="00133BCC">
      <w:pPr>
        <w:autoSpaceDE w:val="0"/>
        <w:autoSpaceDN w:val="0"/>
        <w:adjustRightInd w:val="0"/>
        <w:jc w:val="both"/>
        <w:rPr>
          <w:rFonts w:ascii="Times New Roman" w:eastAsia="TimesNewRomanPSMT" w:hAnsi="Times New Roman" w:cs="Times New Roman"/>
          <w:sz w:val="24"/>
          <w:szCs w:val="24"/>
          <w:lang w:eastAsia="zh-CN"/>
        </w:rPr>
      </w:pPr>
    </w:p>
    <w:p w:rsidR="002D354D" w:rsidRDefault="002D354D" w:rsidP="00133BCC">
      <w:pPr>
        <w:autoSpaceDE w:val="0"/>
        <w:autoSpaceDN w:val="0"/>
        <w:adjustRightInd w:val="0"/>
        <w:jc w:val="both"/>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More importantly, FPIC is conceived as an expression of the right to self-determination and as such the form of engagement that particular communities choose in order to represent themselves, carrying out their internal deliberations and reach decisions will depend on their choices and will be shaped by their traditions, cultural norms and often customary laws and systems of organisation. Company SOPs need to be flexible enough to adapt to and respect such local variables</w:t>
      </w:r>
      <w:r w:rsidRPr="00977FB2">
        <w:rPr>
          <w:rFonts w:ascii="Times New Roman" w:eastAsia="TimesNewRomanPSMT" w:hAnsi="Times New Roman" w:cs="Times New Roman"/>
          <w:sz w:val="24"/>
          <w:szCs w:val="24"/>
          <w:lang w:eastAsia="zh-CN"/>
        </w:rPr>
        <w:t>.</w:t>
      </w:r>
    </w:p>
    <w:p w:rsidR="002D354D" w:rsidRDefault="002D354D" w:rsidP="00133BCC">
      <w:pPr>
        <w:autoSpaceDE w:val="0"/>
        <w:autoSpaceDN w:val="0"/>
        <w:adjustRightInd w:val="0"/>
        <w:jc w:val="both"/>
        <w:rPr>
          <w:rFonts w:ascii="Times New Roman" w:eastAsia="TimesNewRomanPSMT" w:hAnsi="Times New Roman" w:cs="Times New Roman"/>
          <w:sz w:val="24"/>
          <w:szCs w:val="24"/>
          <w:lang w:eastAsia="zh-CN"/>
        </w:rPr>
      </w:pPr>
    </w:p>
    <w:p w:rsidR="002D354D" w:rsidRDefault="00064899" w:rsidP="00133BCC">
      <w:pPr>
        <w:autoSpaceDE w:val="0"/>
        <w:autoSpaceDN w:val="0"/>
        <w:adjustRightInd w:val="0"/>
        <w:jc w:val="both"/>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 xml:space="preserve">Last but not least, </w:t>
      </w:r>
      <w:r w:rsidR="002D354D">
        <w:rPr>
          <w:rFonts w:ascii="Times New Roman" w:eastAsia="TimesNewRomanPSMT" w:hAnsi="Times New Roman" w:cs="Times New Roman"/>
          <w:sz w:val="24"/>
          <w:szCs w:val="24"/>
          <w:lang w:eastAsia="zh-CN"/>
        </w:rPr>
        <w:t xml:space="preserve">experiences on the ground demonstrate that where </w:t>
      </w:r>
      <w:r w:rsidR="002D354D" w:rsidRPr="00063D4B">
        <w:rPr>
          <w:rFonts w:ascii="Times New Roman" w:eastAsia="TimesNewRomanPSMT" w:hAnsi="Times New Roman" w:cs="Times New Roman"/>
          <w:sz w:val="24"/>
          <w:szCs w:val="24"/>
          <w:lang w:eastAsia="zh-CN"/>
        </w:rPr>
        <w:t>national laws and regulations fail to</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provide adequate recognition and protection</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to the rights of indigenous peoples and local</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communities, where international human</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rights instruments are poorly enforced, and where national and international legal</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frameworks are not harmonised, the ability</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of companies to abide by certification</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standards such as the RSPO is hindered,</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and their efforts towards sustainability</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requirements at times penalised rather</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than encouraged as a result. As such, the effective implementation</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of certification standards that require</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 xml:space="preserve">respect for both </w:t>
      </w:r>
      <w:r w:rsidR="000A134C">
        <w:rPr>
          <w:rFonts w:ascii="Times New Roman" w:eastAsia="TimesNewRomanPSMT" w:hAnsi="Times New Roman" w:cs="Times New Roman"/>
          <w:sz w:val="24"/>
          <w:szCs w:val="24"/>
          <w:lang w:eastAsia="zh-CN"/>
        </w:rPr>
        <w:t xml:space="preserve">national and international </w:t>
      </w:r>
      <w:r w:rsidR="002D354D" w:rsidRPr="00063D4B">
        <w:rPr>
          <w:rFonts w:ascii="Times New Roman" w:eastAsia="TimesNewRomanPSMT" w:hAnsi="Times New Roman" w:cs="Times New Roman"/>
          <w:sz w:val="24"/>
          <w:szCs w:val="24"/>
          <w:lang w:eastAsia="zh-CN"/>
        </w:rPr>
        <w:t>systems of law requires</w:t>
      </w:r>
      <w:r w:rsidR="002D354D">
        <w:rPr>
          <w:rFonts w:ascii="Times New Roman" w:eastAsia="TimesNewRomanPSMT" w:hAnsi="Times New Roman" w:cs="Times New Roman"/>
          <w:sz w:val="24"/>
          <w:szCs w:val="24"/>
          <w:lang w:eastAsia="zh-CN"/>
        </w:rPr>
        <w:t xml:space="preserve"> legal harmonisation and </w:t>
      </w:r>
      <w:r w:rsidR="002D354D" w:rsidRPr="00063D4B">
        <w:rPr>
          <w:rFonts w:ascii="Times New Roman" w:eastAsia="TimesNewRomanPSMT" w:hAnsi="Times New Roman" w:cs="Times New Roman"/>
          <w:sz w:val="24"/>
          <w:szCs w:val="24"/>
          <w:lang w:eastAsia="zh-CN"/>
        </w:rPr>
        <w:t>effective and</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independently monitored implementation</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and enforcement of such laws</w:t>
      </w:r>
      <w:r w:rsidR="002D354D">
        <w:rPr>
          <w:rFonts w:ascii="Times New Roman" w:eastAsia="TimesNewRomanPSMT" w:hAnsi="Times New Roman" w:cs="Times New Roman"/>
          <w:sz w:val="24"/>
          <w:szCs w:val="24"/>
          <w:lang w:eastAsia="zh-CN"/>
        </w:rPr>
        <w:t>. It is our view that t</w:t>
      </w:r>
      <w:r w:rsidR="002D354D" w:rsidRPr="00063D4B">
        <w:rPr>
          <w:rFonts w:ascii="Times New Roman" w:eastAsia="TimesNewRomanPSMT" w:hAnsi="Times New Roman" w:cs="Times New Roman"/>
          <w:sz w:val="24"/>
          <w:szCs w:val="24"/>
          <w:lang w:eastAsia="zh-CN"/>
        </w:rPr>
        <w:t xml:space="preserve">he RSPO and </w:t>
      </w:r>
      <w:r w:rsidR="002D354D">
        <w:rPr>
          <w:rFonts w:ascii="Times New Roman" w:eastAsia="TimesNewRomanPSMT" w:hAnsi="Times New Roman" w:cs="Times New Roman"/>
          <w:sz w:val="24"/>
          <w:szCs w:val="24"/>
          <w:lang w:eastAsia="zh-CN"/>
        </w:rPr>
        <w:t>its member compan</w:t>
      </w:r>
      <w:r w:rsidR="002D354D" w:rsidRPr="00063D4B">
        <w:rPr>
          <w:rFonts w:ascii="Times New Roman" w:eastAsia="TimesNewRomanPSMT" w:hAnsi="Times New Roman" w:cs="Times New Roman"/>
          <w:sz w:val="24"/>
          <w:szCs w:val="24"/>
          <w:lang w:eastAsia="zh-CN"/>
        </w:rPr>
        <w:t>ies</w:t>
      </w:r>
      <w:r w:rsidR="007F214A">
        <w:rPr>
          <w:rFonts w:ascii="Times New Roman" w:eastAsia="TimesNewRomanPSMT" w:hAnsi="Times New Roman" w:cs="Times New Roman"/>
          <w:sz w:val="24"/>
          <w:szCs w:val="24"/>
          <w:lang w:eastAsia="zh-CN"/>
        </w:rPr>
        <w:t>, individually and in concert</w:t>
      </w:r>
      <w:r w:rsidR="002D354D">
        <w:rPr>
          <w:rFonts w:ascii="Times New Roman" w:eastAsia="TimesNewRomanPSMT" w:hAnsi="Times New Roman" w:cs="Times New Roman"/>
          <w:sz w:val="24"/>
          <w:szCs w:val="24"/>
          <w:lang w:eastAsia="zh-CN"/>
        </w:rPr>
        <w:t xml:space="preserve"> </w:t>
      </w:r>
      <w:r w:rsidR="007F214A">
        <w:rPr>
          <w:rFonts w:ascii="Times New Roman" w:eastAsia="TimesNewRomanPSMT" w:hAnsi="Times New Roman" w:cs="Times New Roman"/>
          <w:sz w:val="24"/>
          <w:szCs w:val="24"/>
          <w:lang w:eastAsia="zh-CN"/>
        </w:rPr>
        <w:t xml:space="preserve">with other RSPO members </w:t>
      </w:r>
      <w:r w:rsidR="002D354D" w:rsidRPr="00063D4B">
        <w:rPr>
          <w:rFonts w:ascii="Times New Roman" w:eastAsia="TimesNewRomanPSMT" w:hAnsi="Times New Roman" w:cs="Times New Roman"/>
          <w:sz w:val="24"/>
          <w:szCs w:val="24"/>
          <w:lang w:eastAsia="zh-CN"/>
        </w:rPr>
        <w:t>can play a pivotal role in pushing</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for legal reform by engaging with national</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governments to revise laws and regulations</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so the</w:t>
      </w:r>
      <w:r w:rsidR="002D354D">
        <w:rPr>
          <w:rFonts w:ascii="Times New Roman" w:eastAsia="TimesNewRomanPSMT" w:hAnsi="Times New Roman" w:cs="Times New Roman"/>
          <w:sz w:val="24"/>
          <w:szCs w:val="24"/>
          <w:lang w:eastAsia="zh-CN"/>
        </w:rPr>
        <w:t xml:space="preserve"> </w:t>
      </w:r>
      <w:r w:rsidR="002D354D" w:rsidRPr="00063D4B">
        <w:rPr>
          <w:rFonts w:ascii="Times New Roman" w:eastAsia="TimesNewRomanPSMT" w:hAnsi="Times New Roman" w:cs="Times New Roman"/>
          <w:sz w:val="24"/>
          <w:szCs w:val="24"/>
          <w:lang w:eastAsia="zh-CN"/>
        </w:rPr>
        <w:t>rights of communities</w:t>
      </w:r>
      <w:r w:rsidR="002D354D">
        <w:rPr>
          <w:rFonts w:ascii="Times New Roman" w:eastAsia="TimesNewRomanPSMT" w:hAnsi="Times New Roman" w:cs="Times New Roman"/>
          <w:sz w:val="24"/>
          <w:szCs w:val="24"/>
          <w:lang w:eastAsia="zh-CN"/>
        </w:rPr>
        <w:t xml:space="preserve"> are recognised, land investments are secure and conflicts are avoided. </w:t>
      </w:r>
    </w:p>
    <w:p w:rsidR="0043768E" w:rsidRDefault="009E421D" w:rsidP="0043768E">
      <w:pPr>
        <w:ind w:left="426"/>
        <w:jc w:val="center"/>
        <w:rPr>
          <w:rFonts w:cs="Times New Roman"/>
          <w:b/>
          <w:color w:val="C00000"/>
          <w:sz w:val="40"/>
          <w:szCs w:val="40"/>
        </w:rPr>
      </w:pPr>
      <w:r>
        <w:rPr>
          <w:rFonts w:cs="Times New Roman"/>
          <w:b/>
          <w:noProof/>
          <w:color w:val="C00000"/>
          <w:sz w:val="40"/>
          <w:szCs w:val="40"/>
          <w:lang w:val="en-MY" w:eastAsia="en-MY"/>
        </w:rPr>
        <mc:AlternateContent>
          <mc:Choice Requires="wps">
            <w:drawing>
              <wp:anchor distT="0" distB="0" distL="114300" distR="114300" simplePos="0" relativeHeight="251659264" behindDoc="1" locked="0" layoutInCell="1" allowOverlap="1">
                <wp:simplePos x="0" y="0"/>
                <wp:positionH relativeFrom="column">
                  <wp:align>center</wp:align>
                </wp:positionH>
                <wp:positionV relativeFrom="paragraph">
                  <wp:posOffset>0</wp:posOffset>
                </wp:positionV>
                <wp:extent cx="5632450" cy="8839200"/>
                <wp:effectExtent l="0" t="0" r="6350" b="0"/>
                <wp:wrapTight wrapText="bothSides">
                  <wp:wrapPolygon edited="0">
                    <wp:start x="0" y="0"/>
                    <wp:lineTo x="0" y="21553"/>
                    <wp:lineTo x="21551" y="21553"/>
                    <wp:lineTo x="21551" y="0"/>
                    <wp:lineTo x="0" y="0"/>
                  </wp:wrapPolygon>
                </wp:wrapTight>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8839200"/>
                        </a:xfrm>
                        <a:prstGeom prst="rect">
                          <a:avLst/>
                        </a:prstGeom>
                        <a:solidFill>
                          <a:schemeClr val="accent2"/>
                        </a:solidFill>
                        <a:ln w="9525">
                          <a:noFill/>
                          <a:miter lim="800000"/>
                          <a:headEnd/>
                          <a:tailEnd/>
                        </a:ln>
                      </wps:spPr>
                      <wps:txbx>
                        <w:txbxContent>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r>
                              <w:rPr>
                                <w:b/>
                                <w:color w:val="FFFFFF" w:themeColor="background1"/>
                                <w:sz w:val="96"/>
                                <w:szCs w:val="96"/>
                              </w:rPr>
                              <w:t>---</w:t>
                            </w:r>
                          </w:p>
                          <w:p w:rsidR="00662844" w:rsidRDefault="00662844" w:rsidP="0043768E">
                            <w:pPr>
                              <w:jc w:val="center"/>
                              <w:rPr>
                                <w:b/>
                                <w:color w:val="FFFFFF" w:themeColor="background1"/>
                                <w:sz w:val="96"/>
                                <w:szCs w:val="96"/>
                              </w:rPr>
                            </w:pPr>
                            <w:r w:rsidRPr="0043768E">
                              <w:rPr>
                                <w:b/>
                                <w:color w:val="FFFFFF" w:themeColor="background1"/>
                                <w:sz w:val="96"/>
                                <w:szCs w:val="96"/>
                              </w:rPr>
                              <w:t>GUID</w:t>
                            </w:r>
                            <w:r>
                              <w:rPr>
                                <w:b/>
                                <w:color w:val="FFFFFF" w:themeColor="background1"/>
                                <w:sz w:val="96"/>
                                <w:szCs w:val="96"/>
                              </w:rPr>
                              <w:t>E</w:t>
                            </w:r>
                          </w:p>
                          <w:p w:rsidR="00662844" w:rsidRDefault="00662844" w:rsidP="0043768E">
                            <w:pPr>
                              <w:jc w:val="center"/>
                              <w:rPr>
                                <w:b/>
                                <w:color w:val="FFFFFF" w:themeColor="background1"/>
                                <w:sz w:val="96"/>
                                <w:szCs w:val="96"/>
                              </w:rPr>
                            </w:pPr>
                            <w:r>
                              <w:rPr>
                                <w:b/>
                                <w:color w:val="FFFFFF" w:themeColor="background1"/>
                                <w:sz w:val="96"/>
                                <w:szCs w:val="96"/>
                              </w:rPr>
                              <w:t>---</w:t>
                            </w:r>
                          </w:p>
                          <w:p w:rsidR="00662844" w:rsidRPr="0043768E" w:rsidRDefault="00662844" w:rsidP="0043768E">
                            <w:pPr>
                              <w:jc w:val="center"/>
                              <w:rPr>
                                <w:b/>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0;width:443.5pt;height:696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" fillcolor="#c0504d [3205]" stroked="f">
                <v:textbox>
                  <w:txbxContent>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p>
                    <w:p w:rsidR="00662844" w:rsidRDefault="00662844" w:rsidP="0043768E">
                      <w:pPr>
                        <w:jc w:val="center"/>
                        <w:rPr>
                          <w:b/>
                          <w:color w:val="FFFFFF" w:themeColor="background1"/>
                          <w:sz w:val="96"/>
                          <w:szCs w:val="96"/>
                        </w:rPr>
                      </w:pPr>
                      <w:r>
                        <w:rPr>
                          <w:b/>
                          <w:color w:val="FFFFFF" w:themeColor="background1"/>
                          <w:sz w:val="96"/>
                          <w:szCs w:val="96"/>
                        </w:rPr>
                        <w:t>---</w:t>
                      </w:r>
                    </w:p>
                    <w:p w:rsidR="00662844" w:rsidRDefault="00662844" w:rsidP="0043768E">
                      <w:pPr>
                        <w:jc w:val="center"/>
                        <w:rPr>
                          <w:b/>
                          <w:color w:val="FFFFFF" w:themeColor="background1"/>
                          <w:sz w:val="96"/>
                          <w:szCs w:val="96"/>
                        </w:rPr>
                      </w:pPr>
                      <w:r w:rsidRPr="0043768E">
                        <w:rPr>
                          <w:b/>
                          <w:color w:val="FFFFFF" w:themeColor="background1"/>
                          <w:sz w:val="96"/>
                          <w:szCs w:val="96"/>
                        </w:rPr>
                        <w:t>GUID</w:t>
                      </w:r>
                      <w:r>
                        <w:rPr>
                          <w:b/>
                          <w:color w:val="FFFFFF" w:themeColor="background1"/>
                          <w:sz w:val="96"/>
                          <w:szCs w:val="96"/>
                        </w:rPr>
                        <w:t>E</w:t>
                      </w:r>
                    </w:p>
                    <w:p w:rsidR="00662844" w:rsidRDefault="00662844" w:rsidP="0043768E">
                      <w:pPr>
                        <w:jc w:val="center"/>
                        <w:rPr>
                          <w:b/>
                          <w:color w:val="FFFFFF" w:themeColor="background1"/>
                          <w:sz w:val="96"/>
                          <w:szCs w:val="96"/>
                        </w:rPr>
                      </w:pPr>
                      <w:r>
                        <w:rPr>
                          <w:b/>
                          <w:color w:val="FFFFFF" w:themeColor="background1"/>
                          <w:sz w:val="96"/>
                          <w:szCs w:val="96"/>
                        </w:rPr>
                        <w:t>---</w:t>
                      </w:r>
                    </w:p>
                    <w:p w:rsidR="00662844" w:rsidRPr="0043768E" w:rsidRDefault="00662844" w:rsidP="0043768E">
                      <w:pPr>
                        <w:jc w:val="center"/>
                        <w:rPr>
                          <w:b/>
                          <w:color w:val="FFFFFF" w:themeColor="background1"/>
                          <w:sz w:val="96"/>
                          <w:szCs w:val="96"/>
                        </w:rPr>
                      </w:pPr>
                    </w:p>
                  </w:txbxContent>
                </v:textbox>
                <w10:wrap type="tight"/>
              </v:shape>
            </w:pict>
          </mc:Fallback>
        </mc:AlternateContent>
      </w:r>
    </w:p>
    <w:p w:rsidR="001C4223" w:rsidRDefault="001C4223" w:rsidP="001C4223">
      <w:pPr>
        <w:autoSpaceDE w:val="0"/>
        <w:autoSpaceDN w:val="0"/>
        <w:adjustRightInd w:val="0"/>
        <w:ind w:left="709" w:right="95"/>
        <w:jc w:val="right"/>
        <w:rPr>
          <w:rFonts w:eastAsiaTheme="minorEastAsia" w:cs="Times New Roman"/>
          <w:b/>
          <w:bCs/>
          <w:color w:val="C00000"/>
          <w:sz w:val="40"/>
          <w:szCs w:val="40"/>
          <w:lang w:eastAsia="zh-CN"/>
        </w:rPr>
      </w:pPr>
      <w:r w:rsidRPr="0043768E">
        <w:rPr>
          <w:rFonts w:eastAsiaTheme="minorEastAsia" w:cs="Times New Roman"/>
          <w:b/>
          <w:bCs/>
          <w:color w:val="C00000"/>
          <w:sz w:val="50"/>
          <w:szCs w:val="50"/>
          <w:u w:val="single"/>
          <w:lang w:eastAsia="zh-CN"/>
        </w:rPr>
        <w:t>1</w:t>
      </w:r>
      <w:r>
        <w:rPr>
          <w:rFonts w:eastAsiaTheme="minorEastAsia" w:cs="Times New Roman"/>
          <w:b/>
          <w:bCs/>
          <w:color w:val="C00000"/>
          <w:sz w:val="40"/>
          <w:szCs w:val="40"/>
          <w:lang w:eastAsia="zh-CN"/>
        </w:rPr>
        <w:t xml:space="preserve"> FPIC flowchart</w:t>
      </w:r>
    </w:p>
    <w:p w:rsidR="00EA09CC" w:rsidRDefault="00EA09CC" w:rsidP="001C4223">
      <w:pPr>
        <w:autoSpaceDE w:val="0"/>
        <w:autoSpaceDN w:val="0"/>
        <w:adjustRightInd w:val="0"/>
        <w:ind w:left="709" w:right="95"/>
        <w:jc w:val="right"/>
        <w:rPr>
          <w:rFonts w:eastAsiaTheme="minorEastAsia" w:cs="Times New Roman"/>
          <w:b/>
          <w:bCs/>
          <w:color w:val="C00000"/>
          <w:sz w:val="40"/>
          <w:szCs w:val="40"/>
          <w:lang w:eastAsia="zh-CN"/>
        </w:rPr>
      </w:pPr>
    </w:p>
    <w:p w:rsidR="0093741C" w:rsidRDefault="00EA09CC" w:rsidP="0093741C">
      <w:pPr>
        <w:autoSpaceDE w:val="0"/>
        <w:autoSpaceDN w:val="0"/>
        <w:adjustRightInd w:val="0"/>
        <w:ind w:right="95"/>
        <w:jc w:val="both"/>
        <w:rPr>
          <w:rFonts w:ascii="Times New Roman" w:eastAsiaTheme="minorEastAsia" w:hAnsi="Times New Roman" w:cs="Times New Roman"/>
          <w:bCs/>
          <w:sz w:val="24"/>
          <w:szCs w:val="24"/>
          <w:lang w:eastAsia="zh-CN"/>
        </w:rPr>
      </w:pPr>
      <w:r w:rsidRPr="005C5A90">
        <w:rPr>
          <w:rFonts w:ascii="Times New Roman" w:eastAsiaTheme="minorEastAsia" w:hAnsi="Times New Roman" w:cs="Times New Roman"/>
          <w:bCs/>
          <w:sz w:val="24"/>
          <w:szCs w:val="24"/>
          <w:lang w:eastAsia="zh-CN"/>
        </w:rPr>
        <w:t>The flowchart</w:t>
      </w:r>
      <w:r w:rsidR="003F5F53">
        <w:rPr>
          <w:rFonts w:ascii="Times New Roman" w:eastAsiaTheme="minorEastAsia" w:hAnsi="Times New Roman" w:cs="Times New Roman"/>
          <w:bCs/>
          <w:sz w:val="24"/>
          <w:szCs w:val="24"/>
          <w:lang w:eastAsia="zh-CN"/>
        </w:rPr>
        <w:t xml:space="preserve"> for respecting FPIC set out below</w:t>
      </w:r>
      <w:r w:rsidRPr="005C5A90">
        <w:rPr>
          <w:rFonts w:ascii="Times New Roman" w:eastAsiaTheme="minorEastAsia" w:hAnsi="Times New Roman" w:cs="Times New Roman"/>
          <w:bCs/>
          <w:sz w:val="24"/>
          <w:szCs w:val="24"/>
          <w:lang w:eastAsia="zh-CN"/>
        </w:rPr>
        <w:t xml:space="preserve"> suggest</w:t>
      </w:r>
      <w:r w:rsidR="003F5F53">
        <w:rPr>
          <w:rFonts w:ascii="Times New Roman" w:eastAsiaTheme="minorEastAsia" w:hAnsi="Times New Roman" w:cs="Times New Roman"/>
          <w:bCs/>
          <w:sz w:val="24"/>
          <w:szCs w:val="24"/>
          <w:lang w:eastAsia="zh-CN"/>
        </w:rPr>
        <w:t>s</w:t>
      </w:r>
      <w:r w:rsidRPr="005C5A90">
        <w:rPr>
          <w:rFonts w:ascii="Times New Roman" w:eastAsiaTheme="minorEastAsia" w:hAnsi="Times New Roman" w:cs="Times New Roman"/>
          <w:bCs/>
          <w:sz w:val="24"/>
          <w:szCs w:val="24"/>
          <w:lang w:eastAsia="zh-CN"/>
        </w:rPr>
        <w:t xml:space="preserve"> </w:t>
      </w:r>
      <w:r w:rsidR="003F5F53">
        <w:rPr>
          <w:rFonts w:ascii="Times New Roman" w:eastAsiaTheme="minorEastAsia" w:hAnsi="Times New Roman" w:cs="Times New Roman"/>
          <w:bCs/>
          <w:sz w:val="24"/>
          <w:szCs w:val="24"/>
          <w:lang w:eastAsia="zh-CN"/>
        </w:rPr>
        <w:t xml:space="preserve">the main </w:t>
      </w:r>
      <w:r w:rsidRPr="005C5A90">
        <w:rPr>
          <w:rFonts w:ascii="Times New Roman" w:eastAsiaTheme="minorEastAsia" w:hAnsi="Times New Roman" w:cs="Times New Roman"/>
          <w:bCs/>
          <w:sz w:val="24"/>
          <w:szCs w:val="24"/>
          <w:lang w:eastAsia="zh-CN"/>
        </w:rPr>
        <w:t xml:space="preserve">stages </w:t>
      </w:r>
      <w:r w:rsidR="003F5F53">
        <w:rPr>
          <w:rFonts w:ascii="Times New Roman" w:eastAsiaTheme="minorEastAsia" w:hAnsi="Times New Roman" w:cs="Times New Roman"/>
          <w:bCs/>
          <w:sz w:val="24"/>
          <w:szCs w:val="24"/>
          <w:lang w:eastAsia="zh-CN"/>
        </w:rPr>
        <w:t>for</w:t>
      </w:r>
      <w:r w:rsidRPr="005C5A90">
        <w:rPr>
          <w:rFonts w:ascii="Times New Roman" w:eastAsiaTheme="minorEastAsia" w:hAnsi="Times New Roman" w:cs="Times New Roman"/>
          <w:bCs/>
          <w:sz w:val="24"/>
          <w:szCs w:val="24"/>
          <w:lang w:eastAsia="zh-CN"/>
        </w:rPr>
        <w:t xml:space="preserve"> the </w:t>
      </w:r>
      <w:r w:rsidR="003F5F53">
        <w:rPr>
          <w:rFonts w:ascii="Times New Roman" w:eastAsiaTheme="minorEastAsia" w:hAnsi="Times New Roman" w:cs="Times New Roman"/>
          <w:bCs/>
          <w:sz w:val="24"/>
          <w:szCs w:val="24"/>
          <w:lang w:eastAsia="zh-CN"/>
        </w:rPr>
        <w:t>engaging with communities in seeking their consent,</w:t>
      </w:r>
      <w:r w:rsidR="00385782">
        <w:rPr>
          <w:rFonts w:ascii="Times New Roman" w:eastAsiaTheme="minorEastAsia" w:hAnsi="Times New Roman" w:cs="Times New Roman"/>
          <w:bCs/>
          <w:sz w:val="24"/>
          <w:szCs w:val="24"/>
          <w:lang w:eastAsia="zh-CN"/>
        </w:rPr>
        <w:t xml:space="preserve"> in</w:t>
      </w:r>
      <w:r w:rsidR="003F5F53">
        <w:rPr>
          <w:rFonts w:ascii="Times New Roman" w:eastAsiaTheme="minorEastAsia" w:hAnsi="Times New Roman" w:cs="Times New Roman"/>
          <w:bCs/>
          <w:sz w:val="24"/>
          <w:szCs w:val="24"/>
          <w:lang w:eastAsia="zh-CN"/>
        </w:rPr>
        <w:t xml:space="preserve"> line with the requirements of the RSPO standard. F</w:t>
      </w:r>
      <w:r w:rsidRPr="005C5A90">
        <w:rPr>
          <w:rFonts w:ascii="Times New Roman" w:eastAsiaTheme="minorEastAsia" w:hAnsi="Times New Roman" w:cs="Times New Roman"/>
          <w:bCs/>
          <w:sz w:val="24"/>
          <w:szCs w:val="24"/>
          <w:lang w:eastAsia="zh-CN"/>
        </w:rPr>
        <w:t xml:space="preserve">urther elaboration on specific sections </w:t>
      </w:r>
      <w:r w:rsidR="003F5F53">
        <w:rPr>
          <w:rFonts w:ascii="Times New Roman" w:eastAsiaTheme="minorEastAsia" w:hAnsi="Times New Roman" w:cs="Times New Roman"/>
          <w:bCs/>
          <w:sz w:val="24"/>
          <w:szCs w:val="24"/>
          <w:lang w:eastAsia="zh-CN"/>
        </w:rPr>
        <w:t xml:space="preserve">is then </w:t>
      </w:r>
      <w:r w:rsidRPr="005C5A90">
        <w:rPr>
          <w:rFonts w:ascii="Times New Roman" w:eastAsiaTheme="minorEastAsia" w:hAnsi="Times New Roman" w:cs="Times New Roman"/>
          <w:bCs/>
          <w:sz w:val="24"/>
          <w:szCs w:val="24"/>
          <w:lang w:eastAsia="zh-CN"/>
        </w:rPr>
        <w:t xml:space="preserve">provided in separate diagrams throughout the Guide. It should be noted that the phases delineated below may vary </w:t>
      </w:r>
      <w:r w:rsidR="006F1DB4" w:rsidRPr="005C5A90">
        <w:rPr>
          <w:rFonts w:ascii="Times New Roman" w:eastAsiaTheme="minorEastAsia" w:hAnsi="Times New Roman" w:cs="Times New Roman"/>
          <w:bCs/>
          <w:sz w:val="24"/>
          <w:szCs w:val="24"/>
          <w:lang w:eastAsia="zh-CN"/>
        </w:rPr>
        <w:t xml:space="preserve">(in terms of order, content, duration and participation) depending on the local context </w:t>
      </w:r>
      <w:r w:rsidR="003F5F53">
        <w:rPr>
          <w:rFonts w:ascii="Times New Roman" w:eastAsiaTheme="minorEastAsia" w:hAnsi="Times New Roman" w:cs="Times New Roman"/>
          <w:bCs/>
          <w:sz w:val="24"/>
          <w:szCs w:val="24"/>
          <w:lang w:eastAsia="zh-CN"/>
        </w:rPr>
        <w:t xml:space="preserve">and the decisions of communities, </w:t>
      </w:r>
      <w:r w:rsidR="006F1DB4" w:rsidRPr="005C5A90">
        <w:rPr>
          <w:rFonts w:ascii="Times New Roman" w:eastAsiaTheme="minorEastAsia" w:hAnsi="Times New Roman" w:cs="Times New Roman"/>
          <w:bCs/>
          <w:sz w:val="24"/>
          <w:szCs w:val="24"/>
          <w:lang w:eastAsia="zh-CN"/>
        </w:rPr>
        <w:t xml:space="preserve">and </w:t>
      </w:r>
      <w:r w:rsidR="003F5F53">
        <w:rPr>
          <w:rFonts w:ascii="Times New Roman" w:eastAsiaTheme="minorEastAsia" w:hAnsi="Times New Roman" w:cs="Times New Roman"/>
          <w:bCs/>
          <w:sz w:val="24"/>
          <w:szCs w:val="24"/>
          <w:lang w:eastAsia="zh-CN"/>
        </w:rPr>
        <w:t xml:space="preserve">so are </w:t>
      </w:r>
      <w:r w:rsidR="006F1DB4" w:rsidRPr="005C5A90">
        <w:rPr>
          <w:rFonts w:ascii="Times New Roman" w:eastAsiaTheme="minorEastAsia" w:hAnsi="Times New Roman" w:cs="Times New Roman"/>
          <w:bCs/>
          <w:sz w:val="24"/>
          <w:szCs w:val="24"/>
          <w:lang w:eastAsia="zh-CN"/>
        </w:rPr>
        <w:t>suggestive rather than fixed and exhaustive.</w:t>
      </w:r>
    </w:p>
    <w:p w:rsidR="0093741C" w:rsidRDefault="0093741C" w:rsidP="0093741C">
      <w:pPr>
        <w:autoSpaceDE w:val="0"/>
        <w:autoSpaceDN w:val="0"/>
        <w:adjustRightInd w:val="0"/>
        <w:ind w:right="95"/>
        <w:jc w:val="both"/>
        <w:rPr>
          <w:rFonts w:ascii="Times New Roman" w:eastAsiaTheme="minorEastAsia" w:hAnsi="Times New Roman" w:cs="Times New Roman"/>
          <w:bCs/>
          <w:sz w:val="24"/>
          <w:szCs w:val="24"/>
          <w:lang w:eastAsia="zh-CN"/>
        </w:rPr>
      </w:pPr>
    </w:p>
    <w:p w:rsidR="0093741C" w:rsidRDefault="009E421D" w:rsidP="0093741C">
      <w:pPr>
        <w:tabs>
          <w:tab w:val="left" w:pos="0"/>
        </w:tabs>
        <w:autoSpaceDE w:val="0"/>
        <w:autoSpaceDN w:val="0"/>
        <w:adjustRightInd w:val="0"/>
        <w:jc w:val="center"/>
        <w:rPr>
          <w:rFonts w:eastAsiaTheme="minorEastAsia" w:cs="Times New Roman"/>
          <w:b/>
          <w:bCs/>
          <w:color w:val="C00000"/>
          <w:sz w:val="50"/>
          <w:szCs w:val="50"/>
          <w:u w:val="single"/>
          <w:lang w:eastAsia="zh-CN"/>
        </w:rPr>
      </w:pPr>
      <w:r>
        <w:rPr>
          <w:noProof/>
          <w:lang w:val="en-MY" w:eastAsia="en-MY"/>
        </w:rPr>
        <mc:AlternateContent>
          <mc:Choice Requires="wps">
            <w:drawing>
              <wp:anchor distT="0" distB="0" distL="114300" distR="114300" simplePos="0" relativeHeight="251901952" behindDoc="0" locked="0" layoutInCell="1" allowOverlap="1">
                <wp:simplePos x="0" y="0"/>
                <wp:positionH relativeFrom="column">
                  <wp:posOffset>-971550</wp:posOffset>
                </wp:positionH>
                <wp:positionV relativeFrom="paragraph">
                  <wp:posOffset>343535</wp:posOffset>
                </wp:positionV>
                <wp:extent cx="1000125" cy="26670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1</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6.5pt;margin-top:27.05pt;width:78.75pt;height:2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" filled="f" stroked="f">
                <v:textbox>
                  <w:txbxContent>
                    <w:p w:rsidR="00662844" w:rsidRPr="00137402" w:rsidRDefault="00662844" w:rsidP="0093741C">
                      <w:pPr>
                        <w:rPr>
                          <w:color w:val="C00000"/>
                          <w:sz w:val="20"/>
                          <w:szCs w:val="20"/>
                        </w:rPr>
                      </w:pPr>
                      <w:r>
                        <w:rPr>
                          <w:color w:val="C00000"/>
                          <w:sz w:val="20"/>
                          <w:szCs w:val="20"/>
                        </w:rPr>
                        <w:t>See diagram 1</w:t>
                      </w:r>
                    </w:p>
                    <w:p w:rsidR="00662844" w:rsidRPr="00137402" w:rsidRDefault="00662844" w:rsidP="0093741C">
                      <w:pPr>
                        <w:rPr>
                          <w:color w:val="C00000"/>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799552" behindDoc="0" locked="0" layoutInCell="1" allowOverlap="1">
                <wp:simplePos x="0" y="0"/>
                <wp:positionH relativeFrom="column">
                  <wp:posOffset>5124450</wp:posOffset>
                </wp:positionH>
                <wp:positionV relativeFrom="paragraph">
                  <wp:posOffset>0</wp:posOffset>
                </wp:positionV>
                <wp:extent cx="1228725" cy="495300"/>
                <wp:effectExtent l="0" t="0" r="9525"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95300"/>
                        </a:xfrm>
                        <a:prstGeom prst="rect">
                          <a:avLst/>
                        </a:prstGeom>
                        <a:solidFill>
                          <a:schemeClr val="accent1">
                            <a:lumMod val="20000"/>
                            <a:lumOff val="80000"/>
                          </a:schemeClr>
                        </a:solidFill>
                        <a:ln w="9525">
                          <a:noFill/>
                          <a:miter lim="800000"/>
                          <a:headEnd/>
                          <a:tailEnd/>
                        </a:ln>
                      </wps:spPr>
                      <wps:txbx>
                        <w:txbxContent>
                          <w:p w:rsidR="00662844" w:rsidRPr="005803F2" w:rsidRDefault="00662844" w:rsidP="0093741C">
                            <w:pPr>
                              <w:jc w:val="center"/>
                              <w:rPr>
                                <w:color w:val="FF0000"/>
                                <w:sz w:val="20"/>
                                <w:szCs w:val="20"/>
                              </w:rPr>
                            </w:pPr>
                            <w:r w:rsidRPr="005803F2">
                              <w:rPr>
                                <w:rFonts w:cs="Times New Roman"/>
                                <w:sz w:val="20"/>
                                <w:szCs w:val="20"/>
                              </w:rPr>
                              <w:t>Thorough documentation</w:t>
                            </w:r>
                          </w:p>
                          <w:p w:rsidR="00662844" w:rsidRPr="005803F2" w:rsidRDefault="00662844" w:rsidP="0093741C">
                            <w:pPr>
                              <w:jc w:val="cente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3.5pt;margin-top:0;width:96.75pt;height: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" fillcolor="#dbe5f1 [660]" stroked="f">
                <v:textbox>
                  <w:txbxContent>
                    <w:p w:rsidR="00662844" w:rsidRPr="005803F2" w:rsidRDefault="00662844" w:rsidP="0093741C">
                      <w:pPr>
                        <w:jc w:val="center"/>
                        <w:rPr>
                          <w:color w:val="FF0000"/>
                          <w:sz w:val="20"/>
                          <w:szCs w:val="20"/>
                        </w:rPr>
                      </w:pPr>
                      <w:r w:rsidRPr="005803F2">
                        <w:rPr>
                          <w:rFonts w:cs="Times New Roman"/>
                          <w:sz w:val="20"/>
                          <w:szCs w:val="20"/>
                        </w:rPr>
                        <w:t>Thorough documentation</w:t>
                      </w:r>
                    </w:p>
                    <w:p w:rsidR="00662844" w:rsidRPr="005803F2" w:rsidRDefault="00662844" w:rsidP="0093741C">
                      <w:pPr>
                        <w:jc w:val="center"/>
                        <w:rPr>
                          <w:color w:val="FF0000"/>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797504" behindDoc="0" locked="0" layoutInCell="1" allowOverlap="1">
                <wp:simplePos x="0" y="0"/>
                <wp:positionH relativeFrom="column">
                  <wp:posOffset>5010150</wp:posOffset>
                </wp:positionH>
                <wp:positionV relativeFrom="paragraph">
                  <wp:posOffset>-66675</wp:posOffset>
                </wp:positionV>
                <wp:extent cx="1476375" cy="4686300"/>
                <wp:effectExtent l="0" t="0" r="28575" b="19050"/>
                <wp:wrapNone/>
                <wp:docPr id="375"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686300"/>
                        </a:xfrm>
                        <a:prstGeom prst="round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C445E73" id="Rounded Rectangle 6" o:spid="_x0000_s1026" style="position:absolute;margin-left:394.5pt;margin-top:-5.25pt;width:116.25pt;height:36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" fillcolor="#dbe5f1 [660]" strokecolor="black [3213]" strokeweight="1pt">
                <v:path arrowok="t"/>
              </v:roundrect>
            </w:pict>
          </mc:Fallback>
        </mc:AlternateContent>
      </w:r>
      <w:r>
        <w:rPr>
          <w:noProof/>
          <w:lang w:val="en-MY" w:eastAsia="en-MY"/>
        </w:rPr>
        <mc:AlternateContent>
          <mc:Choice Requires="wps">
            <w:drawing>
              <wp:anchor distT="0" distB="0" distL="114300" distR="114300" simplePos="0" relativeHeight="251798528" behindDoc="0" locked="0" layoutInCell="1" allowOverlap="1">
                <wp:simplePos x="0" y="0"/>
                <wp:positionH relativeFrom="column">
                  <wp:posOffset>28575</wp:posOffset>
                </wp:positionH>
                <wp:positionV relativeFrom="paragraph">
                  <wp:posOffset>0</wp:posOffset>
                </wp:positionV>
                <wp:extent cx="2914650" cy="1400175"/>
                <wp:effectExtent l="0" t="0" r="19050" b="2857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0175"/>
                        </a:xfrm>
                        <a:prstGeom prst="rect">
                          <a:avLst/>
                        </a:prstGeom>
                        <a:solidFill>
                          <a:schemeClr val="accent4">
                            <a:lumMod val="40000"/>
                            <a:lumOff val="60000"/>
                          </a:schemeClr>
                        </a:solidFill>
                        <a:ln w="9525">
                          <a:solidFill>
                            <a:srgbClr val="000000"/>
                          </a:solidFill>
                          <a:miter lim="800000"/>
                          <a:headEnd/>
                          <a:tailEnd/>
                        </a:ln>
                      </wps:spPr>
                      <wps:txbx>
                        <w:txbxContent>
                          <w:p w:rsidR="00662844" w:rsidRDefault="00662844" w:rsidP="0093741C">
                            <w:pPr>
                              <w:jc w:val="center"/>
                              <w:rPr>
                                <w:sz w:val="20"/>
                                <w:szCs w:val="20"/>
                              </w:rPr>
                            </w:pPr>
                            <w:r>
                              <w:rPr>
                                <w:sz w:val="20"/>
                                <w:szCs w:val="20"/>
                              </w:rPr>
                              <w:t>Scoping</w:t>
                            </w:r>
                          </w:p>
                          <w:p w:rsidR="00662844" w:rsidRDefault="00662844" w:rsidP="0093741C">
                            <w:pPr>
                              <w:jc w:val="center"/>
                              <w:rPr>
                                <w:sz w:val="20"/>
                                <w:szCs w:val="20"/>
                              </w:rPr>
                            </w:pPr>
                          </w:p>
                          <w:p w:rsidR="00662844" w:rsidRPr="00391B1F" w:rsidRDefault="00662844" w:rsidP="0093741C">
                            <w:pPr>
                              <w:jc w:val="center"/>
                              <w:rPr>
                                <w:sz w:val="20"/>
                                <w:szCs w:val="20"/>
                              </w:rPr>
                            </w:pPr>
                            <w:r w:rsidRPr="00391B1F">
                              <w:rPr>
                                <w:sz w:val="20"/>
                                <w:szCs w:val="20"/>
                              </w:rPr>
                              <w:t>Pre-FPIC SWOT/risk assessment of targeted area</w:t>
                            </w:r>
                          </w:p>
                          <w:p w:rsidR="00662844" w:rsidRPr="00391B1F" w:rsidRDefault="00662844" w:rsidP="0093741C">
                            <w:pPr>
                              <w:jc w:val="center"/>
                              <w:rPr>
                                <w:sz w:val="20"/>
                                <w:szCs w:val="20"/>
                              </w:rPr>
                            </w:pPr>
                            <w:r w:rsidRPr="00391B1F">
                              <w:rPr>
                                <w:sz w:val="20"/>
                                <w:szCs w:val="20"/>
                              </w:rPr>
                              <w:t>(eg political/conflict situation, land suitability, natural disasters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5pt;margin-top:0;width:229.5pt;height:11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" fillcolor="#ccc0d9 [1303]">
                <v:textbox>
                  <w:txbxContent>
                    <w:p w:rsidR="00662844" w:rsidRDefault="00662844" w:rsidP="0093741C">
                      <w:pPr>
                        <w:jc w:val="center"/>
                        <w:rPr>
                          <w:sz w:val="20"/>
                          <w:szCs w:val="20"/>
                        </w:rPr>
                      </w:pPr>
                      <w:r>
                        <w:rPr>
                          <w:sz w:val="20"/>
                          <w:szCs w:val="20"/>
                        </w:rPr>
                        <w:t>Scoping</w:t>
                      </w:r>
                    </w:p>
                    <w:p w:rsidR="00662844" w:rsidRDefault="00662844" w:rsidP="0093741C">
                      <w:pPr>
                        <w:jc w:val="center"/>
                        <w:rPr>
                          <w:sz w:val="20"/>
                          <w:szCs w:val="20"/>
                        </w:rPr>
                      </w:pPr>
                    </w:p>
                    <w:p w:rsidR="00662844" w:rsidRPr="00391B1F" w:rsidRDefault="00662844" w:rsidP="0093741C">
                      <w:pPr>
                        <w:jc w:val="center"/>
                        <w:rPr>
                          <w:sz w:val="20"/>
                          <w:szCs w:val="20"/>
                        </w:rPr>
                      </w:pPr>
                      <w:r w:rsidRPr="00391B1F">
                        <w:rPr>
                          <w:sz w:val="20"/>
                          <w:szCs w:val="20"/>
                        </w:rPr>
                        <w:t>Pre-FPIC SWOT/risk assessment of targeted area</w:t>
                      </w:r>
                    </w:p>
                    <w:p w:rsidR="00662844" w:rsidRPr="00391B1F" w:rsidRDefault="00662844" w:rsidP="0093741C">
                      <w:pPr>
                        <w:jc w:val="center"/>
                        <w:rPr>
                          <w:sz w:val="20"/>
                          <w:szCs w:val="20"/>
                        </w:rPr>
                      </w:pPr>
                      <w:r w:rsidRPr="00391B1F">
                        <w:rPr>
                          <w:sz w:val="20"/>
                          <w:szCs w:val="20"/>
                        </w:rPr>
                        <w:t>(eg political/conflict situation, land suitability, natural disasters etc)</w:t>
                      </w:r>
                    </w:p>
                  </w:txbxContent>
                </v:textbox>
              </v:shape>
            </w:pict>
          </mc:Fallback>
        </mc:AlternateContent>
      </w:r>
    </w:p>
    <w:p w:rsidR="0093741C" w:rsidRDefault="009E421D" w:rsidP="0093741C">
      <w:r>
        <w:rPr>
          <w:noProof/>
          <w:lang w:val="en-MY" w:eastAsia="en-MY"/>
        </w:rPr>
        <mc:AlternateContent>
          <mc:Choice Requires="wps">
            <w:drawing>
              <wp:anchor distT="4294967294" distB="4294967294" distL="114300" distR="114300" simplePos="0" relativeHeight="251902976" behindDoc="0" locked="0" layoutInCell="1" allowOverlap="1">
                <wp:simplePos x="0" y="0"/>
                <wp:positionH relativeFrom="column">
                  <wp:posOffset>-104775</wp:posOffset>
                </wp:positionH>
                <wp:positionV relativeFrom="paragraph">
                  <wp:posOffset>117474</wp:posOffset>
                </wp:positionV>
                <wp:extent cx="133350" cy="0"/>
                <wp:effectExtent l="0" t="0" r="19050" b="19050"/>
                <wp:wrapNone/>
                <wp:docPr id="37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6B2DF" id="Straight Connector 8" o:spid="_x0000_s1026" style="position:absolute;z-index:25190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5pt,9.25pt" to="2.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" strokecolor="#bc4542 [3045]">
                <o:lock v:ext="edit" shapetype="f"/>
              </v:lin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298" distR="114298" simplePos="0" relativeHeight="251800576" behindDoc="0" locked="0" layoutInCell="1" allowOverlap="1">
                <wp:simplePos x="0" y="0"/>
                <wp:positionH relativeFrom="column">
                  <wp:posOffset>5753099</wp:posOffset>
                </wp:positionH>
                <wp:positionV relativeFrom="paragraph">
                  <wp:posOffset>107950</wp:posOffset>
                </wp:positionV>
                <wp:extent cx="0" cy="2886075"/>
                <wp:effectExtent l="133350" t="0" r="133350" b="47625"/>
                <wp:wrapNone/>
                <wp:docPr id="37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607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4F952383" id="_x0000_t32" coordsize="21600,21600" o:spt="32" o:oned="t" path="m,l21600,21600e" filled="f">
                <v:path arrowok="t" fillok="f" o:connecttype="none"/>
                <o:lock v:ext="edit" shapetype="t"/>
              </v:shapetype>
              <v:shape id="Straight Arrow Connector 9" o:spid="_x0000_s1026" type="#_x0000_t32" style="position:absolute;margin-left:453pt;margin-top:8.5pt;width:0;height:227.25pt;z-index:25180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" strokecolor="#4579b8 [3044]" strokeweight="3pt">
                <v:stroke endarrow="open"/>
                <o:lock v:ext="edit" shapetype="f"/>
              </v:shape>
            </w:pict>
          </mc:Fallback>
        </mc:AlternateContent>
      </w:r>
      <w:r>
        <w:rPr>
          <w:noProof/>
          <w:lang w:val="en-MY" w:eastAsia="en-MY"/>
        </w:rPr>
        <mc:AlternateContent>
          <mc:Choice Requires="wps">
            <w:drawing>
              <wp:anchor distT="0" distB="0" distL="114298" distR="114298" simplePos="0" relativeHeight="251850752" behindDoc="0" locked="0" layoutInCell="1" allowOverlap="1">
                <wp:simplePos x="0" y="0"/>
                <wp:positionH relativeFrom="column">
                  <wp:posOffset>2219324</wp:posOffset>
                </wp:positionH>
                <wp:positionV relativeFrom="paragraph">
                  <wp:posOffset>5156200</wp:posOffset>
                </wp:positionV>
                <wp:extent cx="0" cy="161925"/>
                <wp:effectExtent l="95250" t="0" r="57150" b="66675"/>
                <wp:wrapNone/>
                <wp:docPr id="37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1E797" id="Straight Arrow Connector 10" o:spid="_x0000_s1026" type="#_x0000_t32" style="position:absolute;margin-left:174.75pt;margin-top:406pt;width:0;height:12.75pt;z-index:251850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51776" behindDoc="0" locked="0" layoutInCell="1" allowOverlap="1">
                <wp:simplePos x="0" y="0"/>
                <wp:positionH relativeFrom="column">
                  <wp:posOffset>2219324</wp:posOffset>
                </wp:positionH>
                <wp:positionV relativeFrom="paragraph">
                  <wp:posOffset>5622925</wp:posOffset>
                </wp:positionV>
                <wp:extent cx="0" cy="114300"/>
                <wp:effectExtent l="95250" t="0" r="57150" b="57150"/>
                <wp:wrapNone/>
                <wp:docPr id="36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34723" id="Straight Arrow Connector 11" o:spid="_x0000_s1026" type="#_x0000_t32" style="position:absolute;margin-left:174.75pt;margin-top:442.75pt;width:0;height:9pt;z-index:25185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52800" behindDoc="0" locked="0" layoutInCell="1" allowOverlap="1">
                <wp:simplePos x="0" y="0"/>
                <wp:positionH relativeFrom="column">
                  <wp:posOffset>2219324</wp:posOffset>
                </wp:positionH>
                <wp:positionV relativeFrom="paragraph">
                  <wp:posOffset>6013450</wp:posOffset>
                </wp:positionV>
                <wp:extent cx="0" cy="114300"/>
                <wp:effectExtent l="95250" t="0" r="57150" b="57150"/>
                <wp:wrapNone/>
                <wp:docPr id="36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8A172" id="Straight Arrow Connector 12" o:spid="_x0000_s1026" type="#_x0000_t32" style="position:absolute;margin-left:174.75pt;margin-top:473.5pt;width:0;height:9pt;z-index:25185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49728" behindDoc="0" locked="0" layoutInCell="1" allowOverlap="1">
                <wp:simplePos x="0" y="0"/>
                <wp:positionH relativeFrom="column">
                  <wp:posOffset>2209799</wp:posOffset>
                </wp:positionH>
                <wp:positionV relativeFrom="paragraph">
                  <wp:posOffset>6832600</wp:posOffset>
                </wp:positionV>
                <wp:extent cx="0" cy="114300"/>
                <wp:effectExtent l="95250" t="0" r="57150" b="57150"/>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6D1E4" id="Straight Arrow Connector 427" o:spid="_x0000_s1026" type="#_x0000_t32" style="position:absolute;margin-left:174pt;margin-top:538pt;width:0;height:9pt;z-index:25184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48704" behindDoc="0" locked="0" layoutInCell="1" allowOverlap="1">
                <wp:simplePos x="0" y="0"/>
                <wp:positionH relativeFrom="column">
                  <wp:posOffset>695325</wp:posOffset>
                </wp:positionH>
                <wp:positionV relativeFrom="paragraph">
                  <wp:posOffset>6956425</wp:posOffset>
                </wp:positionV>
                <wp:extent cx="3295650" cy="276225"/>
                <wp:effectExtent l="0" t="0" r="19050" b="28575"/>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Confirm third party observers and TORs of negotiation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75pt;margin-top:547.75pt;width:259.5pt;height:2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" fillcolor="#ccc0d9 [1303]" strokecolor="black [3213]">
                <v:textbox>
                  <w:txbxContent>
                    <w:p w:rsidR="00662844" w:rsidRPr="00391B1F" w:rsidRDefault="00662844" w:rsidP="0093741C">
                      <w:pPr>
                        <w:jc w:val="center"/>
                        <w:rPr>
                          <w:sz w:val="20"/>
                          <w:szCs w:val="20"/>
                        </w:rPr>
                      </w:pPr>
                      <w:r>
                        <w:rPr>
                          <w:sz w:val="20"/>
                          <w:szCs w:val="20"/>
                        </w:rPr>
                        <w:t>Confirm third party observers and TORs of negotiation</w:t>
                      </w:r>
                    </w:p>
                  </w:txbxContent>
                </v:textbox>
              </v:shape>
            </w:pict>
          </mc:Fallback>
        </mc:AlternateContent>
      </w:r>
      <w:r>
        <w:rPr>
          <w:noProof/>
          <w:lang w:val="en-MY" w:eastAsia="en-MY"/>
        </w:rPr>
        <mc:AlternateContent>
          <mc:Choice Requires="wps">
            <w:drawing>
              <wp:anchor distT="4294967294" distB="4294967294" distL="114300" distR="114300" simplePos="0" relativeHeight="251847680" behindDoc="0" locked="0" layoutInCell="1" allowOverlap="1">
                <wp:simplePos x="0" y="0"/>
                <wp:positionH relativeFrom="column">
                  <wp:posOffset>4733925</wp:posOffset>
                </wp:positionH>
                <wp:positionV relativeFrom="paragraph">
                  <wp:posOffset>6299199</wp:posOffset>
                </wp:positionV>
                <wp:extent cx="114300" cy="0"/>
                <wp:effectExtent l="0" t="76200" r="19050" b="114300"/>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2177EE1" id="Straight Arrow Connector 429" o:spid="_x0000_s1026" type="#_x0000_t32" style="position:absolute;margin-left:372.75pt;margin-top:496pt;width:9pt;height:0;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4294967294" distB="4294967294" distL="114300" distR="114300" simplePos="0" relativeHeight="251846656" behindDoc="0" locked="0" layoutInCell="1" allowOverlap="1">
                <wp:simplePos x="0" y="0"/>
                <wp:positionH relativeFrom="column">
                  <wp:posOffset>3829050</wp:posOffset>
                </wp:positionH>
                <wp:positionV relativeFrom="paragraph">
                  <wp:posOffset>6299199</wp:posOffset>
                </wp:positionV>
                <wp:extent cx="381000" cy="0"/>
                <wp:effectExtent l="0" t="76200" r="19050" b="11430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7F55968" id="Straight Arrow Connector 430" o:spid="_x0000_s1026" type="#_x0000_t32" style="position:absolute;margin-left:301.5pt;margin-top:496pt;width:30pt;height:0;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" strokecolor="#4579b8 [3044]">
                <v:stroke endarrow="open"/>
                <o:lock v:ext="edit" shapetype="f"/>
              </v:shape>
            </w:pict>
          </mc:Fallback>
        </mc:AlternateContent>
      </w:r>
      <w:r>
        <w:rPr>
          <w:noProof/>
          <w:lang w:val="en-MY" w:eastAsia="en-MY"/>
        </w:rPr>
        <mc:AlternateContent>
          <mc:Choice Requires="wps">
            <w:drawing>
              <wp:anchor distT="0" distB="0" distL="114300" distR="114300" simplePos="0" relativeHeight="251845632" behindDoc="0" locked="0" layoutInCell="1" allowOverlap="1">
                <wp:simplePos x="0" y="0"/>
                <wp:positionH relativeFrom="column">
                  <wp:posOffset>4848225</wp:posOffset>
                </wp:positionH>
                <wp:positionV relativeFrom="paragraph">
                  <wp:posOffset>6156325</wp:posOffset>
                </wp:positionV>
                <wp:extent cx="771525" cy="447675"/>
                <wp:effectExtent l="0" t="0" r="28575" b="2857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0000"/>
                              <w:jc w:val="center"/>
                              <w:rPr>
                                <w:sz w:val="20"/>
                                <w:szCs w:val="20"/>
                              </w:rPr>
                            </w:pPr>
                            <w:r>
                              <w:rPr>
                                <w:sz w:val="20"/>
                                <w:szCs w:val="20"/>
                              </w:rPr>
                              <w:t>No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1" o:spid="_x0000_s1033" type="#_x0000_t202" style="position:absolute;margin-left:381.75pt;margin-top:484.75pt;width:60.75pt;height:3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" fillcolor="#e5dfec [663]">
                <v:textbox>
                  <w:txbxContent>
                    <w:p w:rsidR="00662844" w:rsidRPr="00391B1F" w:rsidRDefault="00662844" w:rsidP="00F47F3C">
                      <w:pPr>
                        <w:shd w:val="clear" w:color="auto" w:fill="FF0000"/>
                        <w:jc w:val="center"/>
                        <w:rPr>
                          <w:sz w:val="20"/>
                          <w:szCs w:val="20"/>
                        </w:rPr>
                      </w:pPr>
                      <w:r>
                        <w:rPr>
                          <w:sz w:val="20"/>
                          <w:szCs w:val="20"/>
                        </w:rPr>
                        <w:t>No plantation</w:t>
                      </w:r>
                    </w:p>
                  </w:txbxContent>
                </v:textbox>
              </v:shape>
            </w:pict>
          </mc:Fallback>
        </mc:AlternateContent>
      </w:r>
      <w:r>
        <w:rPr>
          <w:noProof/>
          <w:lang w:val="en-MY" w:eastAsia="en-MY"/>
        </w:rPr>
        <mc:AlternateContent>
          <mc:Choice Requires="wps">
            <w:drawing>
              <wp:anchor distT="0" distB="0" distL="114300" distR="114300" simplePos="0" relativeHeight="251844608" behindDoc="0" locked="0" layoutInCell="1" allowOverlap="1">
                <wp:simplePos x="0" y="0"/>
                <wp:positionH relativeFrom="column">
                  <wp:posOffset>4210050</wp:posOffset>
                </wp:positionH>
                <wp:positionV relativeFrom="paragraph">
                  <wp:posOffset>6156325</wp:posOffset>
                </wp:positionV>
                <wp:extent cx="523875" cy="257175"/>
                <wp:effectExtent l="0" t="0" r="28575" b="2857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FF00"/>
                              <w:jc w:val="center"/>
                              <w:rPr>
                                <w:sz w:val="20"/>
                                <w:szCs w:val="20"/>
                              </w:rPr>
                            </w:pPr>
                            <w:r>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2" o:spid="_x0000_s1034" type="#_x0000_t202" style="position:absolute;margin-left:331.5pt;margin-top:484.75pt;width:41.2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" fillcolor="#e5dfec [663]">
                <v:textbox>
                  <w:txbxContent>
                    <w:p w:rsidR="00662844" w:rsidRPr="00391B1F" w:rsidRDefault="00662844" w:rsidP="00F47F3C">
                      <w:pPr>
                        <w:shd w:val="clear" w:color="auto" w:fill="FFFF00"/>
                        <w:jc w:val="center"/>
                        <w:rPr>
                          <w:sz w:val="20"/>
                          <w:szCs w:val="20"/>
                        </w:rPr>
                      </w:pPr>
                      <w:r>
                        <w:rPr>
                          <w:sz w:val="20"/>
                          <w:szCs w:val="20"/>
                        </w:rPr>
                        <w:t>No</w:t>
                      </w:r>
                    </w:p>
                  </w:txbxContent>
                </v:textbox>
              </v:shape>
            </w:pict>
          </mc:Fallback>
        </mc:AlternateContent>
      </w:r>
      <w:r>
        <w:rPr>
          <w:noProof/>
          <w:lang w:val="en-MY" w:eastAsia="en-MY"/>
        </w:rPr>
        <mc:AlternateContent>
          <mc:Choice Requires="wps">
            <w:drawing>
              <wp:anchor distT="0" distB="0" distL="114300" distR="114300" simplePos="0" relativeHeight="251842560" behindDoc="0" locked="0" layoutInCell="1" allowOverlap="1">
                <wp:simplePos x="0" y="0"/>
                <wp:positionH relativeFrom="column">
                  <wp:posOffset>1962150</wp:posOffset>
                </wp:positionH>
                <wp:positionV relativeFrom="paragraph">
                  <wp:posOffset>6575425</wp:posOffset>
                </wp:positionV>
                <wp:extent cx="523875" cy="257175"/>
                <wp:effectExtent l="0" t="0" r="28575" b="2857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6">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92D050"/>
                              <w:jc w:val="center"/>
                              <w:rPr>
                                <w:sz w:val="20"/>
                                <w:szCs w:val="20"/>
                              </w:rPr>
                            </w:pPr>
                            <w:r>
                              <w:rPr>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0" o:spid="_x0000_s1035" type="#_x0000_t202" style="position:absolute;margin-left:154.5pt;margin-top:517.75pt;width:41.25pt;height:2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" fillcolor="#fde9d9 [665]">
                <v:textbox>
                  <w:txbxContent>
                    <w:p w:rsidR="00662844" w:rsidRPr="00391B1F" w:rsidRDefault="00662844" w:rsidP="00F47F3C">
                      <w:pPr>
                        <w:shd w:val="clear" w:color="auto" w:fill="92D050"/>
                        <w:jc w:val="center"/>
                        <w:rPr>
                          <w:sz w:val="20"/>
                          <w:szCs w:val="20"/>
                        </w:rPr>
                      </w:pPr>
                      <w:r>
                        <w:rPr>
                          <w:sz w:val="20"/>
                          <w:szCs w:val="20"/>
                        </w:rPr>
                        <w:t>Yes</w:t>
                      </w:r>
                    </w:p>
                  </w:txbxContent>
                </v:textbox>
              </v:shape>
            </w:pict>
          </mc:Fallback>
        </mc:AlternateContent>
      </w:r>
      <w:r>
        <w:rPr>
          <w:noProof/>
          <w:lang w:val="en-MY" w:eastAsia="en-MY"/>
        </w:rPr>
        <mc:AlternateContent>
          <mc:Choice Requires="wps">
            <w:drawing>
              <wp:anchor distT="0" distB="0" distL="114298" distR="114298" simplePos="0" relativeHeight="251843584" behindDoc="0" locked="0" layoutInCell="1" allowOverlap="1">
                <wp:simplePos x="0" y="0"/>
                <wp:positionH relativeFrom="column">
                  <wp:posOffset>2209799</wp:posOffset>
                </wp:positionH>
                <wp:positionV relativeFrom="paragraph">
                  <wp:posOffset>6451600</wp:posOffset>
                </wp:positionV>
                <wp:extent cx="0" cy="114300"/>
                <wp:effectExtent l="95250" t="0" r="57150" b="5715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72CB1" id="Straight Arrow Connector 391" o:spid="_x0000_s1026" type="#_x0000_t32" style="position:absolute;margin-left:174pt;margin-top:508pt;width:0;height:9pt;z-index:25184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" strokecolor="#4579b8 [3044]">
                <v:stroke endarrow="open"/>
                <o:lock v:ext="edit" shapetype="f"/>
              </v:shape>
            </w:pict>
          </mc:Fallback>
        </mc:AlternateContent>
      </w:r>
      <w:r>
        <w:rPr>
          <w:noProof/>
          <w:lang w:val="en-MY" w:eastAsia="en-MY"/>
        </w:rPr>
        <mc:AlternateContent>
          <mc:Choice Requires="wps">
            <w:drawing>
              <wp:anchor distT="4294967294" distB="4294967294" distL="114300" distR="114300" simplePos="0" relativeHeight="251813888" behindDoc="0" locked="0" layoutInCell="1" allowOverlap="1">
                <wp:simplePos x="0" y="0"/>
                <wp:positionH relativeFrom="column">
                  <wp:posOffset>4057650</wp:posOffset>
                </wp:positionH>
                <wp:positionV relativeFrom="paragraph">
                  <wp:posOffset>2089149</wp:posOffset>
                </wp:positionV>
                <wp:extent cx="114300" cy="0"/>
                <wp:effectExtent l="0" t="76200" r="19050" b="11430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00CB944" id="Straight Arrow Connector 392" o:spid="_x0000_s1026" type="#_x0000_t32" style="position:absolute;margin-left:319.5pt;margin-top:164.5pt;width:9pt;height:0;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300" distR="114300" simplePos="0" relativeHeight="251811840" behindDoc="0" locked="0" layoutInCell="1" allowOverlap="1">
                <wp:simplePos x="0" y="0"/>
                <wp:positionH relativeFrom="column">
                  <wp:posOffset>4171950</wp:posOffset>
                </wp:positionH>
                <wp:positionV relativeFrom="paragraph">
                  <wp:posOffset>1946275</wp:posOffset>
                </wp:positionV>
                <wp:extent cx="771525" cy="447675"/>
                <wp:effectExtent l="0" t="0" r="28575" b="2857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0000"/>
                              <w:jc w:val="center"/>
                              <w:rPr>
                                <w:sz w:val="20"/>
                                <w:szCs w:val="20"/>
                              </w:rPr>
                            </w:pPr>
                            <w:r>
                              <w:rPr>
                                <w:sz w:val="20"/>
                                <w:szCs w:val="20"/>
                              </w:rPr>
                              <w:t>No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3" o:spid="_x0000_s1036" type="#_x0000_t202" style="position:absolute;margin-left:328.5pt;margin-top:153.25pt;width:60.75pt;height:3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" fillcolor="#e5dfec [663]">
                <v:textbox>
                  <w:txbxContent>
                    <w:p w:rsidR="00662844" w:rsidRPr="00391B1F" w:rsidRDefault="00662844" w:rsidP="00F47F3C">
                      <w:pPr>
                        <w:shd w:val="clear" w:color="auto" w:fill="FF0000"/>
                        <w:jc w:val="center"/>
                        <w:rPr>
                          <w:sz w:val="20"/>
                          <w:szCs w:val="20"/>
                        </w:rPr>
                      </w:pPr>
                      <w:r>
                        <w:rPr>
                          <w:sz w:val="20"/>
                          <w:szCs w:val="20"/>
                        </w:rPr>
                        <w:t>No plantation</w:t>
                      </w:r>
                    </w:p>
                  </w:txbxContent>
                </v:textbox>
              </v:shape>
            </w:pict>
          </mc:Fallback>
        </mc:AlternateContent>
      </w:r>
      <w:r>
        <w:rPr>
          <w:noProof/>
          <w:lang w:val="en-MY" w:eastAsia="en-MY"/>
        </w:rPr>
        <mc:AlternateContent>
          <mc:Choice Requires="wps">
            <w:drawing>
              <wp:anchor distT="0" distB="0" distL="114300" distR="114300" simplePos="0" relativeHeight="251803648" behindDoc="0" locked="0" layoutInCell="1" allowOverlap="1">
                <wp:simplePos x="0" y="0"/>
                <wp:positionH relativeFrom="column">
                  <wp:posOffset>4333875</wp:posOffset>
                </wp:positionH>
                <wp:positionV relativeFrom="paragraph">
                  <wp:posOffset>593725</wp:posOffset>
                </wp:positionV>
                <wp:extent cx="609600" cy="419100"/>
                <wp:effectExtent l="0" t="0" r="19050" b="1905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9100"/>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9BBB59" w:themeFill="accent3"/>
                              <w:jc w:val="center"/>
                              <w:rPr>
                                <w:sz w:val="20"/>
                                <w:szCs w:val="20"/>
                              </w:rPr>
                            </w:pPr>
                            <w:r>
                              <w:rPr>
                                <w:sz w:val="20"/>
                                <w:szCs w:val="20"/>
                              </w:rPr>
                              <w:t>No FPIC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9" o:spid="_x0000_s1037" type="#_x0000_t202" style="position:absolute;margin-left:341.25pt;margin-top:46.75pt;width:48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" fillcolor="#e5dfec [663]">
                <v:textbox>
                  <w:txbxContent>
                    <w:p w:rsidR="00662844" w:rsidRPr="00391B1F" w:rsidRDefault="00662844" w:rsidP="00F47F3C">
                      <w:pPr>
                        <w:shd w:val="clear" w:color="auto" w:fill="9BBB59" w:themeFill="accent3"/>
                        <w:jc w:val="center"/>
                        <w:rPr>
                          <w:sz w:val="20"/>
                          <w:szCs w:val="20"/>
                        </w:rPr>
                      </w:pPr>
                      <w:r>
                        <w:rPr>
                          <w:sz w:val="20"/>
                          <w:szCs w:val="20"/>
                        </w:rPr>
                        <w:t>No FPIC needed</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41536" behindDoc="0" locked="0" layoutInCell="1" allowOverlap="1">
                <wp:simplePos x="0" y="0"/>
                <wp:positionH relativeFrom="column">
                  <wp:posOffset>885825</wp:posOffset>
                </wp:positionH>
                <wp:positionV relativeFrom="paragraph">
                  <wp:posOffset>6156325</wp:posOffset>
                </wp:positionV>
                <wp:extent cx="2943225" cy="276225"/>
                <wp:effectExtent l="0" t="0" r="28575" b="2857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Do community still wish to consider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9.75pt;margin-top:484.75pt;width:231.7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" fillcolor="#ccc0d9 [1303]" strokecolor="black [3213]">
                <v:textbox>
                  <w:txbxContent>
                    <w:p w:rsidR="00662844" w:rsidRPr="00391B1F" w:rsidRDefault="00662844" w:rsidP="0093741C">
                      <w:pPr>
                        <w:jc w:val="center"/>
                        <w:rPr>
                          <w:sz w:val="20"/>
                          <w:szCs w:val="20"/>
                        </w:rPr>
                      </w:pPr>
                      <w:r>
                        <w:rPr>
                          <w:sz w:val="20"/>
                          <w:szCs w:val="20"/>
                        </w:rPr>
                        <w:t>Do community still wish to consider plantation?</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40512" behindDoc="0" locked="0" layoutInCell="1" allowOverlap="1">
                <wp:simplePos x="0" y="0"/>
                <wp:positionH relativeFrom="column">
                  <wp:posOffset>885825</wp:posOffset>
                </wp:positionH>
                <wp:positionV relativeFrom="paragraph">
                  <wp:posOffset>5737225</wp:posOffset>
                </wp:positionV>
                <wp:extent cx="2943225" cy="276225"/>
                <wp:effectExtent l="0" t="0" r="28575" b="2857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Provide information in right languages and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9.75pt;margin-top:451.75pt;width:231.75pt;height:2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" fillcolor="#ccc0d9 [1303]" strokecolor="black [3213]">
                <v:textbox>
                  <w:txbxContent>
                    <w:p w:rsidR="00662844" w:rsidRPr="00391B1F" w:rsidRDefault="00662844" w:rsidP="0093741C">
                      <w:pPr>
                        <w:jc w:val="center"/>
                        <w:rPr>
                          <w:sz w:val="20"/>
                          <w:szCs w:val="20"/>
                        </w:rPr>
                      </w:pPr>
                      <w:r>
                        <w:rPr>
                          <w:sz w:val="20"/>
                          <w:szCs w:val="20"/>
                        </w:rPr>
                        <w:t>Provide information in right languages and forms</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37440" behindDoc="0" locked="0" layoutInCell="1" allowOverlap="1">
                <wp:simplePos x="0" y="0"/>
                <wp:positionH relativeFrom="column">
                  <wp:posOffset>285750</wp:posOffset>
                </wp:positionH>
                <wp:positionV relativeFrom="paragraph">
                  <wp:posOffset>5318125</wp:posOffset>
                </wp:positionV>
                <wp:extent cx="4314825" cy="257175"/>
                <wp:effectExtent l="0" t="0" r="28575" b="2857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5717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Community meetings v</w:t>
                            </w:r>
                            <w:r w:rsidRPr="00391B1F">
                              <w:rPr>
                                <w:sz w:val="20"/>
                                <w:szCs w:val="20"/>
                              </w:rPr>
                              <w:t>erif</w:t>
                            </w:r>
                            <w:r>
                              <w:rPr>
                                <w:sz w:val="20"/>
                                <w:szCs w:val="20"/>
                              </w:rPr>
                              <w:t>y &amp; validate</w:t>
                            </w:r>
                            <w:r w:rsidRPr="00391B1F">
                              <w:rPr>
                                <w:sz w:val="20"/>
                                <w:szCs w:val="20"/>
                              </w:rPr>
                              <w:t xml:space="preserve"> of mapping, ESIA, HCVA and land tenure analysis</w:t>
                            </w:r>
                          </w:p>
                          <w:p w:rsidR="00662844" w:rsidRPr="00391B1F"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pt;margin-top:418.75pt;width:339.7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" fillcolor="#ccc0d9 [1303]" strokecolor="black [3213]">
                <v:textbox>
                  <w:txbxContent>
                    <w:p w:rsidR="00662844" w:rsidRPr="00391B1F" w:rsidRDefault="00662844" w:rsidP="0093741C">
                      <w:pPr>
                        <w:jc w:val="center"/>
                        <w:rPr>
                          <w:sz w:val="20"/>
                          <w:szCs w:val="20"/>
                        </w:rPr>
                      </w:pPr>
                      <w:r>
                        <w:rPr>
                          <w:sz w:val="20"/>
                          <w:szCs w:val="20"/>
                        </w:rPr>
                        <w:t>Community meetings v</w:t>
                      </w:r>
                      <w:r w:rsidRPr="00391B1F">
                        <w:rPr>
                          <w:sz w:val="20"/>
                          <w:szCs w:val="20"/>
                        </w:rPr>
                        <w:t>erif</w:t>
                      </w:r>
                      <w:r>
                        <w:rPr>
                          <w:sz w:val="20"/>
                          <w:szCs w:val="20"/>
                        </w:rPr>
                        <w:t>y &amp; validate</w:t>
                      </w:r>
                      <w:r w:rsidRPr="00391B1F">
                        <w:rPr>
                          <w:sz w:val="20"/>
                          <w:szCs w:val="20"/>
                        </w:rPr>
                        <w:t xml:space="preserve"> of mapping, ESIA, HCVA and land tenure analysis</w:t>
                      </w:r>
                    </w:p>
                    <w:p w:rsidR="00662844" w:rsidRPr="00391B1F" w:rsidRDefault="00662844" w:rsidP="0093741C">
                      <w:pPr>
                        <w:jc w:val="center"/>
                        <w:rPr>
                          <w:sz w:val="20"/>
                          <w:szCs w:val="20"/>
                        </w:rPr>
                      </w:pPr>
                    </w:p>
                  </w:txbxContent>
                </v:textbox>
              </v:shape>
            </w:pict>
          </mc:Fallback>
        </mc:AlternateContent>
      </w:r>
      <w:r>
        <w:rPr>
          <w:noProof/>
          <w:lang w:val="en-MY" w:eastAsia="en-MY"/>
        </w:rPr>
        <mc:AlternateContent>
          <mc:Choice Requires="wps">
            <w:drawing>
              <wp:anchor distT="0" distB="0" distL="114298" distR="114298" simplePos="0" relativeHeight="251836416" behindDoc="0" locked="0" layoutInCell="1" allowOverlap="1">
                <wp:simplePos x="0" y="0"/>
                <wp:positionH relativeFrom="column">
                  <wp:posOffset>1762124</wp:posOffset>
                </wp:positionH>
                <wp:positionV relativeFrom="paragraph">
                  <wp:posOffset>4489450</wp:posOffset>
                </wp:positionV>
                <wp:extent cx="0" cy="161925"/>
                <wp:effectExtent l="95250" t="38100" r="57150" b="66675"/>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191B2F" id="Straight Arrow Connector 400" o:spid="_x0000_s1026" type="#_x0000_t32" style="position:absolute;margin-left:138.75pt;margin-top:353.5pt;width:0;height:12.75pt;z-index:25183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&#1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35392" behindDoc="0" locked="0" layoutInCell="1" allowOverlap="1">
                <wp:simplePos x="0" y="0"/>
                <wp:positionH relativeFrom="column">
                  <wp:posOffset>2486025</wp:posOffset>
                </wp:positionH>
                <wp:positionV relativeFrom="paragraph">
                  <wp:posOffset>4699000</wp:posOffset>
                </wp:positionV>
                <wp:extent cx="266700" cy="123825"/>
                <wp:effectExtent l="38100" t="76200" r="0" b="104775"/>
                <wp:wrapNone/>
                <wp:docPr id="401" name="Curved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23825"/>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DD279A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01" o:spid="_x0000_s1026" type="#_x0000_t38" style="position:absolute;margin-left:195.75pt;margin-top:370pt;width:21pt;height:9.7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34368" behindDoc="0" locked="0" layoutInCell="1" allowOverlap="1">
                <wp:simplePos x="0" y="0"/>
                <wp:positionH relativeFrom="column">
                  <wp:posOffset>600075</wp:posOffset>
                </wp:positionH>
                <wp:positionV relativeFrom="paragraph">
                  <wp:posOffset>4651375</wp:posOffset>
                </wp:positionV>
                <wp:extent cx="352425" cy="171450"/>
                <wp:effectExtent l="38100" t="76200" r="28575" b="95250"/>
                <wp:wrapNone/>
                <wp:docPr id="402" name="Curved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17145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D8D3C1D" id="Curved Connector 402" o:spid="_x0000_s1026" type="#_x0000_t38" style="position:absolute;margin-left:47.25pt;margin-top:366.25pt;width:27.75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33344" behindDoc="0" locked="0" layoutInCell="1" allowOverlap="1">
                <wp:simplePos x="0" y="0"/>
                <wp:positionH relativeFrom="column">
                  <wp:posOffset>2381250</wp:posOffset>
                </wp:positionH>
                <wp:positionV relativeFrom="paragraph">
                  <wp:posOffset>4232275</wp:posOffset>
                </wp:positionV>
                <wp:extent cx="447675" cy="190500"/>
                <wp:effectExtent l="0" t="76200" r="47625" b="95250"/>
                <wp:wrapNone/>
                <wp:docPr id="403" name="Curved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1905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07CED3" id="Curved Connector 403" o:spid="_x0000_s1026" type="#_x0000_t38" style="position:absolute;margin-left:187.5pt;margin-top:333.25pt;width:35.25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32320" behindDoc="0" locked="0" layoutInCell="1" allowOverlap="1">
                <wp:simplePos x="0" y="0"/>
                <wp:positionH relativeFrom="column">
                  <wp:posOffset>676275</wp:posOffset>
                </wp:positionH>
                <wp:positionV relativeFrom="paragraph">
                  <wp:posOffset>4175125</wp:posOffset>
                </wp:positionV>
                <wp:extent cx="323850" cy="200025"/>
                <wp:effectExtent l="38100" t="76200" r="0" b="104775"/>
                <wp:wrapNone/>
                <wp:docPr id="404" name="Curved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200025"/>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143E4A" id="Curved Connector 404" o:spid="_x0000_s1026" type="#_x0000_t38" style="position:absolute;margin-left:53.25pt;margin-top:328.75pt;width:25.5pt;height:15.7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31296" behindDoc="0" locked="0" layoutInCell="1" allowOverlap="1">
                <wp:simplePos x="0" y="0"/>
                <wp:positionH relativeFrom="column">
                  <wp:posOffset>1438275</wp:posOffset>
                </wp:positionH>
                <wp:positionV relativeFrom="paragraph">
                  <wp:posOffset>3832225</wp:posOffset>
                </wp:positionV>
                <wp:extent cx="28575" cy="133350"/>
                <wp:effectExtent l="76200" t="0" r="66675" b="57150"/>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D6946" id="Straight Arrow Connector 405" o:spid="_x0000_s1026" type="#_x0000_t32" style="position:absolute;margin-left:113.25pt;margin-top:301.75pt;width:2.25pt;height:1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794432" behindDoc="0" locked="0" layoutInCell="1" allowOverlap="1">
                <wp:simplePos x="0" y="0"/>
                <wp:positionH relativeFrom="column">
                  <wp:posOffset>-590550</wp:posOffset>
                </wp:positionH>
                <wp:positionV relativeFrom="paragraph">
                  <wp:posOffset>3965575</wp:posOffset>
                </wp:positionV>
                <wp:extent cx="4838700" cy="1190625"/>
                <wp:effectExtent l="0" t="0" r="19050" b="28575"/>
                <wp:wrapNone/>
                <wp:docPr id="406"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1190625"/>
                        </a:xfrm>
                        <a:prstGeom prst="ellipse">
                          <a:avLst/>
                        </a:prstGeom>
                        <a:solidFill>
                          <a:schemeClr val="accent2">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CC66E52" id="Oval 406" o:spid="_x0000_s1026" style="position:absolute;margin-left:-46.5pt;margin-top:312.25pt;width:381pt;height:9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" fillcolor="#e5b8b7 [1301]" strokecolor="black [3213]" strokeweight="1pt">
                <v:path arrowok="t"/>
              </v:oval>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30272" behindDoc="0" locked="0" layoutInCell="1" allowOverlap="1">
                <wp:simplePos x="0" y="0"/>
                <wp:positionH relativeFrom="column">
                  <wp:posOffset>-419100</wp:posOffset>
                </wp:positionH>
                <wp:positionV relativeFrom="paragraph">
                  <wp:posOffset>4375150</wp:posOffset>
                </wp:positionV>
                <wp:extent cx="1295400" cy="276225"/>
                <wp:effectExtent l="0" t="0" r="19050" b="2857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Participatory HCVA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pt;margin-top:344.5pt;width:102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" fillcolor="#d99594 [1941]" strokecolor="black [3213]">
                <v:textbox>
                  <w:txbxContent>
                    <w:p w:rsidR="00662844" w:rsidRPr="00391B1F" w:rsidRDefault="00662844" w:rsidP="0093741C">
                      <w:pPr>
                        <w:jc w:val="center"/>
                        <w:rPr>
                          <w:sz w:val="20"/>
                          <w:szCs w:val="20"/>
                        </w:rPr>
                      </w:pPr>
                      <w:r>
                        <w:rPr>
                          <w:sz w:val="20"/>
                          <w:szCs w:val="20"/>
                        </w:rPr>
                        <w:t>Participatory HCVA</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8224" behindDoc="0" locked="0" layoutInCell="1" allowOverlap="1">
                <wp:simplePos x="0" y="0"/>
                <wp:positionH relativeFrom="column">
                  <wp:posOffset>2581275</wp:posOffset>
                </wp:positionH>
                <wp:positionV relativeFrom="paragraph">
                  <wp:posOffset>4422775</wp:posOffset>
                </wp:positionV>
                <wp:extent cx="1409700" cy="276225"/>
                <wp:effectExtent l="0" t="0" r="19050" b="2857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Participatory 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03.25pt;margin-top:348.25pt;width:111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" fillcolor="#d99594 [1941]" strokecolor="black [3213]">
                <v:textbox>
                  <w:txbxContent>
                    <w:p w:rsidR="00662844" w:rsidRPr="00391B1F" w:rsidRDefault="00662844" w:rsidP="0093741C">
                      <w:pPr>
                        <w:jc w:val="center"/>
                        <w:rPr>
                          <w:sz w:val="20"/>
                          <w:szCs w:val="20"/>
                        </w:rPr>
                      </w:pPr>
                      <w:r>
                        <w:rPr>
                          <w:sz w:val="20"/>
                          <w:szCs w:val="20"/>
                        </w:rPr>
                        <w:t>Participatory ESIA</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7200" behindDoc="0" locked="0" layoutInCell="1" allowOverlap="1">
                <wp:simplePos x="0" y="0"/>
                <wp:positionH relativeFrom="column">
                  <wp:posOffset>1000125</wp:posOffset>
                </wp:positionH>
                <wp:positionV relativeFrom="paragraph">
                  <wp:posOffset>4098925</wp:posOffset>
                </wp:positionV>
                <wp:extent cx="1381125" cy="390525"/>
                <wp:effectExtent l="0" t="0" r="28575" b="2857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05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Participatory land tenure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8.75pt;margin-top:322.75pt;width:108.75pt;height:3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" fillcolor="#d99594 [1941]" strokecolor="black [3213]">
                <v:textbox>
                  <w:txbxContent>
                    <w:p w:rsidR="00662844" w:rsidRPr="00391B1F" w:rsidRDefault="00662844" w:rsidP="0093741C">
                      <w:pPr>
                        <w:jc w:val="center"/>
                        <w:rPr>
                          <w:sz w:val="20"/>
                          <w:szCs w:val="20"/>
                        </w:rPr>
                      </w:pPr>
                      <w:r>
                        <w:rPr>
                          <w:sz w:val="20"/>
                          <w:szCs w:val="20"/>
                        </w:rPr>
                        <w:t>Participatory land tenure survey</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9248" behindDoc="0" locked="0" layoutInCell="1" allowOverlap="1">
                <wp:simplePos x="0" y="0"/>
                <wp:positionH relativeFrom="column">
                  <wp:posOffset>952500</wp:posOffset>
                </wp:positionH>
                <wp:positionV relativeFrom="paragraph">
                  <wp:posOffset>4651375</wp:posOffset>
                </wp:positionV>
                <wp:extent cx="1533525" cy="276225"/>
                <wp:effectExtent l="0" t="0" r="28575" b="2857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Participatory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5pt;margin-top:366.25pt;width:120.75pt;height:2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" fillcolor="#d99594 [1941]" strokecolor="black [3213]">
                <v:textbox>
                  <w:txbxContent>
                    <w:p w:rsidR="00662844" w:rsidRPr="00391B1F" w:rsidRDefault="00662844" w:rsidP="0093741C">
                      <w:pPr>
                        <w:jc w:val="center"/>
                        <w:rPr>
                          <w:sz w:val="20"/>
                          <w:szCs w:val="20"/>
                        </w:rPr>
                      </w:pPr>
                      <w:r>
                        <w:rPr>
                          <w:sz w:val="20"/>
                          <w:szCs w:val="20"/>
                        </w:rPr>
                        <w:t>Participatory mapping</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6176" behindDoc="0" locked="0" layoutInCell="1" allowOverlap="1">
                <wp:simplePos x="0" y="0"/>
                <wp:positionH relativeFrom="column">
                  <wp:posOffset>1438275</wp:posOffset>
                </wp:positionH>
                <wp:positionV relativeFrom="paragraph">
                  <wp:posOffset>3375025</wp:posOffset>
                </wp:positionV>
                <wp:extent cx="2209800" cy="180975"/>
                <wp:effectExtent l="0" t="0" r="76200" b="10477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DF1DF5" id="Straight Arrow Connector 413" o:spid="_x0000_s1026" type="#_x0000_t32" style="position:absolute;margin-left:113.25pt;margin-top:265.75pt;width:174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5152" behindDoc="0" locked="0" layoutInCell="1" allowOverlap="1">
                <wp:simplePos x="0" y="0"/>
                <wp:positionH relativeFrom="column">
                  <wp:posOffset>2828925</wp:posOffset>
                </wp:positionH>
                <wp:positionV relativeFrom="paragraph">
                  <wp:posOffset>3556000</wp:posOffset>
                </wp:positionV>
                <wp:extent cx="2057400" cy="276225"/>
                <wp:effectExtent l="0" t="0" r="19050" b="285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Agree on third party observers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2.75pt;margin-top:280pt;width:162pt;height:2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" fillcolor="#ccc0d9 [1303]" strokecolor="black [3213]">
                <v:textbox>
                  <w:txbxContent>
                    <w:p w:rsidR="00662844" w:rsidRPr="00391B1F" w:rsidRDefault="00662844" w:rsidP="0093741C">
                      <w:pPr>
                        <w:jc w:val="center"/>
                        <w:rPr>
                          <w:sz w:val="20"/>
                          <w:szCs w:val="20"/>
                        </w:rPr>
                      </w:pPr>
                      <w:r>
                        <w:rPr>
                          <w:sz w:val="20"/>
                          <w:szCs w:val="20"/>
                        </w:rPr>
                        <w:t>Agree on third party observers</w:t>
                      </w:r>
                    </w:p>
                  </w:txbxContent>
                </v:textbox>
              </v:shape>
            </w:pict>
          </mc:Fallback>
        </mc:AlternateContent>
      </w:r>
      <w:r>
        <w:rPr>
          <w:noProof/>
          <w:lang w:val="en-MY" w:eastAsia="en-MY"/>
        </w:rPr>
        <mc:AlternateContent>
          <mc:Choice Requires="wps">
            <w:drawing>
              <wp:anchor distT="0" distB="0" distL="114298" distR="114298" simplePos="0" relativeHeight="251824128" behindDoc="0" locked="0" layoutInCell="1" allowOverlap="1">
                <wp:simplePos x="0" y="0"/>
                <wp:positionH relativeFrom="column">
                  <wp:posOffset>1428749</wp:posOffset>
                </wp:positionH>
                <wp:positionV relativeFrom="paragraph">
                  <wp:posOffset>3375025</wp:posOffset>
                </wp:positionV>
                <wp:extent cx="0" cy="180975"/>
                <wp:effectExtent l="95250" t="0" r="57150" b="66675"/>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F90B3" id="Straight Arrow Connector 415" o:spid="_x0000_s1026" type="#_x0000_t32" style="position:absolute;margin-left:112.5pt;margin-top:265.75pt;width:0;height:14.25pt;z-index:2518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23104" behindDoc="0" locked="0" layoutInCell="1" allowOverlap="1">
                <wp:simplePos x="0" y="0"/>
                <wp:positionH relativeFrom="column">
                  <wp:posOffset>1438274</wp:posOffset>
                </wp:positionH>
                <wp:positionV relativeFrom="paragraph">
                  <wp:posOffset>2994025</wp:posOffset>
                </wp:positionV>
                <wp:extent cx="0" cy="114300"/>
                <wp:effectExtent l="95250" t="0" r="57150" b="57150"/>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0F8DF" id="Straight Arrow Connector 417" o:spid="_x0000_s1026" type="#_x0000_t32" style="position:absolute;margin-left:113.25pt;margin-top:235.75pt;width:0;height:9pt;z-index:25182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22080" behindDoc="0" locked="0" layoutInCell="1" allowOverlap="1">
                <wp:simplePos x="0" y="0"/>
                <wp:positionH relativeFrom="column">
                  <wp:posOffset>1438274</wp:posOffset>
                </wp:positionH>
                <wp:positionV relativeFrom="paragraph">
                  <wp:posOffset>2565400</wp:posOffset>
                </wp:positionV>
                <wp:extent cx="0" cy="152400"/>
                <wp:effectExtent l="95250" t="0" r="57150" b="57150"/>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9E8A1" id="Straight Arrow Connector 418" o:spid="_x0000_s1026" type="#_x0000_t32" style="position:absolute;margin-left:113.25pt;margin-top:202pt;width:0;height:12pt;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20032" behindDoc="0" locked="0" layoutInCell="1" allowOverlap="1">
                <wp:simplePos x="0" y="0"/>
                <wp:positionH relativeFrom="column">
                  <wp:posOffset>523875</wp:posOffset>
                </wp:positionH>
                <wp:positionV relativeFrom="paragraph">
                  <wp:posOffset>3556000</wp:posOffset>
                </wp:positionV>
                <wp:extent cx="2057400" cy="276225"/>
                <wp:effectExtent l="0" t="0" r="19050" b="2857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sidRPr="00391B1F">
                              <w:rPr>
                                <w:sz w:val="20"/>
                                <w:szCs w:val="20"/>
                              </w:rPr>
                              <w:t>Agree on communications channels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1.25pt;margin-top:280pt;width:162pt;height:2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" fillcolor="#ccc0d9 [1303]" strokecolor="black [3213]">
                <v:textbox>
                  <w:txbxContent>
                    <w:p w:rsidR="00662844" w:rsidRPr="00391B1F" w:rsidRDefault="00662844" w:rsidP="0093741C">
                      <w:pPr>
                        <w:jc w:val="center"/>
                        <w:rPr>
                          <w:sz w:val="20"/>
                          <w:szCs w:val="20"/>
                        </w:rPr>
                      </w:pPr>
                      <w:r w:rsidRPr="00391B1F">
                        <w:rPr>
                          <w:sz w:val="20"/>
                          <w:szCs w:val="20"/>
                        </w:rPr>
                        <w:t>Agree on communications channels</w:t>
                      </w:r>
                    </w:p>
                  </w:txbxContent>
                </v:textbox>
              </v:shape>
            </w:pict>
          </mc:Fallback>
        </mc:AlternateContent>
      </w:r>
      <w:r>
        <w:rPr>
          <w:noProof/>
          <w:lang w:val="en-MY" w:eastAsia="en-MY"/>
        </w:rPr>
        <mc:AlternateContent>
          <mc:Choice Requires="wps">
            <w:drawing>
              <wp:anchor distT="0" distB="0" distL="114300" distR="114300" simplePos="0" relativeHeight="251821056" behindDoc="0" locked="0" layoutInCell="1" allowOverlap="1">
                <wp:simplePos x="0" y="0"/>
                <wp:positionH relativeFrom="column">
                  <wp:posOffset>1190625</wp:posOffset>
                </wp:positionH>
                <wp:positionV relativeFrom="paragraph">
                  <wp:posOffset>3117850</wp:posOffset>
                </wp:positionV>
                <wp:extent cx="523875" cy="257175"/>
                <wp:effectExtent l="0" t="0" r="28575" b="2857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6">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92D050"/>
                              <w:jc w:val="center"/>
                              <w:rPr>
                                <w:sz w:val="20"/>
                                <w:szCs w:val="20"/>
                              </w:rPr>
                            </w:pPr>
                            <w:r>
                              <w:rPr>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1" o:spid="_x0000_s1047" type="#_x0000_t202" style="position:absolute;margin-left:93.75pt;margin-top:245.5pt;width:41.2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" fillcolor="#fde9d9 [665]">
                <v:textbox>
                  <w:txbxContent>
                    <w:p w:rsidR="00662844" w:rsidRPr="00391B1F" w:rsidRDefault="00662844" w:rsidP="00F47F3C">
                      <w:pPr>
                        <w:shd w:val="clear" w:color="auto" w:fill="92D050"/>
                        <w:jc w:val="center"/>
                        <w:rPr>
                          <w:sz w:val="20"/>
                          <w:szCs w:val="20"/>
                        </w:rPr>
                      </w:pPr>
                      <w:r>
                        <w:rPr>
                          <w:sz w:val="20"/>
                          <w:szCs w:val="20"/>
                        </w:rPr>
                        <w:t>Yes</w:t>
                      </w:r>
                    </w:p>
                  </w:txbxContent>
                </v:textbox>
              </v:shape>
            </w:pict>
          </mc:Fallback>
        </mc:AlternateContent>
      </w:r>
      <w:r>
        <w:rPr>
          <w:noProof/>
          <w:lang w:val="en-MY" w:eastAsia="en-MY"/>
        </w:rPr>
        <mc:AlternateContent>
          <mc:Choice Requires="wps">
            <w:drawing>
              <wp:anchor distT="0" distB="0" distL="114298" distR="114298" simplePos="0" relativeHeight="251817984" behindDoc="0" locked="0" layoutInCell="1" allowOverlap="1">
                <wp:simplePos x="0" y="0"/>
                <wp:positionH relativeFrom="column">
                  <wp:posOffset>1447799</wp:posOffset>
                </wp:positionH>
                <wp:positionV relativeFrom="paragraph">
                  <wp:posOffset>2203450</wp:posOffset>
                </wp:positionV>
                <wp:extent cx="0" cy="104775"/>
                <wp:effectExtent l="76200" t="0" r="114300" b="66675"/>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68747" id="Straight Arrow Connector 422" o:spid="_x0000_s1026" type="#_x0000_t32" style="position:absolute;margin-left:114pt;margin-top:173.5pt;width:0;height:8.25pt;z-index:251817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16960" behindDoc="0" locked="0" layoutInCell="1" allowOverlap="1">
                <wp:simplePos x="0" y="0"/>
                <wp:positionH relativeFrom="column">
                  <wp:posOffset>1466849</wp:posOffset>
                </wp:positionH>
                <wp:positionV relativeFrom="paragraph">
                  <wp:posOffset>1831975</wp:posOffset>
                </wp:positionV>
                <wp:extent cx="0" cy="114300"/>
                <wp:effectExtent l="95250" t="0" r="57150" b="57150"/>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757DE" id="Straight Arrow Connector 441" o:spid="_x0000_s1026" type="#_x0000_t32" style="position:absolute;margin-left:115.5pt;margin-top:144.25pt;width:0;height:9pt;z-index:25181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15936" behindDoc="0" locked="0" layoutInCell="1" allowOverlap="1">
                <wp:simplePos x="0" y="0"/>
                <wp:positionH relativeFrom="column">
                  <wp:posOffset>1447799</wp:posOffset>
                </wp:positionH>
                <wp:positionV relativeFrom="paragraph">
                  <wp:posOffset>1431925</wp:posOffset>
                </wp:positionV>
                <wp:extent cx="0" cy="123825"/>
                <wp:effectExtent l="95250" t="0" r="57150" b="66675"/>
                <wp:wrapNone/>
                <wp:docPr id="608"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07A71" id="Straight Arrow Connector 512" o:spid="_x0000_s1026" type="#_x0000_t32" style="position:absolute;margin-left:114pt;margin-top:112.75pt;width:0;height:9.75pt;z-index:25181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14912" behindDoc="0" locked="0" layoutInCell="1" allowOverlap="1">
                <wp:simplePos x="0" y="0"/>
                <wp:positionH relativeFrom="column">
                  <wp:posOffset>1447799</wp:posOffset>
                </wp:positionH>
                <wp:positionV relativeFrom="paragraph">
                  <wp:posOffset>908685</wp:posOffset>
                </wp:positionV>
                <wp:extent cx="0" cy="266065"/>
                <wp:effectExtent l="95250" t="0" r="57150" b="57785"/>
                <wp:wrapNone/>
                <wp:docPr id="607" name="Straight Arrow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4C4C8" id="Straight Arrow Connector 513" o:spid="_x0000_s1026" type="#_x0000_t32" style="position:absolute;margin-left:114pt;margin-top:71.55pt;width:0;height:20.95pt;z-index:25181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" strokecolor="#4579b8 [3044]">
                <v:stroke endarrow="open"/>
                <o:lock v:ext="edit" shapetype="f"/>
              </v:shape>
            </w:pict>
          </mc:Fallback>
        </mc:AlternateContent>
      </w:r>
      <w:r>
        <w:rPr>
          <w:noProof/>
          <w:lang w:val="en-MY" w:eastAsia="en-MY"/>
        </w:rPr>
        <mc:AlternateContent>
          <mc:Choice Requires="wps">
            <w:drawing>
              <wp:anchor distT="4294967294" distB="4294967294" distL="114300" distR="114300" simplePos="0" relativeHeight="251812864" behindDoc="0" locked="0" layoutInCell="1" allowOverlap="1">
                <wp:simplePos x="0" y="0"/>
                <wp:positionH relativeFrom="column">
                  <wp:posOffset>3152775</wp:posOffset>
                </wp:positionH>
                <wp:positionV relativeFrom="paragraph">
                  <wp:posOffset>2089149</wp:posOffset>
                </wp:positionV>
                <wp:extent cx="381000" cy="0"/>
                <wp:effectExtent l="0" t="76200" r="19050" b="114300"/>
                <wp:wrapNone/>
                <wp:docPr id="606" name="Straight Arrow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C8CE0EE" id="Straight Arrow Connector 514" o:spid="_x0000_s1026" type="#_x0000_t32" style="position:absolute;margin-left:248.25pt;margin-top:164.5pt;width:30pt;height:0;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" strokecolor="#4579b8 [3044]">
                <v:stroke endarrow="open"/>
                <o:lock v:ext="edit" shapetype="f"/>
              </v:shape>
            </w:pict>
          </mc:Fallback>
        </mc:AlternateContent>
      </w:r>
      <w:r>
        <w:rPr>
          <w:noProof/>
          <w:lang w:val="en-MY" w:eastAsia="en-MY"/>
        </w:rPr>
        <mc:AlternateContent>
          <mc:Choice Requires="wps">
            <w:drawing>
              <wp:anchor distT="0" distB="0" distL="114300" distR="114300" simplePos="0" relativeHeight="251810816" behindDoc="0" locked="0" layoutInCell="1" allowOverlap="1">
                <wp:simplePos x="0" y="0"/>
                <wp:positionH relativeFrom="column">
                  <wp:posOffset>3533775</wp:posOffset>
                </wp:positionH>
                <wp:positionV relativeFrom="paragraph">
                  <wp:posOffset>1946275</wp:posOffset>
                </wp:positionV>
                <wp:extent cx="523875" cy="257175"/>
                <wp:effectExtent l="0" t="0" r="28575" b="28575"/>
                <wp:wrapNone/>
                <wp:docPr id="60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FF00"/>
                              <w:jc w:val="center"/>
                              <w:rPr>
                                <w:sz w:val="20"/>
                                <w:szCs w:val="20"/>
                              </w:rPr>
                            </w:pPr>
                            <w:r>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5" o:spid="_x0000_s1048" type="#_x0000_t202" style="position:absolute;margin-left:278.25pt;margin-top:153.25pt;width:41.2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" fillcolor="#e5dfec [663]">
                <v:textbox>
                  <w:txbxContent>
                    <w:p w:rsidR="00662844" w:rsidRPr="00391B1F" w:rsidRDefault="00662844" w:rsidP="00F47F3C">
                      <w:pPr>
                        <w:shd w:val="clear" w:color="auto" w:fill="FFFF00"/>
                        <w:jc w:val="center"/>
                        <w:rPr>
                          <w:sz w:val="20"/>
                          <w:szCs w:val="20"/>
                        </w:rPr>
                      </w:pPr>
                      <w:r>
                        <w:rPr>
                          <w:sz w:val="20"/>
                          <w:szCs w:val="20"/>
                        </w:rPr>
                        <w:t>No</w:t>
                      </w:r>
                    </w:p>
                  </w:txbxContent>
                </v:textbox>
              </v:shape>
            </w:pict>
          </mc:Fallback>
        </mc:AlternateContent>
      </w:r>
      <w:r>
        <w:rPr>
          <w:noProof/>
          <w:lang w:val="en-MY" w:eastAsia="en-MY"/>
        </w:rPr>
        <mc:AlternateContent>
          <mc:Choice Requires="wps">
            <w:drawing>
              <wp:anchor distT="0" distB="0" distL="114300" distR="114300" simplePos="0" relativeHeight="251809792" behindDoc="0" locked="0" layoutInCell="1" allowOverlap="1">
                <wp:simplePos x="0" y="0"/>
                <wp:positionH relativeFrom="column">
                  <wp:posOffset>1190625</wp:posOffset>
                </wp:positionH>
                <wp:positionV relativeFrom="paragraph">
                  <wp:posOffset>2308225</wp:posOffset>
                </wp:positionV>
                <wp:extent cx="523875" cy="257175"/>
                <wp:effectExtent l="0" t="0" r="28575" b="28575"/>
                <wp:wrapNone/>
                <wp:docPr id="60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6">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92D050"/>
                              <w:jc w:val="center"/>
                              <w:rPr>
                                <w:sz w:val="20"/>
                                <w:szCs w:val="20"/>
                              </w:rPr>
                            </w:pPr>
                            <w:r>
                              <w:rPr>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6" o:spid="_x0000_s1049" type="#_x0000_t202" style="position:absolute;margin-left:93.75pt;margin-top:181.75pt;width:41.2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" fillcolor="#fde9d9 [665]">
                <v:textbox>
                  <w:txbxContent>
                    <w:p w:rsidR="00662844" w:rsidRPr="00391B1F" w:rsidRDefault="00662844" w:rsidP="00F47F3C">
                      <w:pPr>
                        <w:shd w:val="clear" w:color="auto" w:fill="92D050"/>
                        <w:jc w:val="center"/>
                        <w:rPr>
                          <w:sz w:val="20"/>
                          <w:szCs w:val="20"/>
                        </w:rPr>
                      </w:pPr>
                      <w:r>
                        <w:rPr>
                          <w:sz w:val="20"/>
                          <w:szCs w:val="20"/>
                        </w:rPr>
                        <w:t>Yes</w:t>
                      </w:r>
                    </w:p>
                  </w:txbxContent>
                </v:textbox>
              </v:shape>
            </w:pict>
          </mc:Fallback>
        </mc:AlternateContent>
      </w:r>
      <w:r>
        <w:rPr>
          <w:noProof/>
          <w:lang w:val="en-MY" w:eastAsia="en-MY"/>
        </w:rPr>
        <mc:AlternateContent>
          <mc:Choice Requires="wps">
            <w:drawing>
              <wp:anchor distT="0" distB="0" distL="114300" distR="114300" simplePos="0" relativeHeight="251806720" behindDoc="0" locked="0" layoutInCell="1" allowOverlap="1">
                <wp:simplePos x="0" y="0"/>
                <wp:positionH relativeFrom="column">
                  <wp:posOffset>1190625</wp:posOffset>
                </wp:positionH>
                <wp:positionV relativeFrom="paragraph">
                  <wp:posOffset>1174750</wp:posOffset>
                </wp:positionV>
                <wp:extent cx="523875" cy="257175"/>
                <wp:effectExtent l="0" t="0" r="28575" b="2857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6">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92D050"/>
                              <w:jc w:val="center"/>
                              <w:rPr>
                                <w:sz w:val="20"/>
                                <w:szCs w:val="20"/>
                              </w:rPr>
                            </w:pPr>
                            <w:r>
                              <w:rPr>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7" o:spid="_x0000_s1050" type="#_x0000_t202" style="position:absolute;margin-left:93.75pt;margin-top:92.5pt;width:41.2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" fillcolor="#fde9d9 [665]">
                <v:textbox>
                  <w:txbxContent>
                    <w:p w:rsidR="00662844" w:rsidRPr="00391B1F" w:rsidRDefault="00662844" w:rsidP="00F47F3C">
                      <w:pPr>
                        <w:shd w:val="clear" w:color="auto" w:fill="92D050"/>
                        <w:jc w:val="center"/>
                        <w:rPr>
                          <w:sz w:val="20"/>
                          <w:szCs w:val="20"/>
                        </w:rPr>
                      </w:pPr>
                      <w:r>
                        <w:rPr>
                          <w:sz w:val="20"/>
                          <w:szCs w:val="20"/>
                        </w:rPr>
                        <w:t>Yes</w:t>
                      </w:r>
                    </w:p>
                  </w:txbxContent>
                </v:textbox>
              </v:shape>
            </w:pict>
          </mc:Fallback>
        </mc:AlternateContent>
      </w:r>
      <w:r>
        <w:rPr>
          <w:noProof/>
          <w:lang w:val="en-MY" w:eastAsia="en-MY"/>
        </w:rPr>
        <mc:AlternateContent>
          <mc:Choice Requires="wps">
            <w:drawing>
              <wp:anchor distT="0" distB="0" distL="114300" distR="114300" simplePos="0" relativeHeight="251802624" behindDoc="0" locked="0" layoutInCell="1" allowOverlap="1">
                <wp:simplePos x="0" y="0"/>
                <wp:positionH relativeFrom="column">
                  <wp:posOffset>3333750</wp:posOffset>
                </wp:positionH>
                <wp:positionV relativeFrom="paragraph">
                  <wp:posOffset>593725</wp:posOffset>
                </wp:positionV>
                <wp:extent cx="523875" cy="257175"/>
                <wp:effectExtent l="0" t="0" r="28575" b="2857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FF00"/>
                              <w:jc w:val="center"/>
                              <w:rPr>
                                <w:sz w:val="20"/>
                                <w:szCs w:val="20"/>
                              </w:rPr>
                            </w:pPr>
                            <w:r>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8" o:spid="_x0000_s1051" type="#_x0000_t202" style="position:absolute;margin-left:262.5pt;margin-top:46.75pt;width:41.2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" fillcolor="#e5dfec [663]">
                <v:textbox>
                  <w:txbxContent>
                    <w:p w:rsidR="00662844" w:rsidRPr="00391B1F" w:rsidRDefault="00662844" w:rsidP="00F47F3C">
                      <w:pPr>
                        <w:shd w:val="clear" w:color="auto" w:fill="FFFF00"/>
                        <w:jc w:val="center"/>
                        <w:rPr>
                          <w:sz w:val="20"/>
                          <w:szCs w:val="20"/>
                        </w:rPr>
                      </w:pPr>
                      <w:r>
                        <w:rPr>
                          <w:sz w:val="20"/>
                          <w:szCs w:val="20"/>
                        </w:rPr>
                        <w:t>No</w:t>
                      </w:r>
                    </w:p>
                  </w:txbxContent>
                </v:textbox>
              </v:shape>
            </w:pict>
          </mc:Fallback>
        </mc:AlternateContent>
      </w:r>
      <w:r>
        <w:rPr>
          <w:noProof/>
          <w:lang w:val="en-MY" w:eastAsia="en-MY"/>
        </w:rPr>
        <mc:AlternateContent>
          <mc:Choice Requires="wps">
            <w:drawing>
              <wp:anchor distT="4294967294" distB="4294967294" distL="114300" distR="114300" simplePos="0" relativeHeight="251805696" behindDoc="0" locked="0" layoutInCell="1" allowOverlap="1">
                <wp:simplePos x="0" y="0"/>
                <wp:positionH relativeFrom="column">
                  <wp:posOffset>3857625</wp:posOffset>
                </wp:positionH>
                <wp:positionV relativeFrom="paragraph">
                  <wp:posOffset>708024</wp:posOffset>
                </wp:positionV>
                <wp:extent cx="476250" cy="0"/>
                <wp:effectExtent l="0" t="76200" r="19050" b="114300"/>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11BEDD1" id="Straight Arrow Connector 519" o:spid="_x0000_s1026" type="#_x0000_t32" style="position:absolute;margin-left:303.75pt;margin-top:55.75pt;width:37.5pt;height:0;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" strokecolor="#4579b8 [3044]">
                <v:stroke endarrow="open"/>
                <o:lock v:ext="edit" shapetype="f"/>
              </v:shape>
            </w:pict>
          </mc:Fallback>
        </mc:AlternateContent>
      </w:r>
      <w:r>
        <w:rPr>
          <w:noProof/>
          <w:lang w:val="en-MY" w:eastAsia="en-MY"/>
        </w:rPr>
        <mc:AlternateContent>
          <mc:Choice Requires="wps">
            <w:drawing>
              <wp:anchor distT="4294967294" distB="4294967294" distL="114300" distR="114300" simplePos="0" relativeHeight="251804672" behindDoc="0" locked="0" layoutInCell="1" allowOverlap="1">
                <wp:simplePos x="0" y="0"/>
                <wp:positionH relativeFrom="column">
                  <wp:posOffset>2828925</wp:posOffset>
                </wp:positionH>
                <wp:positionV relativeFrom="paragraph">
                  <wp:posOffset>708024</wp:posOffset>
                </wp:positionV>
                <wp:extent cx="504825" cy="0"/>
                <wp:effectExtent l="0" t="76200" r="28575" b="114300"/>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55F8164" id="Straight Arrow Connector 520" o:spid="_x0000_s1026" type="#_x0000_t32" style="position:absolute;margin-left:222.75pt;margin-top:55.75pt;width:39.75pt;height:0;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" strokecolor="#4579b8 [3044]">
                <v:stroke endarrow="open"/>
                <o:lock v:ext="edit" shapetype="f"/>
              </v:shape>
            </w:pict>
          </mc:Fallback>
        </mc:AlternateContent>
      </w:r>
      <w:r>
        <w:rPr>
          <w:noProof/>
          <w:lang w:val="en-MY" w:eastAsia="en-MY"/>
        </w:rPr>
        <mc:AlternateContent>
          <mc:Choice Requires="wps">
            <w:drawing>
              <wp:anchor distT="0" distB="0" distL="114300" distR="114300" simplePos="0" relativeHeight="251801600" behindDoc="0" locked="0" layoutInCell="1" allowOverlap="1">
                <wp:simplePos x="0" y="0"/>
                <wp:positionH relativeFrom="column">
                  <wp:posOffset>161925</wp:posOffset>
                </wp:positionH>
                <wp:positionV relativeFrom="paragraph">
                  <wp:posOffset>499110</wp:posOffset>
                </wp:positionV>
                <wp:extent cx="2667000" cy="410845"/>
                <wp:effectExtent l="0" t="0" r="19050" b="2794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10845"/>
                        </a:xfrm>
                        <a:prstGeom prst="rect">
                          <a:avLst/>
                        </a:prstGeom>
                        <a:solidFill>
                          <a:schemeClr val="accent4">
                            <a:lumMod val="40000"/>
                            <a:lumOff val="60000"/>
                          </a:schemeClr>
                        </a:solidFill>
                        <a:ln w="9525">
                          <a:solidFill>
                            <a:srgbClr val="000000"/>
                          </a:solidFill>
                          <a:miter lim="800000"/>
                          <a:headEnd/>
                          <a:tailEnd/>
                        </a:ln>
                      </wps:spPr>
                      <wps:txbx>
                        <w:txbxContent>
                          <w:p w:rsidR="00662844" w:rsidRPr="00391B1F" w:rsidRDefault="00662844" w:rsidP="0093741C">
                            <w:pPr>
                              <w:jc w:val="center"/>
                              <w:rPr>
                                <w:sz w:val="20"/>
                                <w:szCs w:val="20"/>
                              </w:rPr>
                            </w:pPr>
                            <w:r>
                              <w:rPr>
                                <w:sz w:val="20"/>
                                <w:szCs w:val="20"/>
                              </w:rPr>
                              <w:t xml:space="preserve">Are there </w:t>
                            </w:r>
                            <w:r w:rsidRPr="00391B1F">
                              <w:rPr>
                                <w:sz w:val="20"/>
                                <w:szCs w:val="20"/>
                                <w:u w:val="single"/>
                              </w:rPr>
                              <w:t>any</w:t>
                            </w:r>
                            <w:r>
                              <w:rPr>
                                <w:sz w:val="20"/>
                                <w:szCs w:val="20"/>
                              </w:rPr>
                              <w:t xml:space="preserve"> local communities in or using the general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2.75pt;margin-top:39.3pt;width:210pt;height:32.3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" fillcolor="#ccc0d9 [1303]">
                <v:textbox style="mso-fit-shape-to-text:t">
                  <w:txbxContent>
                    <w:p w:rsidR="00662844" w:rsidRPr="00391B1F" w:rsidRDefault="00662844" w:rsidP="0093741C">
                      <w:pPr>
                        <w:jc w:val="center"/>
                        <w:rPr>
                          <w:sz w:val="20"/>
                          <w:szCs w:val="20"/>
                        </w:rPr>
                      </w:pPr>
                      <w:r>
                        <w:rPr>
                          <w:sz w:val="20"/>
                          <w:szCs w:val="20"/>
                        </w:rPr>
                        <w:t xml:space="preserve">Are there </w:t>
                      </w:r>
                      <w:r w:rsidRPr="00391B1F">
                        <w:rPr>
                          <w:sz w:val="20"/>
                          <w:szCs w:val="20"/>
                          <w:u w:val="single"/>
                        </w:rPr>
                        <w:t>any</w:t>
                      </w:r>
                      <w:r>
                        <w:rPr>
                          <w:sz w:val="20"/>
                          <w:szCs w:val="20"/>
                        </w:rPr>
                        <w:t xml:space="preserve"> local communities in or using the general area?</w:t>
                      </w:r>
                    </w:p>
                  </w:txbxContent>
                </v:textbox>
              </v:shape>
            </w:pict>
          </mc:Fallback>
        </mc:AlternateContent>
      </w:r>
    </w:p>
    <w:p w:rsidR="0093741C" w:rsidRDefault="0093741C" w:rsidP="0093741C"/>
    <w:p w:rsidR="0093741C" w:rsidRDefault="0093741C" w:rsidP="0093741C"/>
    <w:p w:rsidR="0093741C" w:rsidRDefault="009E421D" w:rsidP="0093741C">
      <w:r>
        <w:rPr>
          <w:noProof/>
          <w:lang w:val="en-MY" w:eastAsia="en-MY"/>
        </w:rPr>
        <mc:AlternateContent>
          <mc:Choice Requires="wps">
            <w:drawing>
              <wp:anchor distT="0" distB="0" distL="114300" distR="114300" simplePos="0" relativeHeight="251899904" behindDoc="0" locked="0" layoutInCell="1" allowOverlap="1">
                <wp:simplePos x="0" y="0"/>
                <wp:positionH relativeFrom="column">
                  <wp:posOffset>-914400</wp:posOffset>
                </wp:positionH>
                <wp:positionV relativeFrom="paragraph">
                  <wp:posOffset>101600</wp:posOffset>
                </wp:positionV>
                <wp:extent cx="1000125" cy="26670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2</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in;margin-top:8pt;width:78.75pt;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" filled="f" stroked="f">
                <v:textbox>
                  <w:txbxContent>
                    <w:p w:rsidR="00662844" w:rsidRPr="00137402" w:rsidRDefault="00662844" w:rsidP="0093741C">
                      <w:pPr>
                        <w:rPr>
                          <w:color w:val="C00000"/>
                          <w:sz w:val="20"/>
                          <w:szCs w:val="20"/>
                        </w:rPr>
                      </w:pPr>
                      <w:r>
                        <w:rPr>
                          <w:color w:val="C00000"/>
                          <w:sz w:val="20"/>
                          <w:szCs w:val="20"/>
                        </w:rPr>
                        <w:t>See diagram 2</w:t>
                      </w:r>
                    </w:p>
                    <w:p w:rsidR="00662844" w:rsidRPr="00137402" w:rsidRDefault="00662844" w:rsidP="0093741C">
                      <w:pPr>
                        <w:rPr>
                          <w:color w:val="C00000"/>
                          <w:sz w:val="20"/>
                          <w:szCs w:val="20"/>
                        </w:rPr>
                      </w:pPr>
                    </w:p>
                  </w:txbxContent>
                </v:textbox>
              </v:shape>
            </w:pict>
          </mc:Fallback>
        </mc:AlternateContent>
      </w:r>
      <w:r>
        <w:rPr>
          <w:noProof/>
          <w:lang w:val="en-MY" w:eastAsia="en-MY"/>
        </w:rPr>
        <mc:AlternateContent>
          <mc:Choice Requires="wps">
            <w:drawing>
              <wp:anchor distT="4294967294" distB="4294967294" distL="114300" distR="114300" simplePos="0" relativeHeight="251900928" behindDoc="0" locked="0" layoutInCell="1" allowOverlap="1">
                <wp:simplePos x="0" y="0"/>
                <wp:positionH relativeFrom="column">
                  <wp:posOffset>-66675</wp:posOffset>
                </wp:positionH>
                <wp:positionV relativeFrom="paragraph">
                  <wp:posOffset>262889</wp:posOffset>
                </wp:positionV>
                <wp:extent cx="228600" cy="0"/>
                <wp:effectExtent l="0" t="0" r="19050" b="19050"/>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4087B" id="Straight Connector 523" o:spid="_x0000_s1026" style="position:absolute;z-index:25190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25pt,20.7pt" to="12.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" strokecolor="#bc4542 [3045]">
                <o:lock v:ext="edit" shapetype="f"/>
              </v:line>
            </w:pict>
          </mc:Fallback>
        </mc:AlternateContent>
      </w:r>
    </w:p>
    <w:p w:rsidR="0093741C" w:rsidRDefault="0093741C" w:rsidP="0093741C"/>
    <w:p w:rsidR="0093741C" w:rsidRDefault="0093741C" w:rsidP="0093741C"/>
    <w:p w:rsidR="0093741C" w:rsidRDefault="0093741C" w:rsidP="0093741C"/>
    <w:p w:rsidR="0093741C" w:rsidRDefault="0093741C" w:rsidP="0093741C"/>
    <w:p w:rsidR="0093741C" w:rsidRDefault="0093741C" w:rsidP="0093741C"/>
    <w:p w:rsidR="0093741C" w:rsidRDefault="009E421D" w:rsidP="0093741C">
      <w:r>
        <w:rPr>
          <w:noProof/>
          <w:lang w:val="en-MY" w:eastAsia="en-MY"/>
        </w:rPr>
        <mc:AlternateContent>
          <mc:Choice Requires="wps">
            <w:drawing>
              <wp:anchor distT="0" distB="0" distL="114300" distR="114300" simplePos="0" relativeHeight="251897856" behindDoc="0" locked="0" layoutInCell="1" allowOverlap="1">
                <wp:simplePos x="0" y="0"/>
                <wp:positionH relativeFrom="column">
                  <wp:posOffset>-771525</wp:posOffset>
                </wp:positionH>
                <wp:positionV relativeFrom="paragraph">
                  <wp:posOffset>1905</wp:posOffset>
                </wp:positionV>
                <wp:extent cx="1000125" cy="266700"/>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3</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0.75pt;margin-top:.15pt;width:78.75pt;height: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" filled="f" stroked="f">
                <v:textbox>
                  <w:txbxContent>
                    <w:p w:rsidR="00662844" w:rsidRPr="00137402" w:rsidRDefault="00662844" w:rsidP="0093741C">
                      <w:pPr>
                        <w:rPr>
                          <w:color w:val="C00000"/>
                          <w:sz w:val="20"/>
                          <w:szCs w:val="20"/>
                        </w:rPr>
                      </w:pPr>
                      <w:r>
                        <w:rPr>
                          <w:color w:val="C00000"/>
                          <w:sz w:val="20"/>
                          <w:szCs w:val="20"/>
                        </w:rPr>
                        <w:t>See diagram 3</w:t>
                      </w:r>
                    </w:p>
                    <w:p w:rsidR="00662844" w:rsidRPr="00137402" w:rsidRDefault="00662844" w:rsidP="0093741C">
                      <w:pPr>
                        <w:rPr>
                          <w:color w:val="C00000"/>
                          <w:sz w:val="20"/>
                          <w:szCs w:val="20"/>
                        </w:rPr>
                      </w:pPr>
                    </w:p>
                  </w:txbxContent>
                </v:textbox>
              </v:shape>
            </w:pict>
          </mc:Fallback>
        </mc:AlternateContent>
      </w:r>
      <w:r>
        <w:rPr>
          <w:noProof/>
          <w:lang w:val="en-MY" w:eastAsia="en-MY"/>
        </w:rPr>
        <mc:AlternateContent>
          <mc:Choice Requires="wps">
            <w:drawing>
              <wp:anchor distT="4294967294" distB="4294967294" distL="114300" distR="114300" simplePos="0" relativeHeight="251898880" behindDoc="0" locked="0" layoutInCell="1" allowOverlap="1">
                <wp:simplePos x="0" y="0"/>
                <wp:positionH relativeFrom="column">
                  <wp:posOffset>161925</wp:posOffset>
                </wp:positionH>
                <wp:positionV relativeFrom="paragraph">
                  <wp:posOffset>135254</wp:posOffset>
                </wp:positionV>
                <wp:extent cx="228600" cy="0"/>
                <wp:effectExtent l="0" t="0" r="19050" b="19050"/>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355867" id="Straight Connector 525"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10.65pt" to="3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" strokecolor="#bc4542 [3045]">
                <o:lock v:ext="edit" shapetype="f"/>
              </v:line>
            </w:pict>
          </mc:Fallback>
        </mc:AlternateContent>
      </w:r>
      <w:r>
        <w:rPr>
          <w:noProof/>
          <w:lang w:val="en-MY" w:eastAsia="en-MY"/>
        </w:rPr>
        <mc:AlternateContent>
          <mc:Choice Requires="wps">
            <w:drawing>
              <wp:anchor distT="0" distB="0" distL="114300" distR="114300" simplePos="0" relativeHeight="251807744" behindDoc="0" locked="0" layoutInCell="1" allowOverlap="1">
                <wp:simplePos x="0" y="0"/>
                <wp:positionH relativeFrom="column">
                  <wp:posOffset>390525</wp:posOffset>
                </wp:positionH>
                <wp:positionV relativeFrom="paragraph">
                  <wp:posOffset>11430</wp:posOffset>
                </wp:positionV>
                <wp:extent cx="3352800" cy="257175"/>
                <wp:effectExtent l="0" t="0" r="19050" b="2857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7175"/>
                        </a:xfrm>
                        <a:prstGeom prst="rect">
                          <a:avLst/>
                        </a:prstGeom>
                        <a:solidFill>
                          <a:schemeClr val="accent4">
                            <a:lumMod val="40000"/>
                            <a:lumOff val="60000"/>
                          </a:schemeClr>
                        </a:solidFill>
                        <a:ln w="9525">
                          <a:solidFill>
                            <a:srgbClr val="000000"/>
                          </a:solidFill>
                          <a:miter lim="800000"/>
                          <a:headEnd/>
                          <a:tailEnd/>
                        </a:ln>
                      </wps:spPr>
                      <wps:txbx>
                        <w:txbxContent>
                          <w:p w:rsidR="00662844" w:rsidRPr="00391B1F" w:rsidRDefault="00662844" w:rsidP="0093741C">
                            <w:pPr>
                              <w:jc w:val="center"/>
                              <w:rPr>
                                <w:sz w:val="20"/>
                                <w:szCs w:val="20"/>
                              </w:rPr>
                            </w:pPr>
                            <w:r>
                              <w:rPr>
                                <w:sz w:val="20"/>
                                <w:szCs w:val="20"/>
                              </w:rPr>
                              <w:t>Identify community’s self-chosen representative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6" o:spid="_x0000_s1055" type="#_x0000_t202" style="position:absolute;margin-left:30.75pt;margin-top:.9pt;width:264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" fillcolor="#ccc0d9 [1303]">
                <v:textbox>
                  <w:txbxContent>
                    <w:p w:rsidR="00662844" w:rsidRPr="00391B1F" w:rsidRDefault="00662844" w:rsidP="0093741C">
                      <w:pPr>
                        <w:jc w:val="center"/>
                        <w:rPr>
                          <w:sz w:val="20"/>
                          <w:szCs w:val="20"/>
                        </w:rPr>
                      </w:pPr>
                      <w:r>
                        <w:rPr>
                          <w:sz w:val="20"/>
                          <w:szCs w:val="20"/>
                        </w:rPr>
                        <w:t>Identify community’s self-chosen representative institutions</w:t>
                      </w:r>
                    </w:p>
                  </w:txbxContent>
                </v:textbox>
              </v:shape>
            </w:pict>
          </mc:Fallback>
        </mc:AlternateContent>
      </w:r>
    </w:p>
    <w:p w:rsidR="0093741C" w:rsidRDefault="0093741C" w:rsidP="0093741C"/>
    <w:p w:rsidR="0093741C" w:rsidRDefault="009E421D" w:rsidP="0093741C">
      <w:r>
        <w:rPr>
          <w:noProof/>
          <w:lang w:val="en-MY" w:eastAsia="en-MY"/>
        </w:rPr>
        <mc:AlternateContent>
          <mc:Choice Requires="wps">
            <w:drawing>
              <wp:anchor distT="0" distB="0" distL="114300" distR="114300" simplePos="0" relativeHeight="251895808" behindDoc="0" locked="0" layoutInCell="1" allowOverlap="1">
                <wp:simplePos x="0" y="0"/>
                <wp:positionH relativeFrom="column">
                  <wp:posOffset>-809625</wp:posOffset>
                </wp:positionH>
                <wp:positionV relativeFrom="paragraph">
                  <wp:posOffset>70485</wp:posOffset>
                </wp:positionV>
                <wp:extent cx="1000125" cy="26670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4</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3.75pt;margin-top:5.55pt;width:78.75pt;height:2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" filled="f" stroked="f">
                <v:textbox>
                  <w:txbxContent>
                    <w:p w:rsidR="00662844" w:rsidRPr="00137402" w:rsidRDefault="00662844" w:rsidP="0093741C">
                      <w:pPr>
                        <w:rPr>
                          <w:color w:val="C00000"/>
                          <w:sz w:val="20"/>
                          <w:szCs w:val="20"/>
                        </w:rPr>
                      </w:pPr>
                      <w:r>
                        <w:rPr>
                          <w:color w:val="C00000"/>
                          <w:sz w:val="20"/>
                          <w:szCs w:val="20"/>
                        </w:rPr>
                        <w:t>See diagram 4</w:t>
                      </w:r>
                    </w:p>
                    <w:p w:rsidR="00662844" w:rsidRPr="00137402" w:rsidRDefault="00662844" w:rsidP="0093741C">
                      <w:pPr>
                        <w:rPr>
                          <w:color w:val="C00000"/>
                          <w:sz w:val="20"/>
                          <w:szCs w:val="20"/>
                        </w:rPr>
                      </w:pPr>
                    </w:p>
                  </w:txbxContent>
                </v:textbox>
              </v:shape>
            </w:pict>
          </mc:Fallback>
        </mc:AlternateContent>
      </w:r>
      <w:r>
        <w:rPr>
          <w:noProof/>
          <w:lang w:val="en-MY" w:eastAsia="en-MY"/>
        </w:rPr>
        <mc:AlternateContent>
          <mc:Choice Requires="wps">
            <w:drawing>
              <wp:anchor distT="0" distB="0" distL="114300" distR="114300" simplePos="0" relativeHeight="251808768" behindDoc="0" locked="0" layoutInCell="1" allowOverlap="1">
                <wp:simplePos x="0" y="0"/>
                <wp:positionH relativeFrom="column">
                  <wp:posOffset>676275</wp:posOffset>
                </wp:positionH>
                <wp:positionV relativeFrom="paragraph">
                  <wp:posOffset>70485</wp:posOffset>
                </wp:positionV>
                <wp:extent cx="2476500" cy="257175"/>
                <wp:effectExtent l="0" t="0" r="19050" b="285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7175"/>
                        </a:xfrm>
                        <a:prstGeom prst="rect">
                          <a:avLst/>
                        </a:prstGeom>
                        <a:solidFill>
                          <a:schemeClr val="accent4">
                            <a:lumMod val="40000"/>
                            <a:lumOff val="60000"/>
                          </a:schemeClr>
                        </a:solidFill>
                        <a:ln w="9525">
                          <a:solidFill>
                            <a:srgbClr val="000000"/>
                          </a:solidFill>
                          <a:miter lim="800000"/>
                          <a:headEnd/>
                          <a:tailEnd/>
                        </a:ln>
                      </wps:spPr>
                      <wps:txbx>
                        <w:txbxContent>
                          <w:p w:rsidR="00662844" w:rsidRPr="00391B1F" w:rsidRDefault="00662844" w:rsidP="0093741C">
                            <w:pPr>
                              <w:jc w:val="center"/>
                              <w:rPr>
                                <w:sz w:val="20"/>
                                <w:szCs w:val="20"/>
                              </w:rPr>
                            </w:pPr>
                            <w:r>
                              <w:rPr>
                                <w:sz w:val="20"/>
                                <w:szCs w:val="20"/>
                              </w:rPr>
                              <w:t>Will the community consider a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8" o:spid="_x0000_s1057" type="#_x0000_t202" style="position:absolute;margin-left:53.25pt;margin-top:5.55pt;width:19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" fillcolor="#ccc0d9 [1303]">
                <v:textbox>
                  <w:txbxContent>
                    <w:p w:rsidR="00662844" w:rsidRPr="00391B1F" w:rsidRDefault="00662844" w:rsidP="0093741C">
                      <w:pPr>
                        <w:jc w:val="center"/>
                        <w:rPr>
                          <w:sz w:val="20"/>
                          <w:szCs w:val="20"/>
                        </w:rPr>
                      </w:pPr>
                      <w:r>
                        <w:rPr>
                          <w:sz w:val="20"/>
                          <w:szCs w:val="20"/>
                        </w:rPr>
                        <w:t>Will the community consider a plantation?</w:t>
                      </w:r>
                    </w:p>
                  </w:txbxContent>
                </v:textbox>
              </v:shape>
            </w:pict>
          </mc:Fallback>
        </mc:AlternateContent>
      </w:r>
    </w:p>
    <w:p w:rsidR="0093741C" w:rsidRDefault="009E421D" w:rsidP="0093741C">
      <w:r>
        <w:rPr>
          <w:noProof/>
          <w:lang w:val="en-MY" w:eastAsia="en-MY"/>
        </w:rPr>
        <mc:AlternateContent>
          <mc:Choice Requires="wps">
            <w:drawing>
              <wp:anchor distT="4294967294" distB="4294967294" distL="114300" distR="114300" simplePos="0" relativeHeight="251896832" behindDoc="0" locked="0" layoutInCell="1" allowOverlap="1">
                <wp:simplePos x="0" y="0"/>
                <wp:positionH relativeFrom="column">
                  <wp:posOffset>95250</wp:posOffset>
                </wp:positionH>
                <wp:positionV relativeFrom="paragraph">
                  <wp:posOffset>33019</wp:posOffset>
                </wp:positionV>
                <wp:extent cx="581025" cy="0"/>
                <wp:effectExtent l="0" t="0" r="28575" b="19050"/>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2A25D3" id="Straight Connector 529"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2.6pt" to="53.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" strokecolor="#bc4542 [3045]">
                <o:lock v:ext="edit" shapetype="f"/>
              </v:line>
            </w:pict>
          </mc:Fallback>
        </mc:AlternateContent>
      </w:r>
    </w:p>
    <w:p w:rsidR="0093741C" w:rsidRDefault="0093741C" w:rsidP="0093741C"/>
    <w:p w:rsidR="0093741C" w:rsidRDefault="0093741C" w:rsidP="0093741C"/>
    <w:p w:rsidR="0093741C" w:rsidRDefault="009E421D" w:rsidP="0093741C">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19008" behindDoc="0" locked="0" layoutInCell="1" allowOverlap="1">
                <wp:simplePos x="0" y="0"/>
                <wp:positionH relativeFrom="column">
                  <wp:posOffset>-200025</wp:posOffset>
                </wp:positionH>
                <wp:positionV relativeFrom="paragraph">
                  <wp:posOffset>160020</wp:posOffset>
                </wp:positionV>
                <wp:extent cx="4660900" cy="276225"/>
                <wp:effectExtent l="0" t="0" r="25400" b="2857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sidRPr="00391B1F">
                              <w:rPr>
                                <w:sz w:val="20"/>
                                <w:szCs w:val="20"/>
                              </w:rPr>
                              <w:t xml:space="preserve">Seek consent for </w:t>
                            </w:r>
                            <w:r>
                              <w:rPr>
                                <w:sz w:val="20"/>
                                <w:szCs w:val="20"/>
                              </w:rPr>
                              <w:t xml:space="preserve">carrying out </w:t>
                            </w:r>
                            <w:r w:rsidRPr="00391B1F">
                              <w:rPr>
                                <w:sz w:val="20"/>
                                <w:szCs w:val="20"/>
                              </w:rPr>
                              <w:t>participatory mapping/ESIA</w:t>
                            </w:r>
                            <w:r>
                              <w:rPr>
                                <w:sz w:val="20"/>
                                <w:szCs w:val="20"/>
                              </w:rPr>
                              <w:t>/</w:t>
                            </w:r>
                            <w:r w:rsidRPr="00391B1F">
                              <w:rPr>
                                <w:sz w:val="20"/>
                                <w:szCs w:val="20"/>
                              </w:rPr>
                              <w:t>HCVA</w:t>
                            </w:r>
                            <w:r>
                              <w:rPr>
                                <w:sz w:val="20"/>
                                <w:szCs w:val="20"/>
                              </w:rPr>
                              <w:t>/land tenure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5.75pt;margin-top:12.6pt;width:367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" fillcolor="#ccc0d9 [1303]" strokecolor="black [3213]">
                <v:textbox>
                  <w:txbxContent>
                    <w:p w:rsidR="00662844" w:rsidRPr="00391B1F" w:rsidRDefault="00662844" w:rsidP="0093741C">
                      <w:pPr>
                        <w:jc w:val="center"/>
                        <w:rPr>
                          <w:sz w:val="20"/>
                          <w:szCs w:val="20"/>
                        </w:rPr>
                      </w:pPr>
                      <w:r w:rsidRPr="00391B1F">
                        <w:rPr>
                          <w:sz w:val="20"/>
                          <w:szCs w:val="20"/>
                        </w:rPr>
                        <w:t xml:space="preserve">Seek consent for </w:t>
                      </w:r>
                      <w:r>
                        <w:rPr>
                          <w:sz w:val="20"/>
                          <w:szCs w:val="20"/>
                        </w:rPr>
                        <w:t xml:space="preserve">carrying out </w:t>
                      </w:r>
                      <w:r w:rsidRPr="00391B1F">
                        <w:rPr>
                          <w:sz w:val="20"/>
                          <w:szCs w:val="20"/>
                        </w:rPr>
                        <w:t>participatory mapping/ESIA</w:t>
                      </w:r>
                      <w:r>
                        <w:rPr>
                          <w:sz w:val="20"/>
                          <w:szCs w:val="20"/>
                        </w:rPr>
                        <w:t>/</w:t>
                      </w:r>
                      <w:r w:rsidRPr="00391B1F">
                        <w:rPr>
                          <w:sz w:val="20"/>
                          <w:szCs w:val="20"/>
                        </w:rPr>
                        <w:t>HCVA</w:t>
                      </w:r>
                      <w:r>
                        <w:rPr>
                          <w:sz w:val="20"/>
                          <w:szCs w:val="20"/>
                        </w:rPr>
                        <w:t>/land tenure survey</w:t>
                      </w:r>
                    </w:p>
                  </w:txbxContent>
                </v:textbox>
              </v:shape>
            </w:pict>
          </mc:Fallback>
        </mc:AlternateContent>
      </w:r>
    </w:p>
    <w:p w:rsidR="0093741C" w:rsidRDefault="0093741C" w:rsidP="0093741C"/>
    <w:p w:rsidR="0093741C" w:rsidRDefault="009E421D" w:rsidP="0093741C">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38464" behindDoc="0" locked="0" layoutInCell="1" allowOverlap="1">
                <wp:simplePos x="0" y="0"/>
                <wp:positionH relativeFrom="column">
                  <wp:posOffset>5124450</wp:posOffset>
                </wp:positionH>
                <wp:positionV relativeFrom="paragraph">
                  <wp:posOffset>94615</wp:posOffset>
                </wp:positionV>
                <wp:extent cx="1228725" cy="1066800"/>
                <wp:effectExtent l="0" t="0" r="9525"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66800"/>
                        </a:xfrm>
                        <a:prstGeom prst="rect">
                          <a:avLst/>
                        </a:prstGeom>
                        <a:solidFill>
                          <a:schemeClr val="accent1">
                            <a:lumMod val="20000"/>
                            <a:lumOff val="80000"/>
                          </a:schemeClr>
                        </a:solidFill>
                        <a:ln w="9525">
                          <a:noFill/>
                          <a:miter lim="800000"/>
                          <a:headEnd/>
                          <a:tailEnd/>
                        </a:ln>
                      </wps:spPr>
                      <wps:txbx>
                        <w:txbxContent>
                          <w:p w:rsidR="00662844" w:rsidRPr="005803F2" w:rsidRDefault="00662844" w:rsidP="0093741C">
                            <w:pPr>
                              <w:jc w:val="center"/>
                              <w:rPr>
                                <w:color w:val="FF0000"/>
                                <w:sz w:val="20"/>
                                <w:szCs w:val="20"/>
                              </w:rPr>
                            </w:pPr>
                            <w:r w:rsidRPr="005803F2">
                              <w:rPr>
                                <w:rFonts w:cs="Times New Roman"/>
                                <w:sz w:val="20"/>
                                <w:szCs w:val="20"/>
                              </w:rPr>
                              <w:t>IMO support, legal and paral-legal advice, community consensus-building, third party observers</w:t>
                            </w:r>
                          </w:p>
                          <w:p w:rsidR="00662844" w:rsidRPr="005803F2" w:rsidRDefault="00662844" w:rsidP="0093741C">
                            <w:pPr>
                              <w:jc w:val="cente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03.5pt;margin-top:7.45pt;width:96.75pt;height:8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" fillcolor="#dbe5f1 [660]" stroked="f">
                <v:textbox>
                  <w:txbxContent>
                    <w:p w:rsidR="00662844" w:rsidRPr="005803F2" w:rsidRDefault="00662844" w:rsidP="0093741C">
                      <w:pPr>
                        <w:jc w:val="center"/>
                        <w:rPr>
                          <w:color w:val="FF0000"/>
                          <w:sz w:val="20"/>
                          <w:szCs w:val="20"/>
                        </w:rPr>
                      </w:pPr>
                      <w:r w:rsidRPr="005803F2">
                        <w:rPr>
                          <w:rFonts w:cs="Times New Roman"/>
                          <w:sz w:val="20"/>
                          <w:szCs w:val="20"/>
                        </w:rPr>
                        <w:t>IMO support, legal and paral-legal advice, community consensus-building, third party observers</w:t>
                      </w:r>
                    </w:p>
                    <w:p w:rsidR="00662844" w:rsidRPr="005803F2" w:rsidRDefault="00662844" w:rsidP="0093741C">
                      <w:pPr>
                        <w:jc w:val="center"/>
                        <w:rPr>
                          <w:color w:val="FF0000"/>
                          <w:sz w:val="20"/>
                          <w:szCs w:val="20"/>
                        </w:rPr>
                      </w:pPr>
                    </w:p>
                  </w:txbxContent>
                </v:textbox>
              </v:shape>
            </w:pict>
          </mc:Fallback>
        </mc:AlternateContent>
      </w:r>
    </w:p>
    <w:p w:rsidR="0093741C" w:rsidRDefault="0093741C" w:rsidP="0093741C"/>
    <w:p w:rsidR="0093741C" w:rsidRDefault="0093741C" w:rsidP="0093741C"/>
    <w:p w:rsidR="0093741C" w:rsidRDefault="0093741C" w:rsidP="0093741C"/>
    <w:p w:rsidR="0093741C" w:rsidRDefault="0093741C" w:rsidP="0093741C"/>
    <w:p w:rsidR="0093741C" w:rsidRDefault="009E421D" w:rsidP="0093741C">
      <w:r>
        <w:rPr>
          <w:noProof/>
          <w:lang w:val="en-MY" w:eastAsia="en-MY"/>
        </w:rPr>
        <mc:AlternateContent>
          <mc:Choice Requires="wps">
            <w:drawing>
              <wp:anchor distT="0" distB="0" distL="114300" distR="114300" simplePos="0" relativeHeight="251893760" behindDoc="0" locked="0" layoutInCell="1" allowOverlap="1">
                <wp:simplePos x="0" y="0"/>
                <wp:positionH relativeFrom="column">
                  <wp:posOffset>-838200</wp:posOffset>
                </wp:positionH>
                <wp:positionV relativeFrom="paragraph">
                  <wp:posOffset>156210</wp:posOffset>
                </wp:positionV>
                <wp:extent cx="1000125" cy="26670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 xml:space="preserve">See diagram 5 </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66pt;margin-top:12.3pt;width:78.75pt;height:2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" filled="f" stroked="f">
                <v:textbox>
                  <w:txbxContent>
                    <w:p w:rsidR="00662844" w:rsidRPr="00137402" w:rsidRDefault="00662844" w:rsidP="0093741C">
                      <w:pPr>
                        <w:rPr>
                          <w:color w:val="C00000"/>
                          <w:sz w:val="20"/>
                          <w:szCs w:val="20"/>
                        </w:rPr>
                      </w:pPr>
                      <w:r>
                        <w:rPr>
                          <w:color w:val="C00000"/>
                          <w:sz w:val="20"/>
                          <w:szCs w:val="20"/>
                        </w:rPr>
                        <w:t xml:space="preserve">See diagram 5 </w:t>
                      </w:r>
                    </w:p>
                    <w:p w:rsidR="00662844" w:rsidRPr="00137402" w:rsidRDefault="00662844" w:rsidP="0093741C">
                      <w:pPr>
                        <w:rPr>
                          <w:color w:val="C00000"/>
                          <w:sz w:val="20"/>
                          <w:szCs w:val="20"/>
                        </w:rPr>
                      </w:pPr>
                    </w:p>
                  </w:txbxContent>
                </v:textbox>
              </v:shape>
            </w:pict>
          </mc:Fallback>
        </mc:AlternateContent>
      </w:r>
    </w:p>
    <w:p w:rsidR="0093741C" w:rsidRDefault="009E421D" w:rsidP="0093741C">
      <w:r>
        <w:rPr>
          <w:noProof/>
          <w:lang w:val="en-MY" w:eastAsia="en-MY"/>
        </w:rPr>
        <mc:AlternateContent>
          <mc:Choice Requires="wps">
            <w:drawing>
              <wp:anchor distT="4294967294" distB="4294967294" distL="114300" distR="114300" simplePos="0" relativeHeight="251894784" behindDoc="0" locked="0" layoutInCell="1" allowOverlap="1">
                <wp:simplePos x="0" y="0"/>
                <wp:positionH relativeFrom="column">
                  <wp:posOffset>95250</wp:posOffset>
                </wp:positionH>
                <wp:positionV relativeFrom="paragraph">
                  <wp:posOffset>138429</wp:posOffset>
                </wp:positionV>
                <wp:extent cx="352425" cy="0"/>
                <wp:effectExtent l="0" t="0" r="28575" b="1905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64FFE7" id="Straight Connector 532"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10.9pt" to="3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" strokecolor="#bc4542 [3045]">
                <o:lock v:ext="edit" shapetype="f"/>
              </v:line>
            </w:pict>
          </mc:Fallback>
        </mc:AlternateContent>
      </w:r>
    </w:p>
    <w:p w:rsidR="0093741C" w:rsidRDefault="009E421D" w:rsidP="0093741C">
      <w:r>
        <w:rPr>
          <w:rFonts w:ascii="Times New Roman" w:eastAsiaTheme="minorEastAsia" w:hAnsi="Times New Roman" w:cs="Times New Roman"/>
          <w:bCs/>
          <w:noProof/>
          <w:color w:val="C00000"/>
          <w:sz w:val="24"/>
          <w:szCs w:val="24"/>
          <w:lang w:val="en-MY" w:eastAsia="en-MY"/>
        </w:rPr>
        <mc:AlternateContent>
          <mc:Choice Requires="wps">
            <w:drawing>
              <wp:anchor distT="0" distB="0" distL="114298" distR="114298" simplePos="0" relativeHeight="251839488" behindDoc="0" locked="0" layoutInCell="1" allowOverlap="1">
                <wp:simplePos x="0" y="0"/>
                <wp:positionH relativeFrom="column">
                  <wp:posOffset>5724524</wp:posOffset>
                </wp:positionH>
                <wp:positionV relativeFrom="paragraph">
                  <wp:posOffset>139065</wp:posOffset>
                </wp:positionV>
                <wp:extent cx="0" cy="4143375"/>
                <wp:effectExtent l="133350" t="0" r="133350" b="47625"/>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4337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7374D0E" id="Straight Arrow Connector 394" o:spid="_x0000_s1026" type="#_x0000_t32" style="position:absolute;margin-left:450.75pt;margin-top:10.95pt;width:0;height:326.25pt;z-index:25183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" strokecolor="#4579b8 [3044]" strokeweight="3pt">
                <v:stroke endarrow="open"/>
                <o:lock v:ext="edit" shapetype="f"/>
              </v:shape>
            </w:pict>
          </mc:Fallback>
        </mc:AlternateContent>
      </w:r>
    </w:p>
    <w:p w:rsidR="0093741C" w:rsidRDefault="0093741C" w:rsidP="0093741C"/>
    <w:p w:rsidR="0093741C" w:rsidRDefault="0093741C" w:rsidP="0093741C"/>
    <w:p w:rsidR="0093741C" w:rsidRDefault="0093741C" w:rsidP="0093741C"/>
    <w:p w:rsidR="0093741C" w:rsidRDefault="0093741C" w:rsidP="0093741C"/>
    <w:p w:rsidR="0093741C" w:rsidRDefault="0093741C" w:rsidP="0093741C"/>
    <w:p w:rsidR="0093741C" w:rsidRDefault="0093741C" w:rsidP="0093741C"/>
    <w:p w:rsidR="0093741C" w:rsidRDefault="0093741C" w:rsidP="0093741C"/>
    <w:p w:rsidR="0093741C" w:rsidRDefault="0093741C" w:rsidP="0093741C"/>
    <w:p w:rsidR="0093741C" w:rsidRDefault="009E421D" w:rsidP="0093741C">
      <w:r>
        <w:rPr>
          <w:noProof/>
          <w:lang w:val="en-MY" w:eastAsia="en-MY"/>
        </w:rPr>
        <mc:AlternateContent>
          <mc:Choice Requires="wps">
            <w:drawing>
              <wp:anchor distT="0" distB="0" distL="114300" distR="114300" simplePos="0" relativeHeight="251891712" behindDoc="0" locked="0" layoutInCell="1" allowOverlap="1">
                <wp:simplePos x="0" y="0"/>
                <wp:positionH relativeFrom="column">
                  <wp:posOffset>-552450</wp:posOffset>
                </wp:positionH>
                <wp:positionV relativeFrom="paragraph">
                  <wp:posOffset>109220</wp:posOffset>
                </wp:positionV>
                <wp:extent cx="1000125" cy="26670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4</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3.5pt;margin-top:8.6pt;width:78.75pt;height:2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" filled="f" stroked="f">
                <v:textbox>
                  <w:txbxContent>
                    <w:p w:rsidR="00662844" w:rsidRPr="00137402" w:rsidRDefault="00662844" w:rsidP="0093741C">
                      <w:pPr>
                        <w:rPr>
                          <w:color w:val="C00000"/>
                          <w:sz w:val="20"/>
                          <w:szCs w:val="20"/>
                        </w:rPr>
                      </w:pPr>
                      <w:r>
                        <w:rPr>
                          <w:color w:val="C00000"/>
                          <w:sz w:val="20"/>
                          <w:szCs w:val="20"/>
                        </w:rPr>
                        <w:t>See diagram 4</w:t>
                      </w:r>
                    </w:p>
                    <w:p w:rsidR="00662844" w:rsidRPr="00137402" w:rsidRDefault="00662844" w:rsidP="0093741C">
                      <w:pPr>
                        <w:rPr>
                          <w:color w:val="C00000"/>
                          <w:sz w:val="20"/>
                          <w:szCs w:val="20"/>
                        </w:rPr>
                      </w:pPr>
                    </w:p>
                  </w:txbxContent>
                </v:textbox>
              </v:shape>
            </w:pict>
          </mc:Fallback>
        </mc:AlternateContent>
      </w:r>
    </w:p>
    <w:p w:rsidR="0093741C" w:rsidRDefault="009E421D" w:rsidP="0093741C">
      <w:r>
        <w:rPr>
          <w:noProof/>
          <w:lang w:val="en-MY" w:eastAsia="en-MY"/>
        </w:rPr>
        <mc:AlternateContent>
          <mc:Choice Requires="wps">
            <w:drawing>
              <wp:anchor distT="4294967294" distB="4294967294" distL="114300" distR="114300" simplePos="0" relativeHeight="251892736" behindDoc="0" locked="0" layoutInCell="1" allowOverlap="1">
                <wp:simplePos x="0" y="0"/>
                <wp:positionH relativeFrom="column">
                  <wp:posOffset>352425</wp:posOffset>
                </wp:positionH>
                <wp:positionV relativeFrom="paragraph">
                  <wp:posOffset>72389</wp:posOffset>
                </wp:positionV>
                <wp:extent cx="523875" cy="0"/>
                <wp:effectExtent l="0" t="0" r="28575" b="1905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93EA4B" id="Straight Connector 534"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75pt,5.7pt" to="6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" strokecolor="#bc4542 [3045]">
                <o:lock v:ext="edit" shapetype="f"/>
              </v:line>
            </w:pict>
          </mc:Fallback>
        </mc:AlternateContent>
      </w:r>
    </w:p>
    <w:p w:rsidR="0093741C" w:rsidRDefault="0093741C" w:rsidP="0093741C"/>
    <w:p w:rsidR="0093741C" w:rsidRDefault="0093741C" w:rsidP="0093741C"/>
    <w:p w:rsidR="0093741C" w:rsidRDefault="009E421D" w:rsidP="0093741C">
      <w:pPr>
        <w:spacing w:after="200" w:line="276" w:lineRule="auto"/>
      </w:pPr>
      <w:r>
        <w:rPr>
          <w:noProof/>
          <w:lang w:val="en-MY" w:eastAsia="en-MY"/>
        </w:rPr>
        <mc:AlternateContent>
          <mc:Choice Requires="wps">
            <w:drawing>
              <wp:anchor distT="0" distB="0" distL="114298" distR="114298" simplePos="0" relativeHeight="251859968" behindDoc="0" locked="0" layoutInCell="1" allowOverlap="1">
                <wp:simplePos x="0" y="0"/>
                <wp:positionH relativeFrom="column">
                  <wp:posOffset>2209799</wp:posOffset>
                </wp:positionH>
                <wp:positionV relativeFrom="paragraph">
                  <wp:posOffset>922655</wp:posOffset>
                </wp:positionV>
                <wp:extent cx="0" cy="171450"/>
                <wp:effectExtent l="95250" t="0" r="57150" b="57150"/>
                <wp:wrapNone/>
                <wp:docPr id="543"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53951" id="Straight Arrow Connector 543" o:spid="_x0000_s1026" type="#_x0000_t32" style="position:absolute;margin-left:174pt;margin-top:72.65pt;width:0;height:13.5pt;z-index:25185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4294967294" distB="4294967294" distL="114300" distR="114300" simplePos="0" relativeHeight="251890688" behindDoc="0" locked="0" layoutInCell="1" allowOverlap="1">
                <wp:simplePos x="0" y="0"/>
                <wp:positionH relativeFrom="column">
                  <wp:posOffset>600075</wp:posOffset>
                </wp:positionH>
                <wp:positionV relativeFrom="paragraph">
                  <wp:posOffset>1322704</wp:posOffset>
                </wp:positionV>
                <wp:extent cx="1047750" cy="0"/>
                <wp:effectExtent l="0" t="0" r="19050" b="19050"/>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D92B55" id="Straight Connector 535"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25pt,104.15pt" to="129.7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" strokecolor="#bc4542 [3045]">
                <o:lock v:ext="edit" shapetype="f"/>
              </v:lin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89664" behindDoc="0" locked="0" layoutInCell="1" allowOverlap="1">
                <wp:simplePos x="0" y="0"/>
                <wp:positionH relativeFrom="column">
                  <wp:posOffset>-304800</wp:posOffset>
                </wp:positionH>
                <wp:positionV relativeFrom="paragraph">
                  <wp:posOffset>1198880</wp:posOffset>
                </wp:positionV>
                <wp:extent cx="1000125" cy="26670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662844" w:rsidRPr="00137402" w:rsidRDefault="00662844" w:rsidP="0093741C">
                            <w:pPr>
                              <w:rPr>
                                <w:color w:val="C00000"/>
                                <w:sz w:val="20"/>
                                <w:szCs w:val="20"/>
                              </w:rPr>
                            </w:pPr>
                            <w:r>
                              <w:rPr>
                                <w:color w:val="C00000"/>
                                <w:sz w:val="20"/>
                                <w:szCs w:val="20"/>
                              </w:rPr>
                              <w:t>See diagram 6</w:t>
                            </w:r>
                          </w:p>
                          <w:p w:rsidR="00662844" w:rsidRPr="00137402" w:rsidRDefault="00662844" w:rsidP="0093741C">
                            <w:pPr>
                              <w:rPr>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4pt;margin-top:94.4pt;width:78.75pt;height: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" filled="f" stroked="f">
                <v:textbox>
                  <w:txbxContent>
                    <w:p w:rsidR="00662844" w:rsidRPr="00137402" w:rsidRDefault="00662844" w:rsidP="0093741C">
                      <w:pPr>
                        <w:rPr>
                          <w:color w:val="C00000"/>
                          <w:sz w:val="20"/>
                          <w:szCs w:val="20"/>
                        </w:rPr>
                      </w:pPr>
                      <w:r>
                        <w:rPr>
                          <w:color w:val="C00000"/>
                          <w:sz w:val="20"/>
                          <w:szCs w:val="20"/>
                        </w:rPr>
                        <w:t>See diagram 6</w:t>
                      </w:r>
                    </w:p>
                    <w:p w:rsidR="00662844" w:rsidRPr="00137402" w:rsidRDefault="00662844" w:rsidP="0093741C">
                      <w:pPr>
                        <w:rPr>
                          <w:color w:val="C00000"/>
                          <w:sz w:val="20"/>
                          <w:szCs w:val="20"/>
                        </w:rPr>
                      </w:pPr>
                    </w:p>
                  </w:txbxContent>
                </v:textbox>
              </v:shape>
            </w:pict>
          </mc:Fallback>
        </mc:AlternateContent>
      </w:r>
      <w:r>
        <w:rPr>
          <w:noProof/>
          <w:lang w:val="en-MY" w:eastAsia="en-MY"/>
        </w:rPr>
        <mc:AlternateContent>
          <mc:Choice Requires="wps">
            <w:drawing>
              <wp:anchor distT="0" distB="0" distL="114298" distR="114298" simplePos="0" relativeHeight="251875328" behindDoc="0" locked="0" layoutInCell="1" allowOverlap="1">
                <wp:simplePos x="0" y="0"/>
                <wp:positionH relativeFrom="column">
                  <wp:posOffset>2190749</wp:posOffset>
                </wp:positionH>
                <wp:positionV relativeFrom="paragraph">
                  <wp:posOffset>1970405</wp:posOffset>
                </wp:positionV>
                <wp:extent cx="0" cy="304800"/>
                <wp:effectExtent l="0" t="0" r="19050" b="1905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D238E" id="Straight Connector 537" o:spid="_x0000_s1026" style="position:absolute;z-index:25187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2.5pt,155.15pt" to="172.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" strokecolor="#4579b8 [3044]">
                <o:lock v:ext="edit" shapetype="f"/>
              </v:line>
            </w:pict>
          </mc:Fallback>
        </mc:AlternateContent>
      </w:r>
      <w:r>
        <w:rPr>
          <w:noProof/>
          <w:lang w:val="en-MY" w:eastAsia="en-MY"/>
        </w:rPr>
        <mc:AlternateContent>
          <mc:Choice Requires="wps">
            <w:drawing>
              <wp:anchor distT="4294967294" distB="4294967294" distL="114300" distR="114300" simplePos="0" relativeHeight="251871232" behindDoc="0" locked="0" layoutInCell="1" allowOverlap="1">
                <wp:simplePos x="0" y="0"/>
                <wp:positionH relativeFrom="column">
                  <wp:posOffset>2695575</wp:posOffset>
                </wp:positionH>
                <wp:positionV relativeFrom="paragraph">
                  <wp:posOffset>1322704</wp:posOffset>
                </wp:positionV>
                <wp:extent cx="733425" cy="0"/>
                <wp:effectExtent l="38100" t="76200" r="0" b="11430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3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AF8C4" id="Straight Arrow Connector 538" o:spid="_x0000_s1026" type="#_x0000_t32" style="position:absolute;margin-left:212.25pt;margin-top:104.15pt;width:57.75pt;height:0;flip:x;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72256" behindDoc="0" locked="0" layoutInCell="1" allowOverlap="1">
                <wp:simplePos x="0" y="0"/>
                <wp:positionH relativeFrom="column">
                  <wp:posOffset>3428999</wp:posOffset>
                </wp:positionH>
                <wp:positionV relativeFrom="paragraph">
                  <wp:posOffset>1322705</wp:posOffset>
                </wp:positionV>
                <wp:extent cx="0" cy="1504950"/>
                <wp:effectExtent l="0" t="0" r="19050" b="1905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0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E7F9" id="Straight Connector 539" o:spid="_x0000_s1026" style="position:absolute;flip:y;z-index:25187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0pt,104.15pt" to="270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" strokecolor="#4579b8 [3044]">
                <o:lock v:ext="edit" shapetype="f"/>
              </v:line>
            </w:pict>
          </mc:Fallback>
        </mc:AlternateContent>
      </w:r>
      <w:r>
        <w:rPr>
          <w:noProof/>
          <w:lang w:val="en-MY" w:eastAsia="en-MY"/>
        </w:rPr>
        <mc:AlternateContent>
          <mc:Choice Requires="wps">
            <w:drawing>
              <wp:anchor distT="0" distB="0" distL="114298" distR="114298" simplePos="0" relativeHeight="251860992" behindDoc="0" locked="0" layoutInCell="1" allowOverlap="1">
                <wp:simplePos x="0" y="0"/>
                <wp:positionH relativeFrom="column">
                  <wp:posOffset>2190749</wp:posOffset>
                </wp:positionH>
                <wp:positionV relativeFrom="paragraph">
                  <wp:posOffset>1494155</wp:posOffset>
                </wp:positionV>
                <wp:extent cx="0" cy="200025"/>
                <wp:effectExtent l="95250" t="0" r="57150" b="66675"/>
                <wp:wrapNone/>
                <wp:docPr id="540" name="Straight Arrow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16DAE" id="Straight Arrow Connector 540" o:spid="_x0000_s1026" type="#_x0000_t32" style="position:absolute;margin-left:172.5pt;margin-top:117.65pt;width:0;height:15.75pt;z-index:251860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" strokecolor="#4579b8 [3044]">
                <v:stroke endarrow="open"/>
                <o:lock v:ext="edit" shapetype="f"/>
              </v:shape>
            </w:pict>
          </mc:Fallback>
        </mc:AlternateContent>
      </w:r>
      <w:r>
        <w:rPr>
          <w:rFonts w:eastAsiaTheme="minorEastAsia" w:cs="Times New Roman"/>
          <w:b/>
          <w:bCs/>
          <w:noProof/>
          <w:color w:val="C00000"/>
          <w:sz w:val="50"/>
          <w:szCs w:val="50"/>
          <w:u w:val="single"/>
          <w:lang w:val="en-MY" w:eastAsia="en-MY"/>
        </w:rPr>
        <mc:AlternateContent>
          <mc:Choice Requires="wps">
            <w:drawing>
              <wp:anchor distT="0" distB="0" distL="114300" distR="114300" simplePos="0" relativeHeight="251854848" behindDoc="0" locked="0" layoutInCell="1" allowOverlap="1">
                <wp:simplePos x="0" y="0"/>
                <wp:positionH relativeFrom="column">
                  <wp:posOffset>1171575</wp:posOffset>
                </wp:positionH>
                <wp:positionV relativeFrom="paragraph">
                  <wp:posOffset>1694180</wp:posOffset>
                </wp:positionV>
                <wp:extent cx="2066925" cy="276225"/>
                <wp:effectExtent l="0" t="0" r="28575" b="28575"/>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5803F2" w:rsidRDefault="00662844" w:rsidP="0093741C">
                            <w:pPr>
                              <w:jc w:val="center"/>
                              <w:rPr>
                                <w:sz w:val="20"/>
                                <w:szCs w:val="20"/>
                              </w:rPr>
                            </w:pPr>
                            <w:r w:rsidRPr="005803F2">
                              <w:rPr>
                                <w:sz w:val="20"/>
                                <w:szCs w:val="20"/>
                              </w:rPr>
                              <w:t>Pre-finalisation of agreement</w:t>
                            </w:r>
                          </w:p>
                          <w:p w:rsidR="00662844" w:rsidRPr="005803F2" w:rsidRDefault="00662844" w:rsidP="0093741C">
                            <w:pPr>
                              <w:jc w:val="center"/>
                              <w:rPr>
                                <w:sz w:val="20"/>
                                <w:szCs w:val="20"/>
                              </w:rPr>
                            </w:pPr>
                          </w:p>
                          <w:p w:rsidR="00662844" w:rsidRPr="005803F2" w:rsidRDefault="00662844" w:rsidP="0093741C">
                            <w:pPr>
                              <w:jc w:val="center"/>
                              <w:rPr>
                                <w:sz w:val="20"/>
                                <w:szCs w:val="20"/>
                              </w:rPr>
                            </w:pPr>
                          </w:p>
                          <w:p w:rsidR="00662844" w:rsidRPr="005803F2"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92.25pt;margin-top:133.4pt;width:162.75pt;height:2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" fillcolor="#ccc0d9 [1303]" strokecolor="black [3213]">
                <v:textbox>
                  <w:txbxContent>
                    <w:p w:rsidR="00662844" w:rsidRPr="005803F2" w:rsidRDefault="00662844" w:rsidP="0093741C">
                      <w:pPr>
                        <w:jc w:val="center"/>
                        <w:rPr>
                          <w:sz w:val="20"/>
                          <w:szCs w:val="20"/>
                        </w:rPr>
                      </w:pPr>
                      <w:r w:rsidRPr="005803F2">
                        <w:rPr>
                          <w:sz w:val="20"/>
                          <w:szCs w:val="20"/>
                        </w:rPr>
                        <w:t>Pre-finalisation of agreement</w:t>
                      </w:r>
                    </w:p>
                    <w:p w:rsidR="00662844" w:rsidRPr="005803F2" w:rsidRDefault="00662844" w:rsidP="0093741C">
                      <w:pPr>
                        <w:jc w:val="center"/>
                        <w:rPr>
                          <w:sz w:val="20"/>
                          <w:szCs w:val="20"/>
                        </w:rPr>
                      </w:pPr>
                    </w:p>
                    <w:p w:rsidR="00662844" w:rsidRPr="005803F2" w:rsidRDefault="00662844" w:rsidP="0093741C">
                      <w:pPr>
                        <w:jc w:val="center"/>
                        <w:rPr>
                          <w:sz w:val="20"/>
                          <w:szCs w:val="20"/>
                        </w:rPr>
                      </w:pPr>
                    </w:p>
                    <w:p w:rsidR="00662844" w:rsidRPr="005803F2" w:rsidRDefault="00662844" w:rsidP="0093741C">
                      <w:pPr>
                        <w:jc w:val="center"/>
                        <w:rPr>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53824" behindDoc="0" locked="0" layoutInCell="1" allowOverlap="1">
                <wp:simplePos x="0" y="0"/>
                <wp:positionH relativeFrom="column">
                  <wp:posOffset>1647825</wp:posOffset>
                </wp:positionH>
                <wp:positionV relativeFrom="paragraph">
                  <wp:posOffset>1198880</wp:posOffset>
                </wp:positionV>
                <wp:extent cx="1047750" cy="285750"/>
                <wp:effectExtent l="0" t="0" r="19050" b="1905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5750"/>
                        </a:xfrm>
                        <a:prstGeom prst="rect">
                          <a:avLst/>
                        </a:prstGeom>
                        <a:solidFill>
                          <a:schemeClr val="accent4">
                            <a:lumMod val="40000"/>
                            <a:lumOff val="60000"/>
                          </a:schemeClr>
                        </a:solidFill>
                        <a:ln w="9525">
                          <a:solidFill>
                            <a:schemeClr val="tx1"/>
                          </a:solidFill>
                          <a:miter lim="800000"/>
                          <a:headEnd/>
                          <a:tailEnd/>
                        </a:ln>
                      </wps:spPr>
                      <wps:txbx>
                        <w:txbxContent>
                          <w:p w:rsidR="00662844" w:rsidRPr="00391B1F" w:rsidRDefault="00662844" w:rsidP="0093741C">
                            <w:pPr>
                              <w:jc w:val="center"/>
                              <w:rPr>
                                <w:sz w:val="20"/>
                                <w:szCs w:val="20"/>
                              </w:rPr>
                            </w:pPr>
                            <w:r>
                              <w:rPr>
                                <w:sz w:val="20"/>
                                <w:szCs w:val="20"/>
                              </w:rPr>
                              <w:t>Negotiation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29.75pt;margin-top:94.4pt;width:82.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" fillcolor="#ccc0d9 [1303]" strokecolor="black [3213]">
                <v:textbox>
                  <w:txbxContent>
                    <w:p w:rsidR="00662844" w:rsidRPr="00391B1F" w:rsidRDefault="00662844" w:rsidP="0093741C">
                      <w:pPr>
                        <w:jc w:val="center"/>
                        <w:rPr>
                          <w:sz w:val="20"/>
                          <w:szCs w:val="20"/>
                        </w:rPr>
                      </w:pPr>
                      <w:r>
                        <w:rPr>
                          <w:sz w:val="20"/>
                          <w:szCs w:val="20"/>
                        </w:rPr>
                        <w:t>Negotiation</w:t>
                      </w:r>
                    </w:p>
                  </w:txbxContent>
                </v:textbox>
              </v:shape>
            </w:pict>
          </mc:Fallback>
        </mc:AlternateContent>
      </w:r>
      <w:r w:rsidR="0093741C">
        <w:br w:type="page"/>
      </w:r>
    </w:p>
    <w:p w:rsidR="0022092E" w:rsidRDefault="009E421D" w:rsidP="0093741C">
      <w:r>
        <w:rPr>
          <w:noProof/>
          <w:lang w:val="en-MY" w:eastAsia="en-MY"/>
        </w:rPr>
        <mc:AlternateContent>
          <mc:Choice Requires="wps">
            <w:drawing>
              <wp:anchor distT="0" distB="0" distL="114298" distR="114298" simplePos="0" relativeHeight="251959296" behindDoc="0" locked="0" layoutInCell="1" allowOverlap="1">
                <wp:simplePos x="0" y="0"/>
                <wp:positionH relativeFrom="column">
                  <wp:posOffset>2362199</wp:posOffset>
                </wp:positionH>
                <wp:positionV relativeFrom="paragraph">
                  <wp:posOffset>-457200</wp:posOffset>
                </wp:positionV>
                <wp:extent cx="0" cy="438150"/>
                <wp:effectExtent l="95250" t="0" r="57150" b="57150"/>
                <wp:wrapNone/>
                <wp:docPr id="51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4BEDF" id="Straight Arrow Connector 21" o:spid="_x0000_s1026" type="#_x0000_t32" style="position:absolute;margin-left:186pt;margin-top:-36pt;width:0;height:34.5pt;z-index:25195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" strokecolor="#4579b8 [3044]">
                <v:stroke endarrow="open"/>
                <o:lock v:ext="edit" shapetype="f"/>
              </v:shape>
            </w:pict>
          </mc:Fallback>
        </mc:AlternateContent>
      </w:r>
      <w:r>
        <w:rPr>
          <w:noProof/>
          <w:lang w:val="en-MY" w:eastAsia="en-MY"/>
        </w:rPr>
        <mc:AlternateContent>
          <mc:Choice Requires="wpg">
            <w:drawing>
              <wp:anchor distT="0" distB="0" distL="114300" distR="114300" simplePos="0" relativeHeight="251955200" behindDoc="0" locked="0" layoutInCell="1" allowOverlap="1">
                <wp:simplePos x="0" y="0"/>
                <wp:positionH relativeFrom="column">
                  <wp:posOffset>-57150</wp:posOffset>
                </wp:positionH>
                <wp:positionV relativeFrom="paragraph">
                  <wp:posOffset>-28575</wp:posOffset>
                </wp:positionV>
                <wp:extent cx="4695825" cy="2228850"/>
                <wp:effectExtent l="0" t="0" r="47625" b="57150"/>
                <wp:wrapNone/>
                <wp:docPr id="50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2228850"/>
                          <a:chOff x="-1" y="1"/>
                          <a:chExt cx="4810125" cy="2228850"/>
                        </a:xfrm>
                      </wpg:grpSpPr>
                      <wps:wsp>
                        <wps:cNvPr id="507" name="Oval 2"/>
                        <wps:cNvSpPr>
                          <a:spLocks noChangeArrowheads="1"/>
                        </wps:cNvSpPr>
                        <wps:spPr bwMode="auto">
                          <a:xfrm>
                            <a:off x="-1" y="1"/>
                            <a:ext cx="4810125" cy="222885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Pr="003A6948" w:rsidRDefault="00662844" w:rsidP="0022092E">
                              <w:pPr>
                                <w:jc w:val="right"/>
                                <w:rPr>
                                  <w:b/>
                                </w:rPr>
                              </w:pPr>
                            </w:p>
                          </w:txbxContent>
                        </wps:txbx>
                        <wps:bodyPr rot="0" vert="horz" wrap="square" lIns="91440" tIns="45720" rIns="91440" bIns="45720" anchor="t" anchorCtr="0" upright="1">
                          <a:noAutofit/>
                        </wps:bodyPr>
                      </wps:wsp>
                      <wpg:grpSp>
                        <wpg:cNvPr id="508" name="Group 12"/>
                        <wpg:cNvGrpSpPr/>
                        <wpg:grpSpPr>
                          <a:xfrm>
                            <a:off x="295275" y="219075"/>
                            <a:ext cx="3890560" cy="1852930"/>
                            <a:chOff x="0" y="0"/>
                            <a:chExt cx="3890734" cy="1853124"/>
                          </a:xfrm>
                        </wpg:grpSpPr>
                        <wps:wsp>
                          <wps:cNvPr id="509" name="Rectangle 3"/>
                          <wps:cNvSpPr>
                            <a:spLocks noChangeArrowheads="1"/>
                          </wps:cNvSpPr>
                          <wps:spPr bwMode="auto">
                            <a:xfrm>
                              <a:off x="1534602" y="0"/>
                              <a:ext cx="2011680" cy="51689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2844" w:rsidRPr="0022092E" w:rsidRDefault="00662844" w:rsidP="0022092E">
                                <w:pPr>
                                  <w:jc w:val="center"/>
                                  <w:rPr>
                                    <w:sz w:val="20"/>
                                    <w:szCs w:val="20"/>
                                  </w:rPr>
                                </w:pPr>
                                <w:r w:rsidRPr="0022092E">
                                  <w:rPr>
                                    <w:sz w:val="20"/>
                                    <w:szCs w:val="20"/>
                                  </w:rPr>
                                  <w:t>Two way discussions between community and company</w:t>
                                </w:r>
                              </w:p>
                            </w:txbxContent>
                          </wps:txbx>
                          <wps:bodyPr rot="0" vert="horz" wrap="square" lIns="91440" tIns="45720" rIns="91440" bIns="45720" anchor="t" anchorCtr="0" upright="1">
                            <a:noAutofit/>
                          </wps:bodyPr>
                        </wps:wsp>
                        <wps:wsp>
                          <wps:cNvPr id="510" name="Rectangle 4"/>
                          <wps:cNvSpPr>
                            <a:spLocks noChangeArrowheads="1"/>
                          </wps:cNvSpPr>
                          <wps:spPr bwMode="auto">
                            <a:xfrm>
                              <a:off x="981119" y="1391479"/>
                              <a:ext cx="1463040" cy="46164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2844" w:rsidRPr="0022092E" w:rsidRDefault="00662844" w:rsidP="0022092E">
                                <w:pPr>
                                  <w:jc w:val="center"/>
                                  <w:rPr>
                                    <w:sz w:val="20"/>
                                    <w:szCs w:val="20"/>
                                  </w:rPr>
                                </w:pPr>
                                <w:r w:rsidRPr="0022092E">
                                  <w:rPr>
                                    <w:sz w:val="20"/>
                                    <w:szCs w:val="20"/>
                                  </w:rPr>
                                  <w:t>Independent legal and technical advice</w:t>
                                </w:r>
                              </w:p>
                            </w:txbxContent>
                          </wps:txbx>
                          <wps:bodyPr rot="0" vert="horz" wrap="square" lIns="91440" tIns="45720" rIns="91440" bIns="45720" anchor="t" anchorCtr="0" upright="1">
                            <a:noAutofit/>
                          </wps:bodyPr>
                        </wps:wsp>
                        <wps:wsp>
                          <wps:cNvPr id="511" name="Rectangle 6"/>
                          <wps:cNvSpPr>
                            <a:spLocks noChangeArrowheads="1"/>
                          </wps:cNvSpPr>
                          <wps:spPr bwMode="auto">
                            <a:xfrm>
                              <a:off x="0" y="691764"/>
                              <a:ext cx="1367790" cy="45339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2844" w:rsidRPr="0022092E" w:rsidRDefault="00662844" w:rsidP="0022092E">
                                <w:pPr>
                                  <w:jc w:val="center"/>
                                  <w:rPr>
                                    <w:sz w:val="20"/>
                                    <w:szCs w:val="20"/>
                                  </w:rPr>
                                </w:pPr>
                                <w:r>
                                  <w:rPr>
                                    <w:sz w:val="20"/>
                                    <w:szCs w:val="20"/>
                                  </w:rPr>
                                  <w:t xml:space="preserve">Community </w:t>
                                </w:r>
                                <w:r w:rsidRPr="0022092E">
                                  <w:rPr>
                                    <w:sz w:val="20"/>
                                    <w:szCs w:val="20"/>
                                  </w:rPr>
                                  <w:t>(only) consensus building</w:t>
                                </w:r>
                              </w:p>
                            </w:txbxContent>
                          </wps:txbx>
                          <wps:bodyPr rot="0" vert="horz" wrap="square" lIns="91440" tIns="45720" rIns="91440" bIns="45720" anchor="t" anchorCtr="0" upright="1">
                            <a:noAutofit/>
                          </wps:bodyPr>
                        </wps:wsp>
                        <wps:wsp>
                          <wps:cNvPr id="512" name="Rectangle 11"/>
                          <wps:cNvSpPr>
                            <a:spLocks noChangeArrowheads="1"/>
                          </wps:cNvSpPr>
                          <wps:spPr bwMode="auto">
                            <a:xfrm>
                              <a:off x="2514808" y="676505"/>
                              <a:ext cx="1375926" cy="90418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2844" w:rsidRPr="00566BB8" w:rsidRDefault="00662844" w:rsidP="0022092E">
                                <w:pPr>
                                  <w:jc w:val="center"/>
                                  <w:rPr>
                                    <w:sz w:val="20"/>
                                    <w:szCs w:val="20"/>
                                  </w:rPr>
                                </w:pPr>
                                <w:r w:rsidRPr="00566BB8">
                                  <w:rPr>
                                    <w:sz w:val="20"/>
                                    <w:szCs w:val="20"/>
                                  </w:rPr>
                                  <w:t>Company (only) meetings to consider community p.o.v. and / or revise proposals</w:t>
                                </w:r>
                              </w:p>
                            </w:txbxContent>
                          </wps:txbx>
                          <wps:bodyPr rot="0" vert="horz" wrap="square" lIns="91440" tIns="45720" rIns="91440" bIns="45720" anchor="t" anchorCtr="0" upright="1">
                            <a:noAutofit/>
                          </wps:bodyPr>
                        </wps:wsp>
                        <wps:wsp>
                          <wps:cNvPr id="513" name="AutoShape 13"/>
                          <wps:cNvCnPr>
                            <a:cxnSpLocks noChangeShapeType="1"/>
                          </wps:cNvCnPr>
                          <wps:spPr bwMode="auto">
                            <a:xfrm flipH="1" flipV="1">
                              <a:off x="1160891" y="1192696"/>
                              <a:ext cx="42926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14"/>
                          <wps:cNvCnPr>
                            <a:cxnSpLocks noChangeShapeType="1"/>
                          </wps:cNvCnPr>
                          <wps:spPr bwMode="auto">
                            <a:xfrm rot="10800000" flipV="1">
                              <a:off x="906449" y="230588"/>
                              <a:ext cx="628015" cy="464185"/>
                            </a:xfrm>
                            <a:prstGeom prst="curvedConnector3">
                              <a:avLst>
                                <a:gd name="adj1" fmla="val 49949"/>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5" name="AutoShape 15"/>
                          <wps:cNvCnPr>
                            <a:cxnSpLocks noChangeShapeType="1"/>
                          </wps:cNvCnPr>
                          <wps:spPr bwMode="auto">
                            <a:xfrm rot="16200000" flipH="1">
                              <a:off x="3417993" y="398634"/>
                              <a:ext cx="445917" cy="109825"/>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0" o:spid="_x0000_s1065" style="position:absolute;margin-left:-4.5pt;margin-top:-2.25pt;width:369.75pt;height:175.5pt;z-index:251955200;mso-position-horizontal-relative:text;mso-position-vertical-relative:text;mso-width-relative:margin;mso-height-relative:margin" coordorigin="" coordsize="48101,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">
                <v:oval id="Oval 2" o:spid="_x0000_s1066" style="position:absolute;width:48101;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SeMQA&#10;AADcAAAADwAAAGRycy9kb3ducmV2LnhtbESP0WoCMRRE3wv+Q7hC3zSptFZXo4i0UBAs3foBl811&#10;s3VzsyTpuv37piD0cZiZM8x6O7hW9BRi41nDw1SBIK68abjWcPp8nSxAxIRssPVMGn4ownYzultj&#10;YfyVP6gvUy0yhGOBGmxKXSFlrCw5jFPfEWfv7IPDlGWopQl4zXDXyplSc+mw4bxgsaO9pepSfjsN&#10;x272cv6yvbwYPLw/Lsugkj1ofT8edisQiYb0H76134yGJ/UMf2fy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Unj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Default="00662844" w:rsidP="0022092E">
                        <w:pPr>
                          <w:jc w:val="right"/>
                        </w:pPr>
                      </w:p>
                      <w:p w:rsidR="00662844" w:rsidRPr="003A6948" w:rsidRDefault="00662844" w:rsidP="0022092E">
                        <w:pPr>
                          <w:jc w:val="right"/>
                          <w:rPr>
                            <w:b/>
                          </w:rPr>
                        </w:pPr>
                      </w:p>
                    </w:txbxContent>
                  </v:textbox>
                </v:oval>
                <v:group id="Group 12" o:spid="_x0000_s1067" style="position:absolute;left:2952;top:2190;width:38906;height:18530" coordsize="38907,18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3" o:spid="_x0000_s1068" style="position:absolute;left:15346;width:20116;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SXsUA&#10;AADcAAAADwAAAGRycy9kb3ducmV2LnhtbESPQWsCMRSE7wX/Q3hCL1KzFpV2NYoILbWe1paeH5vn&#10;7rabl5Ck7tpfbwqCx2FmvmGW69604kQ+NJYVTMYZCOLS6oYrBZ8fLw9PIEJE1thaJgVnCrBeDe6W&#10;mGvbcUGnQ6xEgnDIUUEdo8ulDGVNBsPYOuLkHa03GJP0ldQeuwQ3rXzMsrk02HBaqNHRtqby5/Br&#10;FPji23XT0ddu6/58eB3R7n1fzJS6H/abBYhIfbyFr+03rWCWPcP/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RJexQAAANwAAAAPAAAAAAAAAAAAAAAAAJgCAABkcnMv&#10;ZG93bnJldi54bWxQSwUGAAAAAAQABAD1AAAAigMAAAAA&#10;" fillcolor="#c0504d [3205]" strokecolor="#f2f2f2 [3041]" strokeweight="3pt">
                    <v:shadow on="t" color="#622423 [1605]" opacity=".5" offset="1pt"/>
                    <v:textbox>
                      <w:txbxContent>
                        <w:p w:rsidR="00662844" w:rsidRPr="0022092E" w:rsidRDefault="00662844" w:rsidP="0022092E">
                          <w:pPr>
                            <w:jc w:val="center"/>
                            <w:rPr>
                              <w:sz w:val="20"/>
                              <w:szCs w:val="20"/>
                            </w:rPr>
                          </w:pPr>
                          <w:r w:rsidRPr="0022092E">
                            <w:rPr>
                              <w:sz w:val="20"/>
                              <w:szCs w:val="20"/>
                            </w:rPr>
                            <w:t>Two way discussions between community and company</w:t>
                          </w:r>
                        </w:p>
                      </w:txbxContent>
                    </v:textbox>
                  </v:rect>
                  <v:rect id="Rectangle 4" o:spid="_x0000_s1069" style="position:absolute;left:9811;top:13914;width:14630;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tHsIA&#10;AADcAAAADwAAAGRycy9kb3ducmV2LnhtbERPz2vCMBS+C/sfwhN2EU0dU6QzyhA2pp6qsvOjeWs7&#10;m5eQZLbzrzcHwePH93u57k0rLuRDY1nBdJKBIC6tbrhScDp+jBcgQkTW2FomBf8UYL16Giwx17bj&#10;gi6HWIkUwiFHBXWMLpcylDUZDBPriBP3Y73BmKCvpPbYpXDTypcsm0uDDaeGGh1tairPhz+jwBe/&#10;rnsdfW837urD54i2u30xU+p52L+/gYjUx4f47v7SCmbTND+dS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i0ewgAAANwAAAAPAAAAAAAAAAAAAAAAAJgCAABkcnMvZG93&#10;bnJldi54bWxQSwUGAAAAAAQABAD1AAAAhwMAAAAA&#10;" fillcolor="#c0504d [3205]" strokecolor="#f2f2f2 [3041]" strokeweight="3pt">
                    <v:shadow on="t" color="#622423 [1605]" opacity=".5" offset="1pt"/>
                    <v:textbox>
                      <w:txbxContent>
                        <w:p w:rsidR="00662844" w:rsidRPr="0022092E" w:rsidRDefault="00662844" w:rsidP="0022092E">
                          <w:pPr>
                            <w:jc w:val="center"/>
                            <w:rPr>
                              <w:sz w:val="20"/>
                              <w:szCs w:val="20"/>
                            </w:rPr>
                          </w:pPr>
                          <w:r w:rsidRPr="0022092E">
                            <w:rPr>
                              <w:sz w:val="20"/>
                              <w:szCs w:val="20"/>
                            </w:rPr>
                            <w:t>Independent legal and technical advice</w:t>
                          </w:r>
                        </w:p>
                      </w:txbxContent>
                    </v:textbox>
                  </v:rect>
                  <v:rect id="Rectangle 6" o:spid="_x0000_s1070" style="position:absolute;top:6917;width:1367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IhcUA&#10;AADcAAAADwAAAGRycy9kb3ducmV2LnhtbESPQWsCMRSE74X+h/AKvYhmt1SR1ShFqNT2tCqeH5vn&#10;7rabl5BEd9tf3xQKHoeZ+YZZrgfTiSv50FpWkE8yEMSV1S3XCo6H1/EcRIjIGjvLpOCbAqxX93dL&#10;LLTtuaTrPtYiQTgUqKCJ0RVShqohg2FiHXHyztYbjEn6WmqPfYKbTj5l2UwabDktNOho01D1tb8Y&#10;Bb78dP3z6LTbuB8ftiPavX+UU6UeH4aXBYhIQ7yF/9tvWsE0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iFxQAAANwAAAAPAAAAAAAAAAAAAAAAAJgCAABkcnMv&#10;ZG93bnJldi54bWxQSwUGAAAAAAQABAD1AAAAigMAAAAA&#10;" fillcolor="#c0504d [3205]" strokecolor="#f2f2f2 [3041]" strokeweight="3pt">
                    <v:shadow on="t" color="#622423 [1605]" opacity=".5" offset="1pt"/>
                    <v:textbox>
                      <w:txbxContent>
                        <w:p w:rsidR="00662844" w:rsidRPr="0022092E" w:rsidRDefault="00662844" w:rsidP="0022092E">
                          <w:pPr>
                            <w:jc w:val="center"/>
                            <w:rPr>
                              <w:sz w:val="20"/>
                              <w:szCs w:val="20"/>
                            </w:rPr>
                          </w:pPr>
                          <w:r>
                            <w:rPr>
                              <w:sz w:val="20"/>
                              <w:szCs w:val="20"/>
                            </w:rPr>
                            <w:t xml:space="preserve">Community </w:t>
                          </w:r>
                          <w:r w:rsidRPr="0022092E">
                            <w:rPr>
                              <w:sz w:val="20"/>
                              <w:szCs w:val="20"/>
                            </w:rPr>
                            <w:t>(only) consensus building</w:t>
                          </w:r>
                        </w:p>
                      </w:txbxContent>
                    </v:textbox>
                  </v:rect>
                  <v:rect id="Rectangle 11" o:spid="_x0000_s1071" style="position:absolute;left:25148;top:6765;width:13759;height:9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W8sUA&#10;AADcAAAADwAAAGRycy9kb3ducmV2LnhtbESPQWsCMRSE70L/Q3hCL1KzSi1lNUoRWqqeVsXzY/O6&#10;u3XzEpLU3fbXG0HocZiZb5jFqjetuJAPjWUFk3EGgri0uuFKwfHw/vQKIkRkja1lUvBLAVbLh8EC&#10;c207Luiyj5VIEA45KqhjdLmUoazJYBhbR5y8L+sNxiR9JbXHLsFNK6dZ9iINNpwWanS0rqk873+M&#10;Al98u+55dNqs3Z8PHyPabHfFTKnHYf82BxGpj//he/tTK5hNpn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BbyxQAAANwAAAAPAAAAAAAAAAAAAAAAAJgCAABkcnMv&#10;ZG93bnJldi54bWxQSwUGAAAAAAQABAD1AAAAigMAAAAA&#10;" fillcolor="#c0504d [3205]" strokecolor="#f2f2f2 [3041]" strokeweight="3pt">
                    <v:shadow on="t" color="#622423 [1605]" opacity=".5" offset="1pt"/>
                    <v:textbox>
                      <w:txbxContent>
                        <w:p w:rsidR="00662844" w:rsidRPr="00566BB8" w:rsidRDefault="00662844" w:rsidP="0022092E">
                          <w:pPr>
                            <w:jc w:val="center"/>
                            <w:rPr>
                              <w:sz w:val="20"/>
                              <w:szCs w:val="20"/>
                            </w:rPr>
                          </w:pPr>
                          <w:r w:rsidRPr="00566BB8">
                            <w:rPr>
                              <w:sz w:val="20"/>
                              <w:szCs w:val="20"/>
                            </w:rPr>
                            <w:t>Company (only) meetings to consider community p.o.v. and / or revise proposals</w:t>
                          </w:r>
                        </w:p>
                      </w:txbxContent>
                    </v:textbox>
                  </v:rect>
                  <v:shape id="AutoShape 13" o:spid="_x0000_s1072" type="#_x0000_t32" style="position:absolute;left:11608;top:11926;width:4293;height:1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b1MUAAADcAAAADwAAAGRycy9kb3ducmV2LnhtbESPT2vCQBTE74V+h+UVvNWNMZWaukqp&#10;FIr04p9Dj4/scxOafRuyT02/fVcQPA4z8xtmsRp8q87Uxyawgck4A0VcBduwM3DYfz6/goqCbLEN&#10;TAb+KMJq+fiwwNKGC2/pvBOnEoRjiQZqka7UOlY1eYzj0BEn7xh6j5Jk77Tt8ZLgvtV5ls20x4bT&#10;Qo0dfdRU/e5O3sDPwX/P82LtXeH2shXaNHkxM2b0NLy/gRIa5B6+tb+sgZfJFK5n0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b1MUAAADcAAAADwAAAAAAAAAA&#10;AAAAAAChAgAAZHJzL2Rvd25yZXYueG1sUEsFBgAAAAAEAAQA+QAAAJMDAAAAAA==&#10;">
                    <v:stroke endarrow="block"/>
                  </v:shape>
                  <v:shape id="AutoShape 14" o:spid="_x0000_s1073" type="#_x0000_t38" style="position:absolute;left:9064;top:2305;width:6280;height:4642;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oFMcAAADcAAAADwAAAGRycy9kb3ducmV2LnhtbESPT2vCQBTE7wW/w/IKXopuYlU0zSpS&#10;EHpQxD8I3h7Z1yRN9m2aXTX99t2C0OMwM79h0mVnanGj1pWWFcTDCARxZnXJuYLTcT2YgXAeWWNt&#10;mRT8kIPloveUYqLtnfd0O/hcBAi7BBUU3jeJlC4ryKAb2oY4eJ+2NeiDbHOpW7wHuKnlKIqm0mDJ&#10;YaHAht4LyqrD1Sj42saX3cv2u5pLOa3z827zOok3SvWfu9UbCE+d/w8/2h9awSQe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gUxwAAANwAAAAPAAAAAAAA&#10;AAAAAAAAAKECAABkcnMvZG93bnJldi54bWxQSwUGAAAAAAQABAD5AAAAlQMAAAAA&#10;" adj="10789">
                    <v:stroke startarrow="block" endarrow="block"/>
                  </v:shape>
                  <v:shape id="AutoShape 15" o:spid="_x0000_s1074" type="#_x0000_t38" style="position:absolute;left:34179;top:3986;width:4460;height:1098;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qOsQAAADcAAAADwAAAGRycy9kb3ducmV2LnhtbESPQWvCQBSE74L/YXlCb7pRTCupq5Rq&#10;oFe1reT2yD6T0OzbNbvV9N+7BcHjMDPfMMt1b1pxoc43lhVMJwkI4tLqhisFn4d8vADhA7LG1jIp&#10;+CMP69VwsMRM2yvv6LIPlYgQ9hkqqENwmZS+rMmgn1hHHL2T7QyGKLtK6g6vEW5aOUuSZ2mw4bhQ&#10;o6P3msqf/a9R4M4v21NT5LNjkW/myVf6XbrCKPU06t9eQQTqwyN8b39oBek0hf8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o6xAAAANwAAAAPAAAAAAAAAAAA&#10;AAAAAKECAABkcnMvZG93bnJldi54bWxQSwUGAAAAAAQABAD5AAAAkgMAAAAA&#10;" adj="10800">
                    <v:stroke startarrow="block" endarrow="block"/>
                  </v:shape>
                </v:group>
              </v:group>
            </w:pict>
          </mc:Fallback>
        </mc:AlternateContent>
      </w:r>
      <w:r>
        <w:rPr>
          <w:noProof/>
          <w:lang w:val="en-MY" w:eastAsia="en-MY"/>
        </w:rPr>
        <mc:AlternateContent>
          <mc:Choice Requires="wps">
            <w:drawing>
              <wp:anchor distT="0" distB="0" distL="114300" distR="114300" simplePos="0" relativeHeight="251796480" behindDoc="0" locked="0" layoutInCell="1" allowOverlap="1">
                <wp:simplePos x="0" y="0"/>
                <wp:positionH relativeFrom="column">
                  <wp:posOffset>4752975</wp:posOffset>
                </wp:positionH>
                <wp:positionV relativeFrom="paragraph">
                  <wp:posOffset>66675</wp:posOffset>
                </wp:positionV>
                <wp:extent cx="962025" cy="7134225"/>
                <wp:effectExtent l="0" t="0" r="28575" b="28575"/>
                <wp:wrapNone/>
                <wp:docPr id="572" name="Rounded 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7134225"/>
                        </a:xfrm>
                        <a:prstGeom prst="round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12C354F" id="Rounded Rectangle 572" o:spid="_x0000_s1026" style="position:absolute;margin-left:374.25pt;margin-top:5.25pt;width:75.75pt;height:56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" fillcolor="#dbe5f1 [660]" strokecolor="black [3213]" strokeweight="1pt">
                <v:path arrowok="t"/>
              </v:roundrect>
            </w:pict>
          </mc:Fallback>
        </mc:AlternateContent>
      </w:r>
    </w:p>
    <w:p w:rsidR="0022092E" w:rsidRDefault="009E421D" w:rsidP="0093741C">
      <w:r>
        <w:rPr>
          <w:noProof/>
          <w:lang w:val="en-MY" w:eastAsia="en-MY"/>
        </w:rPr>
        <mc:AlternateContent>
          <mc:Choice Requires="wps">
            <w:drawing>
              <wp:anchor distT="0" distB="0" distL="114300" distR="114300" simplePos="0" relativeHeight="251855872" behindDoc="0" locked="0" layoutInCell="1" allowOverlap="1">
                <wp:simplePos x="0" y="0"/>
                <wp:positionH relativeFrom="column">
                  <wp:posOffset>4819650</wp:posOffset>
                </wp:positionH>
                <wp:positionV relativeFrom="paragraph">
                  <wp:posOffset>635</wp:posOffset>
                </wp:positionV>
                <wp:extent cx="895350" cy="49530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5300"/>
                        </a:xfrm>
                        <a:prstGeom prst="rect">
                          <a:avLst/>
                        </a:prstGeom>
                        <a:solidFill>
                          <a:schemeClr val="accent1">
                            <a:lumMod val="20000"/>
                            <a:lumOff val="80000"/>
                          </a:schemeClr>
                        </a:solidFill>
                        <a:ln w="9525">
                          <a:noFill/>
                          <a:miter lim="800000"/>
                          <a:headEnd/>
                          <a:tailEnd/>
                        </a:ln>
                      </wps:spPr>
                      <wps:txbx>
                        <w:txbxContent>
                          <w:p w:rsidR="00662844" w:rsidRPr="0022092E" w:rsidRDefault="00662844" w:rsidP="0093741C">
                            <w:pPr>
                              <w:jc w:val="center"/>
                              <w:rPr>
                                <w:color w:val="FF0000"/>
                                <w:sz w:val="16"/>
                                <w:szCs w:val="16"/>
                              </w:rPr>
                            </w:pPr>
                            <w:r w:rsidRPr="0022092E">
                              <w:rPr>
                                <w:rFonts w:cs="Times New Roman"/>
                                <w:sz w:val="16"/>
                                <w:szCs w:val="16"/>
                              </w:rPr>
                              <w:t>Thorough documentation</w:t>
                            </w:r>
                          </w:p>
                          <w:p w:rsidR="00662844" w:rsidRPr="0022092E" w:rsidRDefault="00662844" w:rsidP="0093741C">
                            <w:pPr>
                              <w:jc w:val="center"/>
                              <w:rPr>
                                <w:color w:val="FF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79.5pt;margin-top:.05pt;width:70.5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" fillcolor="#dbe5f1 [660]" stroked="f">
                <v:textbox>
                  <w:txbxContent>
                    <w:p w:rsidR="00662844" w:rsidRPr="0022092E" w:rsidRDefault="00662844" w:rsidP="0093741C">
                      <w:pPr>
                        <w:jc w:val="center"/>
                        <w:rPr>
                          <w:color w:val="FF0000"/>
                          <w:sz w:val="16"/>
                          <w:szCs w:val="16"/>
                        </w:rPr>
                      </w:pPr>
                      <w:r w:rsidRPr="0022092E">
                        <w:rPr>
                          <w:rFonts w:cs="Times New Roman"/>
                          <w:sz w:val="16"/>
                          <w:szCs w:val="16"/>
                        </w:rPr>
                        <w:t>Thorough documentation</w:t>
                      </w:r>
                    </w:p>
                    <w:p w:rsidR="00662844" w:rsidRPr="0022092E" w:rsidRDefault="00662844" w:rsidP="0093741C">
                      <w:pPr>
                        <w:jc w:val="center"/>
                        <w:rPr>
                          <w:color w:val="FF0000"/>
                          <w:sz w:val="16"/>
                          <w:szCs w:val="16"/>
                        </w:rPr>
                      </w:pPr>
                    </w:p>
                  </w:txbxContent>
                </v:textbox>
              </v:shape>
            </w:pict>
          </mc:Fallback>
        </mc:AlternateContent>
      </w:r>
    </w:p>
    <w:p w:rsidR="0022092E" w:rsidRDefault="0022092E" w:rsidP="0093741C"/>
    <w:p w:rsidR="0022092E" w:rsidRDefault="009E421D" w:rsidP="0093741C">
      <w:r>
        <w:rPr>
          <w:noProof/>
          <w:lang w:val="en-MY" w:eastAsia="en-MY"/>
        </w:rPr>
        <mc:AlternateContent>
          <mc:Choice Requires="wps">
            <w:drawing>
              <wp:anchor distT="0" distB="0" distL="114298" distR="114298" simplePos="0" relativeHeight="251856896" behindDoc="0" locked="0" layoutInCell="1" allowOverlap="1">
                <wp:simplePos x="0" y="0"/>
                <wp:positionH relativeFrom="column">
                  <wp:posOffset>5267324</wp:posOffset>
                </wp:positionH>
                <wp:positionV relativeFrom="paragraph">
                  <wp:posOffset>50165</wp:posOffset>
                </wp:positionV>
                <wp:extent cx="0" cy="4838700"/>
                <wp:effectExtent l="133350" t="0" r="57150" b="57150"/>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387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C3C4BE7" id="Straight Arrow Connector 571" o:spid="_x0000_s1026" type="#_x0000_t32" style="position:absolute;margin-left:414.75pt;margin-top:3.95pt;width:0;height:381pt;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" strokecolor="#4579b8 [3044]" strokeweight="3pt">
                <v:stroke endarrow="open"/>
                <o:lock v:ext="edit" shapetype="f"/>
              </v:shape>
            </w:pict>
          </mc:Fallback>
        </mc:AlternateContent>
      </w:r>
    </w:p>
    <w:p w:rsidR="0022092E" w:rsidRDefault="0022092E" w:rsidP="0093741C"/>
    <w:p w:rsidR="0022092E" w:rsidRDefault="009E421D" w:rsidP="0093741C">
      <w:r>
        <w:rPr>
          <w:noProof/>
          <w:lang w:val="en-MY" w:eastAsia="en-MY"/>
        </w:rPr>
        <mc:AlternateContent>
          <mc:Choice Requires="wps">
            <w:drawing>
              <wp:anchor distT="0" distB="0" distL="114300" distR="114300" simplePos="0" relativeHeight="251957248" behindDoc="0" locked="0" layoutInCell="1" allowOverlap="1">
                <wp:simplePos x="0" y="0"/>
                <wp:positionH relativeFrom="column">
                  <wp:posOffset>1666875</wp:posOffset>
                </wp:positionH>
                <wp:positionV relativeFrom="paragraph">
                  <wp:posOffset>13970</wp:posOffset>
                </wp:positionV>
                <wp:extent cx="952500" cy="495300"/>
                <wp:effectExtent l="0" t="0" r="0" b="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95300"/>
                        </a:xfrm>
                        <a:prstGeom prst="rect">
                          <a:avLst/>
                        </a:prstGeom>
                        <a:solidFill>
                          <a:schemeClr val="accent6">
                            <a:lumMod val="20000"/>
                            <a:lumOff val="80000"/>
                          </a:schemeClr>
                        </a:solidFill>
                        <a:ln w="9525">
                          <a:noFill/>
                          <a:miter lim="800000"/>
                          <a:headEnd/>
                          <a:tailEnd/>
                        </a:ln>
                      </wps:spPr>
                      <wps:txbx>
                        <w:txbxContent>
                          <w:p w:rsidR="00662844" w:rsidRPr="0022092E" w:rsidRDefault="00662844" w:rsidP="0022092E">
                            <w:pPr>
                              <w:jc w:val="center"/>
                              <w:rPr>
                                <w:rFonts w:eastAsiaTheme="minorEastAsia" w:cs="Times New Roman"/>
                                <w:b/>
                                <w:lang w:eastAsia="zh-CN"/>
                              </w:rPr>
                            </w:pPr>
                            <w:r w:rsidRPr="0022092E">
                              <w:rPr>
                                <w:rFonts w:eastAsiaTheme="minorEastAsia" w:cs="Times New Roman"/>
                                <w:b/>
                                <w:lang w:eastAsia="zh-CN"/>
                              </w:rPr>
                              <w:t>Iterative</w:t>
                            </w:r>
                          </w:p>
                          <w:p w:rsidR="00662844" w:rsidRPr="0022092E" w:rsidRDefault="00662844" w:rsidP="0022092E">
                            <w:pPr>
                              <w:jc w:val="center"/>
                              <w:rPr>
                                <w:b/>
                                <w:color w:val="FF0000"/>
                              </w:rPr>
                            </w:pPr>
                            <w:r w:rsidRPr="0022092E">
                              <w:rPr>
                                <w:rFonts w:eastAsiaTheme="minorEastAsia" w:cs="Times New Roman"/>
                                <w:b/>
                                <w:lang w:eastAsia="zh-CN"/>
                              </w:rPr>
                              <w:t>negotiations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31.25pt;margin-top:1.1pt;width:75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" fillcolor="#fde9d9 [665]" stroked="f">
                <v:textbox>
                  <w:txbxContent>
                    <w:p w:rsidR="00662844" w:rsidRPr="0022092E" w:rsidRDefault="00662844" w:rsidP="0022092E">
                      <w:pPr>
                        <w:jc w:val="center"/>
                        <w:rPr>
                          <w:rFonts w:eastAsiaTheme="minorEastAsia" w:cs="Times New Roman"/>
                          <w:b/>
                          <w:lang w:eastAsia="zh-CN"/>
                        </w:rPr>
                      </w:pPr>
                      <w:r w:rsidRPr="0022092E">
                        <w:rPr>
                          <w:rFonts w:eastAsiaTheme="minorEastAsia" w:cs="Times New Roman"/>
                          <w:b/>
                          <w:lang w:eastAsia="zh-CN"/>
                        </w:rPr>
                        <w:t>Iterative</w:t>
                      </w:r>
                    </w:p>
                    <w:p w:rsidR="00662844" w:rsidRPr="0022092E" w:rsidRDefault="00662844" w:rsidP="0022092E">
                      <w:pPr>
                        <w:jc w:val="center"/>
                        <w:rPr>
                          <w:b/>
                          <w:color w:val="FF0000"/>
                        </w:rPr>
                      </w:pPr>
                      <w:r w:rsidRPr="0022092E">
                        <w:rPr>
                          <w:rFonts w:eastAsiaTheme="minorEastAsia" w:cs="Times New Roman"/>
                          <w:b/>
                          <w:lang w:eastAsia="zh-CN"/>
                        </w:rPr>
                        <w:t>negotiations</w:t>
                      </w:r>
                    </w:p>
                  </w:txbxContent>
                </v:textbox>
              </v:shape>
            </w:pict>
          </mc:Fallback>
        </mc:AlternateContent>
      </w:r>
    </w:p>
    <w:p w:rsidR="0022092E" w:rsidRDefault="0022092E" w:rsidP="0093741C"/>
    <w:p w:rsidR="0022092E" w:rsidRDefault="0022092E" w:rsidP="0093741C"/>
    <w:p w:rsidR="0022092E" w:rsidRDefault="0022092E" w:rsidP="0093741C"/>
    <w:p w:rsidR="0022092E" w:rsidRDefault="0022092E" w:rsidP="0093741C"/>
    <w:p w:rsidR="0022092E" w:rsidRDefault="0022092E" w:rsidP="0093741C"/>
    <w:p w:rsidR="0022092E" w:rsidRDefault="0022092E" w:rsidP="0093741C"/>
    <w:p w:rsidR="0083573E" w:rsidRDefault="009E421D" w:rsidP="0022092E">
      <w:pPr>
        <w:rPr>
          <w:rFonts w:eastAsiaTheme="minorEastAsia" w:cs="Times New Roman"/>
          <w:b/>
          <w:bCs/>
          <w:color w:val="C00000"/>
          <w:sz w:val="50"/>
          <w:szCs w:val="50"/>
          <w:u w:val="single"/>
          <w:lang w:eastAsia="zh-CN"/>
        </w:rPr>
      </w:pPr>
      <w:r>
        <w:rPr>
          <w:noProof/>
          <w:lang w:val="en-MY" w:eastAsia="en-MY"/>
        </w:rPr>
        <mc:AlternateContent>
          <mc:Choice Requires="wps">
            <w:drawing>
              <wp:anchor distT="0" distB="0" distL="114300" distR="114300" simplePos="0" relativeHeight="251886592" behindDoc="0" locked="0" layoutInCell="1" allowOverlap="1">
                <wp:simplePos x="0" y="0"/>
                <wp:positionH relativeFrom="column">
                  <wp:posOffset>2419350</wp:posOffset>
                </wp:positionH>
                <wp:positionV relativeFrom="paragraph">
                  <wp:posOffset>3866515</wp:posOffset>
                </wp:positionV>
                <wp:extent cx="495300" cy="428625"/>
                <wp:effectExtent l="38100" t="76200" r="0" b="104775"/>
                <wp:wrapNone/>
                <wp:docPr id="545" name="Curved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495300" cy="428625"/>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8BD33" id="Curved Connector 545" o:spid="_x0000_s1026" type="#_x0000_t38" style="position:absolute;margin-left:190.5pt;margin-top:304.45pt;width:39pt;height:33.75pt;rotation:180;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" adj="10800" strokecolor="#4579b8 [3044]">
                <v:stroke startarrow="open"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79424" behindDoc="0" locked="0" layoutInCell="1" allowOverlap="1">
                <wp:simplePos x="0" y="0"/>
                <wp:positionH relativeFrom="column">
                  <wp:posOffset>1971675</wp:posOffset>
                </wp:positionH>
                <wp:positionV relativeFrom="paragraph">
                  <wp:posOffset>3152775</wp:posOffset>
                </wp:positionV>
                <wp:extent cx="1285875" cy="714375"/>
                <wp:effectExtent l="0" t="0" r="28575" b="2857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1437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B2A8E" w:rsidRDefault="00662844" w:rsidP="0093741C">
                            <w:pPr>
                              <w:jc w:val="center"/>
                              <w:rPr>
                                <w:sz w:val="20"/>
                                <w:szCs w:val="20"/>
                              </w:rPr>
                            </w:pPr>
                            <w:r>
                              <w:rPr>
                                <w:rFonts w:eastAsiaTheme="minorEastAsia" w:cs="Segoe Print"/>
                                <w:sz w:val="20"/>
                                <w:szCs w:val="20"/>
                                <w:lang w:eastAsia="zh-CN"/>
                              </w:rPr>
                              <w:t>E</w:t>
                            </w:r>
                            <w:r w:rsidRPr="003B2A8E">
                              <w:rPr>
                                <w:rFonts w:eastAsiaTheme="minorEastAsia" w:cs="Segoe Print"/>
                                <w:sz w:val="20"/>
                                <w:szCs w:val="20"/>
                                <w:lang w:eastAsia="zh-CN"/>
                              </w:rPr>
                              <w:t>stablish plantation and all associated benefits and mitigations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55.25pt;margin-top:248.25pt;width:101.25pt;height:5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" fillcolor="#d99594 [1941]" strokecolor="black [3213]">
                <v:textbox>
                  <w:txbxContent>
                    <w:p w:rsidR="00662844" w:rsidRPr="003B2A8E" w:rsidRDefault="00662844" w:rsidP="0093741C">
                      <w:pPr>
                        <w:jc w:val="center"/>
                        <w:rPr>
                          <w:sz w:val="20"/>
                          <w:szCs w:val="20"/>
                        </w:rPr>
                      </w:pPr>
                      <w:r>
                        <w:rPr>
                          <w:rFonts w:eastAsiaTheme="minorEastAsia" w:cs="Segoe Print"/>
                          <w:sz w:val="20"/>
                          <w:szCs w:val="20"/>
                          <w:lang w:eastAsia="zh-CN"/>
                        </w:rPr>
                        <w:t>E</w:t>
                      </w:r>
                      <w:r w:rsidRPr="003B2A8E">
                        <w:rPr>
                          <w:rFonts w:eastAsiaTheme="minorEastAsia" w:cs="Segoe Print"/>
                          <w:sz w:val="20"/>
                          <w:szCs w:val="20"/>
                          <w:lang w:eastAsia="zh-CN"/>
                        </w:rPr>
                        <w:t>stablish plantation and all associated benefits and mitigations etc</w:t>
                      </w:r>
                    </w:p>
                  </w:txbxContent>
                </v:textbox>
              </v:shape>
            </w:pict>
          </mc:Fallback>
        </mc:AlternateContent>
      </w:r>
      <w:r>
        <w:rPr>
          <w:noProof/>
          <w:lang w:val="en-MY" w:eastAsia="en-MY"/>
        </w:rPr>
        <mc:AlternateContent>
          <mc:Choice Requires="wps">
            <w:drawing>
              <wp:anchor distT="0" distB="0" distL="114300" distR="114300" simplePos="0" relativeHeight="251888640" behindDoc="0" locked="0" layoutInCell="1" allowOverlap="1">
                <wp:simplePos x="0" y="0"/>
                <wp:positionH relativeFrom="column">
                  <wp:posOffset>1666875</wp:posOffset>
                </wp:positionH>
                <wp:positionV relativeFrom="paragraph">
                  <wp:posOffset>3486150</wp:posOffset>
                </wp:positionV>
                <wp:extent cx="304800" cy="47625"/>
                <wp:effectExtent l="19050" t="76200" r="19050" b="104775"/>
                <wp:wrapNone/>
                <wp:docPr id="547" name="Curved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47625"/>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4F266B" id="Curved Connector 547" o:spid="_x0000_s1026" type="#_x0000_t38" style="position:absolute;margin-left:131.25pt;margin-top:274.5pt;width:24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87616" behindDoc="0" locked="0" layoutInCell="1" allowOverlap="1">
                <wp:simplePos x="0" y="0"/>
                <wp:positionH relativeFrom="column">
                  <wp:posOffset>1571625</wp:posOffset>
                </wp:positionH>
                <wp:positionV relativeFrom="paragraph">
                  <wp:posOffset>4524375</wp:posOffset>
                </wp:positionV>
                <wp:extent cx="304800" cy="76200"/>
                <wp:effectExtent l="19050" t="76200" r="19050" b="95250"/>
                <wp:wrapNone/>
                <wp:docPr id="548" name="Curved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762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1BD549" id="Curved Connector 548" o:spid="_x0000_s1026" type="#_x0000_t38" style="position:absolute;margin-left:123.75pt;margin-top:356.25pt;width:24pt;height: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" adj="10800" strokecolor="#4579b8 [3044]">
                <v:stroke startarrow="open" endarrow="open"/>
                <o:lock v:ext="edit" shapetype="f"/>
              </v:shape>
            </w:pict>
          </mc:Fallback>
        </mc:AlternateContent>
      </w:r>
      <w:r>
        <w:rPr>
          <w:noProof/>
          <w:lang w:val="en-MY" w:eastAsia="en-MY"/>
        </w:rPr>
        <mc:AlternateContent>
          <mc:Choice Requires="wps">
            <w:drawing>
              <wp:anchor distT="0" distB="0" distL="114300" distR="114300" simplePos="0" relativeHeight="251885568" behindDoc="0" locked="0" layoutInCell="1" allowOverlap="1">
                <wp:simplePos x="0" y="0"/>
                <wp:positionH relativeFrom="column">
                  <wp:posOffset>652145</wp:posOffset>
                </wp:positionH>
                <wp:positionV relativeFrom="paragraph">
                  <wp:posOffset>3671570</wp:posOffset>
                </wp:positionV>
                <wp:extent cx="581025" cy="390525"/>
                <wp:effectExtent l="76200" t="38100" r="66675" b="66675"/>
                <wp:wrapNone/>
                <wp:docPr id="549" name="Curved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81025" cy="390525"/>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DFC92" id="Curved Connector 549" o:spid="_x0000_s1026" type="#_x0000_t38" style="position:absolute;margin-left:51.35pt;margin-top:289.1pt;width:45.75pt;height:30.75pt;rotation:90;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" adj="10800" strokecolor="#4579b8 [3044]">
                <v:stroke startarrow="open" endarrow="open"/>
                <o:lock v:ext="edit" shapetype="f"/>
              </v:shape>
            </w:pict>
          </mc:Fallback>
        </mc:AlternateContent>
      </w:r>
      <w:r>
        <w:rPr>
          <w:noProof/>
          <w:lang w:val="en-MY" w:eastAsia="en-MY"/>
        </w:rPr>
        <mc:AlternateContent>
          <mc:Choice Requires="wps">
            <w:drawing>
              <wp:anchor distT="0" distB="0" distL="114298" distR="114298" simplePos="0" relativeHeight="251884544" behindDoc="0" locked="0" layoutInCell="1" allowOverlap="1">
                <wp:simplePos x="0" y="0"/>
                <wp:positionH relativeFrom="column">
                  <wp:posOffset>1571624</wp:posOffset>
                </wp:positionH>
                <wp:positionV relativeFrom="paragraph">
                  <wp:posOffset>2562225</wp:posOffset>
                </wp:positionV>
                <wp:extent cx="0" cy="171450"/>
                <wp:effectExtent l="95250" t="0" r="57150" b="57150"/>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3BCD0" id="Straight Arrow Connector 550" o:spid="_x0000_s1026" type="#_x0000_t32" style="position:absolute;margin-left:123.75pt;margin-top:201.75pt;width:0;height:13.5pt;z-index:25188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83520" behindDoc="0" locked="0" layoutInCell="1" allowOverlap="1">
                <wp:simplePos x="0" y="0"/>
                <wp:positionH relativeFrom="column">
                  <wp:posOffset>1466849</wp:posOffset>
                </wp:positionH>
                <wp:positionV relativeFrom="paragraph">
                  <wp:posOffset>2057400</wp:posOffset>
                </wp:positionV>
                <wp:extent cx="0" cy="190500"/>
                <wp:effectExtent l="95250" t="0" r="57150" b="57150"/>
                <wp:wrapNone/>
                <wp:docPr id="551" name="Straight Arrow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6F05A" id="Straight Arrow Connector 551" o:spid="_x0000_s1026" type="#_x0000_t32" style="position:absolute;margin-left:115.5pt;margin-top:162pt;width:0;height:15pt;z-index:251883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82496" behindDoc="0" locked="0" layoutInCell="1" allowOverlap="1">
                <wp:simplePos x="0" y="0"/>
                <wp:positionH relativeFrom="column">
                  <wp:posOffset>1466849</wp:posOffset>
                </wp:positionH>
                <wp:positionV relativeFrom="paragraph">
                  <wp:posOffset>1514475</wp:posOffset>
                </wp:positionV>
                <wp:extent cx="0" cy="228600"/>
                <wp:effectExtent l="95250" t="0" r="57150" b="57150"/>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A2359" id="Straight Arrow Connector 552" o:spid="_x0000_s1026" type="#_x0000_t32" style="position:absolute;margin-left:115.5pt;margin-top:119.25pt;width:0;height:18pt;z-index:25188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81472" behindDoc="0" locked="0" layoutInCell="1" allowOverlap="1">
                <wp:simplePos x="0" y="0"/>
                <wp:positionH relativeFrom="column">
                  <wp:posOffset>1876425</wp:posOffset>
                </wp:positionH>
                <wp:positionV relativeFrom="paragraph">
                  <wp:posOffset>4295775</wp:posOffset>
                </wp:positionV>
                <wp:extent cx="1647825" cy="466725"/>
                <wp:effectExtent l="0" t="0" r="28575" b="28575"/>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67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3B2A8E" w:rsidRDefault="00662844" w:rsidP="0093741C">
                            <w:pPr>
                              <w:jc w:val="center"/>
                              <w:rPr>
                                <w:sz w:val="20"/>
                                <w:szCs w:val="20"/>
                              </w:rPr>
                            </w:pPr>
                            <w:r>
                              <w:rPr>
                                <w:sz w:val="20"/>
                                <w:szCs w:val="20"/>
                              </w:rPr>
                              <w:t>Resolve any emerging disputes and grievances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47.75pt;margin-top:338.25pt;width:129.75pt;height: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" fillcolor="#d99594 [1941]" strokecolor="black [3213]">
                <v:textbox>
                  <w:txbxContent>
                    <w:p w:rsidR="00662844" w:rsidRPr="003B2A8E" w:rsidRDefault="00662844" w:rsidP="0093741C">
                      <w:pPr>
                        <w:jc w:val="center"/>
                        <w:rPr>
                          <w:sz w:val="20"/>
                          <w:szCs w:val="20"/>
                        </w:rPr>
                      </w:pPr>
                      <w:r>
                        <w:rPr>
                          <w:sz w:val="20"/>
                          <w:szCs w:val="20"/>
                        </w:rPr>
                        <w:t>Resolve any emerging disputes and grievances</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80448" behindDoc="0" locked="0" layoutInCell="1" allowOverlap="1">
                <wp:simplePos x="0" y="0"/>
                <wp:positionH relativeFrom="column">
                  <wp:posOffset>-76200</wp:posOffset>
                </wp:positionH>
                <wp:positionV relativeFrom="paragraph">
                  <wp:posOffset>4152900</wp:posOffset>
                </wp:positionV>
                <wp:extent cx="1647825" cy="571500"/>
                <wp:effectExtent l="0" t="0" r="28575" b="1905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71500"/>
                        </a:xfrm>
                        <a:prstGeom prst="rect">
                          <a:avLst/>
                        </a:prstGeom>
                        <a:solidFill>
                          <a:schemeClr val="accent2">
                            <a:lumMod val="60000"/>
                            <a:lumOff val="40000"/>
                          </a:schemeClr>
                        </a:solidFill>
                        <a:ln w="9525">
                          <a:solidFill>
                            <a:schemeClr val="tx1"/>
                          </a:solidFill>
                          <a:miter lim="800000"/>
                          <a:headEnd/>
                          <a:tailEnd/>
                        </a:ln>
                      </wps:spPr>
                      <wps:txbx>
                        <w:txbxContent>
                          <w:p w:rsidR="00662844" w:rsidRPr="003B2A8E" w:rsidRDefault="00662844" w:rsidP="0093741C">
                            <w:pPr>
                              <w:jc w:val="center"/>
                              <w:rPr>
                                <w:sz w:val="20"/>
                                <w:szCs w:val="20"/>
                              </w:rPr>
                            </w:pPr>
                            <w:r w:rsidRPr="003B2A8E">
                              <w:rPr>
                                <w:sz w:val="20"/>
                                <w:szCs w:val="20"/>
                              </w:rPr>
                              <w:t>Periodic multi-stakeholder evaluation of agreement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6pt;margin-top:327pt;width:129.75pt;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" fillcolor="#d99594 [1941]" strokecolor="black [3213]">
                <v:textbox>
                  <w:txbxContent>
                    <w:p w:rsidR="00662844" w:rsidRPr="003B2A8E" w:rsidRDefault="00662844" w:rsidP="0093741C">
                      <w:pPr>
                        <w:jc w:val="center"/>
                        <w:rPr>
                          <w:sz w:val="20"/>
                          <w:szCs w:val="20"/>
                        </w:rPr>
                      </w:pPr>
                      <w:r w:rsidRPr="003B2A8E">
                        <w:rPr>
                          <w:sz w:val="20"/>
                          <w:szCs w:val="20"/>
                        </w:rPr>
                        <w:t>Periodic multi-stakeholder evaluation of agreement implementation</w:t>
                      </w: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78400" behindDoc="0" locked="0" layoutInCell="1" allowOverlap="1">
                <wp:simplePos x="0" y="0"/>
                <wp:positionH relativeFrom="column">
                  <wp:posOffset>57150</wp:posOffset>
                </wp:positionH>
                <wp:positionV relativeFrom="paragraph">
                  <wp:posOffset>3257550</wp:posOffset>
                </wp:positionV>
                <wp:extent cx="1609725" cy="314325"/>
                <wp:effectExtent l="0" t="0" r="28575" b="28575"/>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4325"/>
                        </a:xfrm>
                        <a:prstGeom prst="rect">
                          <a:avLst/>
                        </a:prstGeom>
                        <a:solidFill>
                          <a:schemeClr val="accent2">
                            <a:lumMod val="60000"/>
                            <a:lumOff val="40000"/>
                          </a:schemeClr>
                        </a:solidFill>
                        <a:ln w="9525">
                          <a:solidFill>
                            <a:schemeClr val="tx1"/>
                          </a:solidFill>
                          <a:miter lim="800000"/>
                          <a:headEnd/>
                          <a:tailEnd/>
                        </a:ln>
                      </wps:spPr>
                      <wps:txbx>
                        <w:txbxContent>
                          <w:p w:rsidR="00662844" w:rsidRPr="004A59EA" w:rsidRDefault="00662844" w:rsidP="0093741C">
                            <w:pPr>
                              <w:jc w:val="center"/>
                              <w:rPr>
                                <w:sz w:val="20"/>
                                <w:szCs w:val="20"/>
                              </w:rPr>
                            </w:pPr>
                            <w:r>
                              <w:rPr>
                                <w:sz w:val="20"/>
                                <w:szCs w:val="20"/>
                              </w:rPr>
                              <w:t>Participatory monitoring</w:t>
                            </w:r>
                          </w:p>
                          <w:p w:rsidR="00662844" w:rsidRPr="004A59EA"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5pt;margin-top:256.5pt;width:126.75pt;height:2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" fillcolor="#d99594 [1941]" strokecolor="black [3213]">
                <v:textbox>
                  <w:txbxContent>
                    <w:p w:rsidR="00662844" w:rsidRPr="004A59EA" w:rsidRDefault="00662844" w:rsidP="0093741C">
                      <w:pPr>
                        <w:jc w:val="center"/>
                        <w:rPr>
                          <w:sz w:val="20"/>
                          <w:szCs w:val="20"/>
                        </w:rPr>
                      </w:pPr>
                      <w:r>
                        <w:rPr>
                          <w:sz w:val="20"/>
                          <w:szCs w:val="20"/>
                        </w:rPr>
                        <w:t>Participatory monitoring</w:t>
                      </w:r>
                    </w:p>
                    <w:p w:rsidR="00662844" w:rsidRPr="004A59EA" w:rsidRDefault="00662844" w:rsidP="0093741C">
                      <w:pPr>
                        <w:jc w:val="center"/>
                        <w:rPr>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795456" behindDoc="0" locked="0" layoutInCell="1" allowOverlap="1">
                <wp:simplePos x="0" y="0"/>
                <wp:positionH relativeFrom="column">
                  <wp:posOffset>-466725</wp:posOffset>
                </wp:positionH>
                <wp:positionV relativeFrom="paragraph">
                  <wp:posOffset>2733675</wp:posOffset>
                </wp:positionV>
                <wp:extent cx="4400550" cy="2609850"/>
                <wp:effectExtent l="0" t="0" r="19050" b="19050"/>
                <wp:wrapNone/>
                <wp:docPr id="556"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2609850"/>
                        </a:xfrm>
                        <a:prstGeom prst="ellipse">
                          <a:avLst/>
                        </a:prstGeom>
                        <a:solidFill>
                          <a:schemeClr val="accent2">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0F4B0" id="Oval 556" o:spid="_x0000_s1026" style="position:absolute;margin-left:-36.75pt;margin-top:215.25pt;width:346.5pt;height:2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" fillcolor="#e5b8b7 [1301]" strokecolor="black [3213]" strokeweight="1pt">
                <v:path arrowok="t"/>
              </v:oval>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77376" behindDoc="0" locked="0" layoutInCell="1" allowOverlap="1">
                <wp:simplePos x="0" y="0"/>
                <wp:positionH relativeFrom="column">
                  <wp:posOffset>828675</wp:posOffset>
                </wp:positionH>
                <wp:positionV relativeFrom="paragraph">
                  <wp:posOffset>2247900</wp:posOffset>
                </wp:positionV>
                <wp:extent cx="1609725" cy="314325"/>
                <wp:effectExtent l="0" t="0" r="28575" b="28575"/>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43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4A59EA" w:rsidRDefault="00662844" w:rsidP="00430ECB">
                            <w:pPr>
                              <w:shd w:val="clear" w:color="auto" w:fill="92D050"/>
                              <w:jc w:val="center"/>
                              <w:rPr>
                                <w:sz w:val="20"/>
                                <w:szCs w:val="20"/>
                              </w:rPr>
                            </w:pPr>
                            <w:r>
                              <w:rPr>
                                <w:sz w:val="20"/>
                                <w:szCs w:val="20"/>
                              </w:rPr>
                              <w:t xml:space="preserve">Implement </w:t>
                            </w:r>
                            <w:r w:rsidRPr="00430ECB">
                              <w:rPr>
                                <w:sz w:val="20"/>
                                <w:szCs w:val="20"/>
                                <w:shd w:val="clear" w:color="auto" w:fill="92D050"/>
                              </w:rPr>
                              <w:t>a</w:t>
                            </w:r>
                            <w:r>
                              <w:rPr>
                                <w:sz w:val="20"/>
                                <w:szCs w:val="20"/>
                              </w:rPr>
                              <w:t>greement</w:t>
                            </w:r>
                          </w:p>
                          <w:p w:rsidR="00662844" w:rsidRPr="004A59EA"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65.25pt;margin-top:177pt;width:126.7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" fillcolor="#ccc0d9 [1303]" strokecolor="black [3213]">
                <v:textbox>
                  <w:txbxContent>
                    <w:p w:rsidR="00662844" w:rsidRPr="004A59EA" w:rsidRDefault="00662844" w:rsidP="00430ECB">
                      <w:pPr>
                        <w:shd w:val="clear" w:color="auto" w:fill="92D050"/>
                        <w:jc w:val="center"/>
                        <w:rPr>
                          <w:sz w:val="20"/>
                          <w:szCs w:val="20"/>
                        </w:rPr>
                      </w:pPr>
                      <w:r>
                        <w:rPr>
                          <w:sz w:val="20"/>
                          <w:szCs w:val="20"/>
                        </w:rPr>
                        <w:t xml:space="preserve">Implement </w:t>
                      </w:r>
                      <w:r w:rsidRPr="00430ECB">
                        <w:rPr>
                          <w:sz w:val="20"/>
                          <w:szCs w:val="20"/>
                          <w:shd w:val="clear" w:color="auto" w:fill="92D050"/>
                        </w:rPr>
                        <w:t>a</w:t>
                      </w:r>
                      <w:r>
                        <w:rPr>
                          <w:sz w:val="20"/>
                          <w:szCs w:val="20"/>
                        </w:rPr>
                        <w:t>greement</w:t>
                      </w:r>
                    </w:p>
                    <w:p w:rsidR="00662844" w:rsidRPr="004A59EA" w:rsidRDefault="00662844" w:rsidP="0093741C">
                      <w:pPr>
                        <w:jc w:val="center"/>
                        <w:rPr>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76352" behindDoc="0" locked="0" layoutInCell="1" allowOverlap="1">
                <wp:simplePos x="0" y="0"/>
                <wp:positionH relativeFrom="column">
                  <wp:posOffset>-76200</wp:posOffset>
                </wp:positionH>
                <wp:positionV relativeFrom="paragraph">
                  <wp:posOffset>1743075</wp:posOffset>
                </wp:positionV>
                <wp:extent cx="3409950" cy="314325"/>
                <wp:effectExtent l="0" t="0" r="19050" b="28575"/>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43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4A59EA" w:rsidRDefault="00662844" w:rsidP="00430ECB">
                            <w:pPr>
                              <w:shd w:val="clear" w:color="auto" w:fill="92D050"/>
                              <w:jc w:val="center"/>
                              <w:rPr>
                                <w:sz w:val="20"/>
                                <w:szCs w:val="20"/>
                              </w:rPr>
                            </w:pPr>
                            <w:r>
                              <w:rPr>
                                <w:sz w:val="20"/>
                                <w:szCs w:val="20"/>
                              </w:rPr>
                              <w:t>Get agreement endorsed by government/notary</w:t>
                            </w:r>
                          </w:p>
                          <w:p w:rsidR="00662844" w:rsidRPr="004A59EA" w:rsidRDefault="00662844" w:rsidP="00430ECB">
                            <w:pPr>
                              <w:shd w:val="clear" w:color="auto" w:fill="92D05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6pt;margin-top:137.25pt;width:268.5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" fillcolor="#ccc0d9 [1303]" strokecolor="black [3213]">
                <v:textbox>
                  <w:txbxContent>
                    <w:p w:rsidR="00662844" w:rsidRPr="004A59EA" w:rsidRDefault="00662844" w:rsidP="00430ECB">
                      <w:pPr>
                        <w:shd w:val="clear" w:color="auto" w:fill="92D050"/>
                        <w:jc w:val="center"/>
                        <w:rPr>
                          <w:sz w:val="20"/>
                          <w:szCs w:val="20"/>
                        </w:rPr>
                      </w:pPr>
                      <w:r>
                        <w:rPr>
                          <w:sz w:val="20"/>
                          <w:szCs w:val="20"/>
                        </w:rPr>
                        <w:t>Get agreement endorsed by government/notary</w:t>
                      </w:r>
                    </w:p>
                    <w:p w:rsidR="00662844" w:rsidRPr="004A59EA" w:rsidRDefault="00662844" w:rsidP="00430ECB">
                      <w:pPr>
                        <w:shd w:val="clear" w:color="auto" w:fill="92D050"/>
                        <w:jc w:val="center"/>
                        <w:rPr>
                          <w:sz w:val="20"/>
                          <w:szCs w:val="20"/>
                        </w:rPr>
                      </w:pPr>
                    </w:p>
                  </w:txbxContent>
                </v:textbox>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298" distR="114298" simplePos="0" relativeHeight="251874304" behindDoc="0" locked="0" layoutInCell="1" allowOverlap="1">
                <wp:simplePos x="0" y="0"/>
                <wp:positionH relativeFrom="column">
                  <wp:posOffset>2152649</wp:posOffset>
                </wp:positionH>
                <wp:positionV relativeFrom="paragraph">
                  <wp:posOffset>152400</wp:posOffset>
                </wp:positionV>
                <wp:extent cx="0" cy="228600"/>
                <wp:effectExtent l="95250" t="0" r="57150" b="57150"/>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9CFB5C" id="Straight Arrow Connector 559" o:spid="_x0000_s1026" type="#_x0000_t32" style="position:absolute;margin-left:169.5pt;margin-top:12pt;width:0;height:18pt;z-index:25187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" strokecolor="#4579b8 [3044]">
                <v:stroke endarrow="open"/>
                <o:lock v:ext="edit" shapetype="f"/>
              </v:shape>
            </w:pict>
          </mc:Fallback>
        </mc:AlternateContent>
      </w: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870208" behindDoc="0" locked="0" layoutInCell="1" allowOverlap="1">
                <wp:simplePos x="0" y="0"/>
                <wp:positionH relativeFrom="column">
                  <wp:posOffset>-76200</wp:posOffset>
                </wp:positionH>
                <wp:positionV relativeFrom="paragraph">
                  <wp:posOffset>1200150</wp:posOffset>
                </wp:positionV>
                <wp:extent cx="3409950" cy="314325"/>
                <wp:effectExtent l="0" t="0" r="19050" b="28575"/>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43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4A59EA" w:rsidRDefault="00662844" w:rsidP="00430ECB">
                            <w:pPr>
                              <w:shd w:val="clear" w:color="auto" w:fill="92D050"/>
                              <w:jc w:val="center"/>
                              <w:rPr>
                                <w:sz w:val="20"/>
                                <w:szCs w:val="20"/>
                              </w:rPr>
                            </w:pPr>
                            <w:r w:rsidRPr="004A59EA">
                              <w:rPr>
                                <w:sz w:val="20"/>
                                <w:szCs w:val="20"/>
                              </w:rPr>
                              <w:t>Finalise agreement’ in written and any other agreed forms</w:t>
                            </w:r>
                          </w:p>
                          <w:p w:rsidR="00662844" w:rsidRPr="004A59EA" w:rsidRDefault="00662844" w:rsidP="0093741C">
                            <w:pPr>
                              <w:jc w:val="center"/>
                              <w:rPr>
                                <w:sz w:val="20"/>
                                <w:szCs w:val="20"/>
                              </w:rPr>
                            </w:pPr>
                          </w:p>
                          <w:p w:rsidR="00662844" w:rsidRPr="004A59EA" w:rsidRDefault="00662844" w:rsidP="0093741C">
                            <w:pPr>
                              <w:jc w:val="center"/>
                              <w:rPr>
                                <w:sz w:val="20"/>
                                <w:szCs w:val="20"/>
                              </w:rPr>
                            </w:pPr>
                          </w:p>
                          <w:p w:rsidR="00662844" w:rsidRPr="004A59EA"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6pt;margin-top:94.5pt;width:268.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" fillcolor="#ccc0d9 [1303]" strokecolor="black [3213]">
                <v:textbox>
                  <w:txbxContent>
                    <w:p w:rsidR="00662844" w:rsidRPr="004A59EA" w:rsidRDefault="00662844" w:rsidP="00430ECB">
                      <w:pPr>
                        <w:shd w:val="clear" w:color="auto" w:fill="92D050"/>
                        <w:jc w:val="center"/>
                        <w:rPr>
                          <w:sz w:val="20"/>
                          <w:szCs w:val="20"/>
                        </w:rPr>
                      </w:pPr>
                      <w:r w:rsidRPr="004A59EA">
                        <w:rPr>
                          <w:sz w:val="20"/>
                          <w:szCs w:val="20"/>
                        </w:rPr>
                        <w:t>Finalise agreement’ in written and any other agreed forms</w:t>
                      </w:r>
                    </w:p>
                    <w:p w:rsidR="00662844" w:rsidRPr="004A59EA" w:rsidRDefault="00662844" w:rsidP="0093741C">
                      <w:pPr>
                        <w:jc w:val="center"/>
                        <w:rPr>
                          <w:sz w:val="20"/>
                          <w:szCs w:val="20"/>
                        </w:rPr>
                      </w:pPr>
                    </w:p>
                    <w:p w:rsidR="00662844" w:rsidRPr="004A59EA" w:rsidRDefault="00662844" w:rsidP="0093741C">
                      <w:pPr>
                        <w:jc w:val="center"/>
                        <w:rPr>
                          <w:sz w:val="20"/>
                          <w:szCs w:val="20"/>
                        </w:rPr>
                      </w:pPr>
                    </w:p>
                    <w:p w:rsidR="00662844" w:rsidRPr="004A59EA" w:rsidRDefault="00662844" w:rsidP="0093741C">
                      <w:pPr>
                        <w:jc w:val="center"/>
                        <w:rPr>
                          <w:sz w:val="20"/>
                          <w:szCs w:val="20"/>
                        </w:rPr>
                      </w:pPr>
                    </w:p>
                  </w:txbxContent>
                </v:textbox>
              </v:shape>
            </w:pict>
          </mc:Fallback>
        </mc:AlternateContent>
      </w:r>
      <w:r>
        <w:rPr>
          <w:noProof/>
          <w:lang w:val="en-MY" w:eastAsia="en-MY"/>
        </w:rPr>
        <mc:AlternateContent>
          <mc:Choice Requires="wps">
            <w:drawing>
              <wp:anchor distT="0" distB="0" distL="114298" distR="114298" simplePos="0" relativeHeight="251868160" behindDoc="0" locked="0" layoutInCell="1" allowOverlap="1">
                <wp:simplePos x="0" y="0"/>
                <wp:positionH relativeFrom="column">
                  <wp:posOffset>1466849</wp:posOffset>
                </wp:positionH>
                <wp:positionV relativeFrom="paragraph">
                  <wp:posOffset>657225</wp:posOffset>
                </wp:positionV>
                <wp:extent cx="0" cy="161925"/>
                <wp:effectExtent l="95250" t="0" r="57150" b="66675"/>
                <wp:wrapNone/>
                <wp:docPr id="562"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4EB92" id="Straight Arrow Connector 562" o:spid="_x0000_s1026" type="#_x0000_t32" style="position:absolute;margin-left:115.5pt;margin-top:51.75pt;width:0;height:12.75pt;z-index:25186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298" distR="114298" simplePos="0" relativeHeight="251869184" behindDoc="0" locked="0" layoutInCell="1" allowOverlap="1">
                <wp:simplePos x="0" y="0"/>
                <wp:positionH relativeFrom="column">
                  <wp:posOffset>1466849</wp:posOffset>
                </wp:positionH>
                <wp:positionV relativeFrom="paragraph">
                  <wp:posOffset>1085850</wp:posOffset>
                </wp:positionV>
                <wp:extent cx="0" cy="114300"/>
                <wp:effectExtent l="95250" t="0" r="57150" b="57150"/>
                <wp:wrapNone/>
                <wp:docPr id="563" name="Straight Arrow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A9841" id="Straight Arrow Connector 563" o:spid="_x0000_s1026" type="#_x0000_t32" style="position:absolute;margin-left:115.5pt;margin-top:85.5pt;width:0;height:9pt;z-index:25186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" strokecolor="#4579b8 [3044]">
                <v:stroke endarrow="open"/>
                <o:lock v:ext="edit" shapetype="f"/>
              </v:shape>
            </w:pict>
          </mc:Fallback>
        </mc:AlternateContent>
      </w:r>
      <w:r>
        <w:rPr>
          <w:noProof/>
          <w:lang w:val="en-MY" w:eastAsia="en-MY"/>
        </w:rPr>
        <mc:AlternateContent>
          <mc:Choice Requires="wps">
            <w:drawing>
              <wp:anchor distT="0" distB="0" distL="114300" distR="114300" simplePos="0" relativeHeight="251867136" behindDoc="0" locked="0" layoutInCell="1" allowOverlap="1">
                <wp:simplePos x="0" y="0"/>
                <wp:positionH relativeFrom="column">
                  <wp:posOffset>1219200</wp:posOffset>
                </wp:positionH>
                <wp:positionV relativeFrom="paragraph">
                  <wp:posOffset>828675</wp:posOffset>
                </wp:positionV>
                <wp:extent cx="523875" cy="257175"/>
                <wp:effectExtent l="0" t="0" r="28575" b="28575"/>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6">
                            <a:lumMod val="20000"/>
                            <a:lumOff val="80000"/>
                          </a:schemeClr>
                        </a:solidFill>
                        <a:ln w="9525">
                          <a:solidFill>
                            <a:srgbClr val="000000"/>
                          </a:solidFill>
                          <a:miter lim="800000"/>
                          <a:headEnd/>
                          <a:tailEnd/>
                        </a:ln>
                      </wps:spPr>
                      <wps:txbx>
                        <w:txbxContent>
                          <w:p w:rsidR="00662844" w:rsidRPr="00391B1F" w:rsidRDefault="00662844" w:rsidP="00430ECB">
                            <w:pPr>
                              <w:shd w:val="clear" w:color="auto" w:fill="92D050"/>
                              <w:jc w:val="center"/>
                              <w:rPr>
                                <w:sz w:val="20"/>
                                <w:szCs w:val="20"/>
                              </w:rPr>
                            </w:pPr>
                            <w:r>
                              <w:rPr>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4" o:spid="_x0000_s1084" type="#_x0000_t202" style="position:absolute;margin-left:96pt;margin-top:65.25pt;width:41.25pt;height:2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" fillcolor="#fde9d9 [665]">
                <v:textbox>
                  <w:txbxContent>
                    <w:p w:rsidR="00662844" w:rsidRPr="00391B1F" w:rsidRDefault="00662844" w:rsidP="00430ECB">
                      <w:pPr>
                        <w:shd w:val="clear" w:color="auto" w:fill="92D050"/>
                        <w:jc w:val="center"/>
                        <w:rPr>
                          <w:sz w:val="20"/>
                          <w:szCs w:val="20"/>
                        </w:rPr>
                      </w:pPr>
                      <w:r>
                        <w:rPr>
                          <w:sz w:val="20"/>
                          <w:szCs w:val="20"/>
                        </w:rPr>
                        <w:t>Yes</w:t>
                      </w:r>
                    </w:p>
                  </w:txbxContent>
                </v:textbox>
              </v:shape>
            </w:pict>
          </mc:Fallback>
        </mc:AlternateContent>
      </w:r>
      <w:r>
        <w:rPr>
          <w:noProof/>
          <w:lang w:val="en-MY" w:eastAsia="en-MY"/>
        </w:rPr>
        <mc:AlternateContent>
          <mc:Choice Requires="wps">
            <w:drawing>
              <wp:anchor distT="0" distB="0" distL="114300" distR="114300" simplePos="0" relativeHeight="251863040" behindDoc="0" locked="0" layoutInCell="1" allowOverlap="1">
                <wp:simplePos x="0" y="0"/>
                <wp:positionH relativeFrom="column">
                  <wp:posOffset>3162300</wp:posOffset>
                </wp:positionH>
                <wp:positionV relativeFrom="paragraph">
                  <wp:posOffset>381000</wp:posOffset>
                </wp:positionV>
                <wp:extent cx="523875" cy="257175"/>
                <wp:effectExtent l="0" t="0" r="28575" b="2857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FF00"/>
                              <w:jc w:val="center"/>
                              <w:rPr>
                                <w:sz w:val="20"/>
                                <w:szCs w:val="20"/>
                              </w:rPr>
                            </w:pPr>
                            <w:r>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5" o:spid="_x0000_s1085" type="#_x0000_t202" style="position:absolute;margin-left:249pt;margin-top:30pt;width:41.25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" fillcolor="#e5dfec [663]">
                <v:textbox>
                  <w:txbxContent>
                    <w:p w:rsidR="00662844" w:rsidRPr="00391B1F" w:rsidRDefault="00662844" w:rsidP="00F47F3C">
                      <w:pPr>
                        <w:shd w:val="clear" w:color="auto" w:fill="FFFF00"/>
                        <w:jc w:val="center"/>
                        <w:rPr>
                          <w:sz w:val="20"/>
                          <w:szCs w:val="20"/>
                        </w:rPr>
                      </w:pPr>
                      <w:r>
                        <w:rPr>
                          <w:sz w:val="20"/>
                          <w:szCs w:val="20"/>
                        </w:rPr>
                        <w:t>No</w:t>
                      </w:r>
                    </w:p>
                  </w:txbxContent>
                </v:textbox>
              </v:shape>
            </w:pict>
          </mc:Fallback>
        </mc:AlternateContent>
      </w:r>
      <w:r>
        <w:rPr>
          <w:noProof/>
          <w:lang w:val="en-MY" w:eastAsia="en-MY"/>
        </w:rPr>
        <mc:AlternateContent>
          <mc:Choice Requires="wps">
            <w:drawing>
              <wp:anchor distT="0" distB="0" distL="114300" distR="114300" simplePos="0" relativeHeight="251864064" behindDoc="0" locked="0" layoutInCell="1" allowOverlap="1">
                <wp:simplePos x="0" y="0"/>
                <wp:positionH relativeFrom="column">
                  <wp:posOffset>3800475</wp:posOffset>
                </wp:positionH>
                <wp:positionV relativeFrom="paragraph">
                  <wp:posOffset>381000</wp:posOffset>
                </wp:positionV>
                <wp:extent cx="771525" cy="447675"/>
                <wp:effectExtent l="0" t="0" r="28575" b="2857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chemeClr val="accent4">
                            <a:lumMod val="20000"/>
                            <a:lumOff val="80000"/>
                          </a:schemeClr>
                        </a:solidFill>
                        <a:ln w="9525">
                          <a:solidFill>
                            <a:srgbClr val="000000"/>
                          </a:solidFill>
                          <a:miter lim="800000"/>
                          <a:headEnd/>
                          <a:tailEnd/>
                        </a:ln>
                      </wps:spPr>
                      <wps:txbx>
                        <w:txbxContent>
                          <w:p w:rsidR="00662844" w:rsidRPr="00391B1F" w:rsidRDefault="00662844" w:rsidP="00F47F3C">
                            <w:pPr>
                              <w:shd w:val="clear" w:color="auto" w:fill="FF0000"/>
                              <w:jc w:val="center"/>
                              <w:rPr>
                                <w:sz w:val="20"/>
                                <w:szCs w:val="20"/>
                              </w:rPr>
                            </w:pPr>
                            <w:r>
                              <w:rPr>
                                <w:sz w:val="20"/>
                                <w:szCs w:val="20"/>
                              </w:rPr>
                              <w:t>No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6" o:spid="_x0000_s1086" type="#_x0000_t202" style="position:absolute;margin-left:299.25pt;margin-top:30pt;width:60.75pt;height:3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" fillcolor="#e5dfec [663]">
                <v:textbox>
                  <w:txbxContent>
                    <w:p w:rsidR="00662844" w:rsidRPr="00391B1F" w:rsidRDefault="00662844" w:rsidP="00F47F3C">
                      <w:pPr>
                        <w:shd w:val="clear" w:color="auto" w:fill="FF0000"/>
                        <w:jc w:val="center"/>
                        <w:rPr>
                          <w:sz w:val="20"/>
                          <w:szCs w:val="20"/>
                        </w:rPr>
                      </w:pPr>
                      <w:r>
                        <w:rPr>
                          <w:sz w:val="20"/>
                          <w:szCs w:val="20"/>
                        </w:rPr>
                        <w:t>No plantation</w:t>
                      </w:r>
                    </w:p>
                  </w:txbxContent>
                </v:textbox>
              </v:shape>
            </w:pict>
          </mc:Fallback>
        </mc:AlternateContent>
      </w:r>
      <w:r>
        <w:rPr>
          <w:noProof/>
          <w:lang w:val="en-MY" w:eastAsia="en-MY"/>
        </w:rPr>
        <mc:AlternateContent>
          <mc:Choice Requires="wps">
            <w:drawing>
              <wp:anchor distT="4294967294" distB="4294967294" distL="114300" distR="114300" simplePos="0" relativeHeight="251865088" behindDoc="0" locked="0" layoutInCell="1" allowOverlap="1">
                <wp:simplePos x="0" y="0"/>
                <wp:positionH relativeFrom="column">
                  <wp:posOffset>2781300</wp:posOffset>
                </wp:positionH>
                <wp:positionV relativeFrom="paragraph">
                  <wp:posOffset>523874</wp:posOffset>
                </wp:positionV>
                <wp:extent cx="381000" cy="0"/>
                <wp:effectExtent l="0" t="76200" r="19050" b="114300"/>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3D4E472" id="Straight Arrow Connector 567" o:spid="_x0000_s1026" type="#_x0000_t32" style="position:absolute;margin-left:219pt;margin-top:41.25pt;width:30pt;height:0;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" strokecolor="#4579b8 [3044]">
                <v:stroke endarrow="open"/>
                <o:lock v:ext="edit" shapetype="f"/>
              </v:shape>
            </w:pict>
          </mc:Fallback>
        </mc:AlternateContent>
      </w:r>
      <w:r>
        <w:rPr>
          <w:noProof/>
          <w:lang w:val="en-MY" w:eastAsia="en-MY"/>
        </w:rPr>
        <mc:AlternateContent>
          <mc:Choice Requires="wps">
            <w:drawing>
              <wp:anchor distT="4294967294" distB="4294967294" distL="114300" distR="114300" simplePos="0" relativeHeight="251866112" behindDoc="0" locked="0" layoutInCell="1" allowOverlap="1">
                <wp:simplePos x="0" y="0"/>
                <wp:positionH relativeFrom="column">
                  <wp:posOffset>3686175</wp:posOffset>
                </wp:positionH>
                <wp:positionV relativeFrom="paragraph">
                  <wp:posOffset>523874</wp:posOffset>
                </wp:positionV>
                <wp:extent cx="114300" cy="0"/>
                <wp:effectExtent l="0" t="76200" r="19050" b="114300"/>
                <wp:wrapNone/>
                <wp:docPr id="568" name="Straight Arrow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40B8A72" id="Straight Arrow Connector 568" o:spid="_x0000_s1026" type="#_x0000_t32" style="position:absolute;margin-left:290.25pt;margin-top:41.25pt;width:9pt;height:0;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" strokecolor="#4579b8 [3044]">
                <v:stroke endarrow="open"/>
                <o:lock v:ext="edit" shapetype="f"/>
              </v:shape>
            </w:pict>
          </mc:Fallback>
        </mc:AlternateContent>
      </w:r>
      <w:r>
        <w:rPr>
          <w:rFonts w:eastAsiaTheme="minorEastAsia" w:cs="Times New Roman"/>
          <w:b/>
          <w:bCs/>
          <w:noProof/>
          <w:color w:val="C00000"/>
          <w:sz w:val="50"/>
          <w:szCs w:val="50"/>
          <w:u w:val="single"/>
          <w:lang w:val="en-MY" w:eastAsia="en-MY"/>
        </w:rPr>
        <mc:AlternateContent>
          <mc:Choice Requires="wps">
            <w:drawing>
              <wp:anchor distT="0" distB="0" distL="114300" distR="114300" simplePos="0" relativeHeight="251862016" behindDoc="0" locked="0" layoutInCell="1" allowOverlap="1">
                <wp:simplePos x="0" y="0"/>
                <wp:positionH relativeFrom="column">
                  <wp:posOffset>152400</wp:posOffset>
                </wp:positionH>
                <wp:positionV relativeFrom="paragraph">
                  <wp:posOffset>381000</wp:posOffset>
                </wp:positionV>
                <wp:extent cx="2619375" cy="276225"/>
                <wp:effectExtent l="0" t="0" r="28575" b="28575"/>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6225"/>
                        </a:xfrm>
                        <a:prstGeom prst="rect">
                          <a:avLst/>
                        </a:prstGeom>
                        <a:solidFill>
                          <a:schemeClr val="accent4">
                            <a:lumMod val="40000"/>
                            <a:lumOff val="60000"/>
                          </a:schemeClr>
                        </a:solidFill>
                        <a:ln w="9525">
                          <a:solidFill>
                            <a:schemeClr val="tx1"/>
                          </a:solidFill>
                          <a:miter lim="800000"/>
                          <a:headEnd/>
                          <a:tailEnd/>
                        </a:ln>
                      </wps:spPr>
                      <wps:txbx>
                        <w:txbxContent>
                          <w:p w:rsidR="00662844" w:rsidRPr="005803F2" w:rsidRDefault="00662844" w:rsidP="0093741C">
                            <w:pPr>
                              <w:jc w:val="center"/>
                              <w:rPr>
                                <w:sz w:val="20"/>
                                <w:szCs w:val="20"/>
                              </w:rPr>
                            </w:pPr>
                            <w:r>
                              <w:rPr>
                                <w:sz w:val="20"/>
                                <w:szCs w:val="20"/>
                              </w:rPr>
                              <w:t>Are community willing to enter agreement?</w:t>
                            </w:r>
                          </w:p>
                          <w:p w:rsidR="00662844" w:rsidRPr="005803F2" w:rsidRDefault="00662844" w:rsidP="0093741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2pt;margin-top:30pt;width:206.2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" fillcolor="#ccc0d9 [1303]" strokecolor="black [3213]">
                <v:textbox>
                  <w:txbxContent>
                    <w:p w:rsidR="00662844" w:rsidRPr="005803F2" w:rsidRDefault="00662844" w:rsidP="0093741C">
                      <w:pPr>
                        <w:jc w:val="center"/>
                        <w:rPr>
                          <w:sz w:val="20"/>
                          <w:szCs w:val="20"/>
                        </w:rPr>
                      </w:pPr>
                      <w:r>
                        <w:rPr>
                          <w:sz w:val="20"/>
                          <w:szCs w:val="20"/>
                        </w:rPr>
                        <w:t>Are community willing to enter agreement?</w:t>
                      </w:r>
                    </w:p>
                    <w:p w:rsidR="00662844" w:rsidRPr="005803F2" w:rsidRDefault="00662844" w:rsidP="0093741C">
                      <w:pPr>
                        <w:jc w:val="center"/>
                        <w:rPr>
                          <w:sz w:val="20"/>
                          <w:szCs w:val="20"/>
                        </w:rPr>
                      </w:pPr>
                    </w:p>
                  </w:txbxContent>
                </v:textbox>
              </v:shape>
            </w:pict>
          </mc:Fallback>
        </mc:AlternateContent>
      </w:r>
    </w:p>
    <w:p w:rsidR="0083573E" w:rsidRDefault="0083573E"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E421D" w:rsidP="00686DB5">
      <w:pPr>
        <w:autoSpaceDE w:val="0"/>
        <w:autoSpaceDN w:val="0"/>
        <w:adjustRightInd w:val="0"/>
        <w:ind w:left="709" w:right="95"/>
        <w:jc w:val="right"/>
        <w:rPr>
          <w:rFonts w:eastAsiaTheme="minorEastAsia" w:cs="Times New Roman"/>
          <w:b/>
          <w:bCs/>
          <w:color w:val="C00000"/>
          <w:sz w:val="50"/>
          <w:szCs w:val="50"/>
          <w:u w:val="single"/>
          <w:lang w:eastAsia="zh-CN"/>
        </w:rPr>
      </w:pPr>
      <w:r>
        <w:rPr>
          <w:noProof/>
          <w:lang w:val="en-MY" w:eastAsia="en-MY"/>
        </w:rPr>
        <mc:AlternateContent>
          <mc:Choice Requires="wps">
            <w:drawing>
              <wp:anchor distT="0" distB="0" distL="114300" distR="114300" simplePos="0" relativeHeight="251857920" behindDoc="0" locked="0" layoutInCell="1" allowOverlap="1">
                <wp:simplePos x="0" y="0"/>
                <wp:positionH relativeFrom="column">
                  <wp:posOffset>4819650</wp:posOffset>
                </wp:positionH>
                <wp:positionV relativeFrom="paragraph">
                  <wp:posOffset>254000</wp:posOffset>
                </wp:positionV>
                <wp:extent cx="895350" cy="163830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638300"/>
                        </a:xfrm>
                        <a:prstGeom prst="rect">
                          <a:avLst/>
                        </a:prstGeom>
                        <a:solidFill>
                          <a:schemeClr val="accent1">
                            <a:lumMod val="20000"/>
                            <a:lumOff val="80000"/>
                          </a:schemeClr>
                        </a:solidFill>
                        <a:ln w="9525">
                          <a:noFill/>
                          <a:miter lim="800000"/>
                          <a:headEnd/>
                          <a:tailEnd/>
                        </a:ln>
                      </wps:spPr>
                      <wps:txbx>
                        <w:txbxContent>
                          <w:p w:rsidR="00662844" w:rsidRPr="005803F2" w:rsidRDefault="00662844" w:rsidP="0093741C">
                            <w:pPr>
                              <w:jc w:val="center"/>
                              <w:rPr>
                                <w:color w:val="FF0000"/>
                                <w:sz w:val="20"/>
                                <w:szCs w:val="20"/>
                              </w:rPr>
                            </w:pPr>
                            <w:r w:rsidRPr="005803F2">
                              <w:rPr>
                                <w:rFonts w:cs="Times New Roman"/>
                                <w:sz w:val="20"/>
                                <w:szCs w:val="20"/>
                              </w:rPr>
                              <w:t>IMO support, legal and paral-legal advice, community consensus-building, third party observers</w:t>
                            </w:r>
                          </w:p>
                          <w:p w:rsidR="00662844" w:rsidRPr="005803F2" w:rsidRDefault="00662844" w:rsidP="0093741C">
                            <w:pPr>
                              <w:jc w:val="cente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79.5pt;margin-top:20pt;width:70.5pt;height:1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" fillcolor="#dbe5f1 [660]" stroked="f">
                <v:textbox>
                  <w:txbxContent>
                    <w:p w:rsidR="00662844" w:rsidRPr="005803F2" w:rsidRDefault="00662844" w:rsidP="0093741C">
                      <w:pPr>
                        <w:jc w:val="center"/>
                        <w:rPr>
                          <w:color w:val="FF0000"/>
                          <w:sz w:val="20"/>
                          <w:szCs w:val="20"/>
                        </w:rPr>
                      </w:pPr>
                      <w:r w:rsidRPr="005803F2">
                        <w:rPr>
                          <w:rFonts w:cs="Times New Roman"/>
                          <w:sz w:val="20"/>
                          <w:szCs w:val="20"/>
                        </w:rPr>
                        <w:t>IMO support, legal and paral-legal advice, community consensus-building, third party observers</w:t>
                      </w:r>
                    </w:p>
                    <w:p w:rsidR="00662844" w:rsidRPr="005803F2" w:rsidRDefault="00662844" w:rsidP="0093741C">
                      <w:pPr>
                        <w:jc w:val="center"/>
                        <w:rPr>
                          <w:color w:val="FF0000"/>
                          <w:sz w:val="20"/>
                          <w:szCs w:val="20"/>
                        </w:rPr>
                      </w:pPr>
                    </w:p>
                  </w:txbxContent>
                </v:textbox>
              </v:shape>
            </w:pict>
          </mc:Fallback>
        </mc:AlternateContent>
      </w: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93741C" w:rsidRDefault="0093741C"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22092E" w:rsidRDefault="0022092E"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485C2D" w:rsidRDefault="00485C2D"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22092E" w:rsidRDefault="0022092E"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22092E" w:rsidRDefault="0022092E"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22092E" w:rsidRPr="0022092E" w:rsidRDefault="0022092E" w:rsidP="00686DB5">
      <w:pPr>
        <w:autoSpaceDE w:val="0"/>
        <w:autoSpaceDN w:val="0"/>
        <w:adjustRightInd w:val="0"/>
        <w:ind w:left="709" w:right="95"/>
        <w:jc w:val="right"/>
        <w:rPr>
          <w:rFonts w:eastAsiaTheme="minorEastAsia" w:cs="Times New Roman"/>
          <w:b/>
          <w:bCs/>
          <w:color w:val="C00000"/>
          <w:sz w:val="24"/>
          <w:szCs w:val="24"/>
          <w:u w:val="single"/>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01557" w:rsidTr="00956580">
        <w:trPr>
          <w:trHeight w:val="5235"/>
        </w:trPr>
        <w:tc>
          <w:tcPr>
            <w:tcW w:w="9242" w:type="dxa"/>
            <w:shd w:val="clear" w:color="auto" w:fill="E5B8B7" w:themeFill="accent2" w:themeFillTint="66"/>
          </w:tcPr>
          <w:p w:rsidR="00601557" w:rsidRPr="00601557" w:rsidRDefault="00956580" w:rsidP="00601557">
            <w:pPr>
              <w:jc w:val="right"/>
              <w:rPr>
                <w:rFonts w:cs="Times New Roman"/>
                <w:b/>
              </w:rPr>
            </w:pPr>
            <w:r>
              <w:rPr>
                <w:rFonts w:cs="Times New Roman"/>
                <w:b/>
              </w:rPr>
              <w:t>Developing c</w:t>
            </w:r>
            <w:r w:rsidR="00601557">
              <w:rPr>
                <w:rFonts w:cs="Times New Roman"/>
                <w:b/>
              </w:rPr>
              <w:t>ompany Standard</w:t>
            </w:r>
            <w:r w:rsidR="00DE5FFC">
              <w:rPr>
                <w:rFonts w:cs="Times New Roman"/>
                <w:b/>
              </w:rPr>
              <w:t xml:space="preserve"> </w:t>
            </w:r>
            <w:r w:rsidR="00601557">
              <w:rPr>
                <w:rFonts w:cs="Times New Roman"/>
                <w:b/>
              </w:rPr>
              <w:t xml:space="preserve">Operating Procedures </w:t>
            </w:r>
          </w:p>
          <w:p w:rsidR="00601557" w:rsidRDefault="00601557" w:rsidP="00601557">
            <w:pPr>
              <w:jc w:val="both"/>
              <w:rPr>
                <w:rFonts w:cs="Times New Roman"/>
              </w:rPr>
            </w:pPr>
          </w:p>
          <w:p w:rsidR="00485C2D" w:rsidRPr="00601557" w:rsidRDefault="00601557" w:rsidP="00485C2D">
            <w:pPr>
              <w:jc w:val="both"/>
              <w:rPr>
                <w:rFonts w:eastAsiaTheme="minorEastAsia" w:cs="Times New Roman"/>
                <w:b/>
                <w:bCs/>
                <w:color w:val="C00000"/>
                <w:u w:val="single"/>
                <w:lang w:eastAsia="zh-CN"/>
              </w:rPr>
            </w:pPr>
            <w:r w:rsidRPr="00601557">
              <w:rPr>
                <w:rFonts w:cs="Times New Roman"/>
              </w:rPr>
              <w:t xml:space="preserve">Company SOPs should be developed or revised (ideally with the community representatives through consultation) based on </w:t>
            </w:r>
            <w:r>
              <w:rPr>
                <w:rFonts w:cs="Times New Roman"/>
              </w:rPr>
              <w:t xml:space="preserve">initial engagement with community and </w:t>
            </w:r>
            <w:r w:rsidRPr="00601557">
              <w:rPr>
                <w:rFonts w:cs="Times New Roman"/>
              </w:rPr>
              <w:t>the outcomes of the participatory mapping</w:t>
            </w:r>
            <w:r w:rsidR="00485C2D">
              <w:rPr>
                <w:rFonts w:cs="Times New Roman"/>
              </w:rPr>
              <w:t xml:space="preserve"> and assessments.</w:t>
            </w:r>
            <w:r w:rsidRPr="00601557">
              <w:rPr>
                <w:rFonts w:cs="Times New Roman"/>
              </w:rPr>
              <w:t xml:space="preserve">  </w:t>
            </w:r>
            <w:r w:rsidR="00485C2D">
              <w:rPr>
                <w:rFonts w:cs="Times New Roman"/>
              </w:rPr>
              <w:t>Model SOPs may provide a useful starting point</w:t>
            </w:r>
            <w:r w:rsidRPr="00601557">
              <w:rPr>
                <w:rFonts w:cs="Times New Roman"/>
              </w:rPr>
              <w:t xml:space="preserve">, </w:t>
            </w:r>
            <w:r w:rsidR="00485C2D">
              <w:rPr>
                <w:rFonts w:cs="Times New Roman"/>
              </w:rPr>
              <w:t>where they have be</w:t>
            </w:r>
            <w:r w:rsidRPr="00601557">
              <w:rPr>
                <w:rFonts w:cs="Times New Roman"/>
              </w:rPr>
              <w:t>nefited from p</w:t>
            </w:r>
            <w:r w:rsidR="00485C2D">
              <w:rPr>
                <w:rFonts w:cs="Times New Roman"/>
              </w:rPr>
              <w:t>rior experience and transparent elaboration</w:t>
            </w:r>
            <w:r w:rsidRPr="00601557">
              <w:rPr>
                <w:rFonts w:cs="Times New Roman"/>
              </w:rPr>
              <w:t xml:space="preserve">.  Such </w:t>
            </w:r>
            <w:r w:rsidR="00485C2D">
              <w:rPr>
                <w:rFonts w:cs="Times New Roman"/>
              </w:rPr>
              <w:t xml:space="preserve">SOPs should be </w:t>
            </w:r>
            <w:r w:rsidRPr="00601557">
              <w:rPr>
                <w:rFonts w:cs="Times New Roman"/>
              </w:rPr>
              <w:t xml:space="preserve">explained, trained, discussed and </w:t>
            </w:r>
            <w:r w:rsidR="00485C2D">
              <w:rPr>
                <w:rFonts w:cs="Times New Roman"/>
              </w:rPr>
              <w:t xml:space="preserve">where requested </w:t>
            </w:r>
            <w:r w:rsidRPr="00601557">
              <w:rPr>
                <w:rFonts w:cs="Times New Roman"/>
              </w:rPr>
              <w:t>renegotiated to result in a mutually agreeable process.  This can be carried out through an “FPIC engagement agreement” where the finally</w:t>
            </w:r>
            <w:r w:rsidR="00485C2D">
              <w:rPr>
                <w:rFonts w:cs="Times New Roman"/>
              </w:rPr>
              <w:t xml:space="preserve"> agreed process is set out and </w:t>
            </w:r>
            <w:r w:rsidRPr="00601557">
              <w:rPr>
                <w:rFonts w:cs="Times New Roman"/>
              </w:rPr>
              <w:t xml:space="preserve">mutually confirmed.  </w:t>
            </w:r>
            <w:r w:rsidR="00485C2D">
              <w:rPr>
                <w:rFonts w:cs="Times New Roman"/>
              </w:rPr>
              <w:t>A</w:t>
            </w:r>
            <w:r w:rsidRPr="00601557">
              <w:rPr>
                <w:rFonts w:cs="Times New Roman"/>
              </w:rPr>
              <w:t xml:space="preserve">void </w:t>
            </w:r>
            <w:r w:rsidR="00485C2D">
              <w:rPr>
                <w:rFonts w:cs="Times New Roman"/>
              </w:rPr>
              <w:t xml:space="preserve">presenting SOPs as </w:t>
            </w:r>
            <w:r w:rsidRPr="00601557">
              <w:rPr>
                <w:rFonts w:cs="Times New Roman"/>
              </w:rPr>
              <w:t>‘</w:t>
            </w:r>
            <w:r w:rsidR="00485C2D">
              <w:rPr>
                <w:rFonts w:cs="Times New Roman"/>
              </w:rPr>
              <w:t>non-negotiable</w:t>
            </w:r>
            <w:r w:rsidRPr="00601557">
              <w:rPr>
                <w:rFonts w:cs="Times New Roman"/>
              </w:rPr>
              <w:t xml:space="preserve">’ </w:t>
            </w:r>
            <w:r w:rsidR="00485C2D">
              <w:rPr>
                <w:rFonts w:cs="Times New Roman"/>
              </w:rPr>
              <w:t>as application of SOPs abd community engagement will d</w:t>
            </w:r>
            <w:r w:rsidRPr="00601557">
              <w:rPr>
                <w:rFonts w:cs="Times New Roman"/>
              </w:rPr>
              <w:t>iffer across regions and communities</w:t>
            </w:r>
            <w:r w:rsidR="00485C2D">
              <w:rPr>
                <w:rFonts w:cs="Times New Roman"/>
              </w:rPr>
              <w:t xml:space="preserve">. As with FPIC </w:t>
            </w:r>
            <w:r w:rsidRPr="00601557">
              <w:rPr>
                <w:rFonts w:cs="Times New Roman"/>
              </w:rPr>
              <w:t>in general, making it a participatory process is key to legitimacy and effectiveness in practice. Likewise with Memorandums of Understanding (MoUs) and agreements, sharing pre-written model</w:t>
            </w:r>
            <w:r w:rsidR="00485C2D">
              <w:rPr>
                <w:rFonts w:cs="Times New Roman"/>
              </w:rPr>
              <w:t xml:space="preserve"> drafts is</w:t>
            </w:r>
            <w:r w:rsidRPr="00601557">
              <w:rPr>
                <w:rFonts w:cs="Times New Roman"/>
              </w:rPr>
              <w:t xml:space="preserve"> recommended, </w:t>
            </w:r>
            <w:r w:rsidR="00485C2D">
              <w:rPr>
                <w:rFonts w:cs="Times New Roman"/>
              </w:rPr>
              <w:t>to provide</w:t>
            </w:r>
            <w:r w:rsidRPr="00601557">
              <w:rPr>
                <w:rFonts w:cs="Times New Roman"/>
              </w:rPr>
              <w:t xml:space="preserve"> a comprehensive starting point and checklist. All final documents, however, should only be the </w:t>
            </w:r>
            <w:r w:rsidRPr="00601557">
              <w:rPr>
                <w:rFonts w:cs="Times New Roman"/>
                <w:i/>
              </w:rPr>
              <w:t xml:space="preserve">outcome </w:t>
            </w:r>
            <w:r w:rsidRPr="00601557">
              <w:rPr>
                <w:rFonts w:cs="Times New Roman"/>
              </w:rPr>
              <w:t xml:space="preserve">of a fully informed negotiation and community decision-making process (including with such legal and IMO support as the community may </w:t>
            </w:r>
            <w:r w:rsidR="00485C2D">
              <w:rPr>
                <w:rFonts w:cs="Times New Roman"/>
              </w:rPr>
              <w:t>choose</w:t>
            </w:r>
            <w:r w:rsidRPr="00601557">
              <w:rPr>
                <w:rFonts w:cs="Times New Roman"/>
              </w:rPr>
              <w:t xml:space="preserve">). Model MoUs support community discussions and decision-making, provided that it is always recognised that communities are encouraged to think about the agreements among themselves, examine every point therein, negotiate inclusion or exclusion or amendment of any points, and that the final negotiated agreement is not pre-mandated by either party. </w:t>
            </w:r>
          </w:p>
        </w:tc>
      </w:tr>
    </w:tbl>
    <w:p w:rsidR="00956580" w:rsidRPr="00956580" w:rsidRDefault="00956580" w:rsidP="00CC04C3">
      <w:pPr>
        <w:spacing w:after="200" w:line="276" w:lineRule="auto"/>
        <w:jc w:val="right"/>
        <w:rPr>
          <w:rFonts w:eastAsiaTheme="minorEastAsia" w:cs="Times New Roman"/>
          <w:b/>
          <w:bCs/>
          <w:color w:val="C00000"/>
          <w:sz w:val="24"/>
          <w:szCs w:val="24"/>
          <w:u w:val="single"/>
          <w:lang w:eastAsia="zh-CN"/>
        </w:rPr>
      </w:pPr>
    </w:p>
    <w:p w:rsidR="0043768E" w:rsidRDefault="001C4223" w:rsidP="00CC04C3">
      <w:pPr>
        <w:spacing w:after="200" w:line="276" w:lineRule="auto"/>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2</w:t>
      </w:r>
      <w:r w:rsidR="0043768E">
        <w:rPr>
          <w:rFonts w:eastAsiaTheme="minorEastAsia" w:cs="Times New Roman"/>
          <w:b/>
          <w:bCs/>
          <w:color w:val="C00000"/>
          <w:sz w:val="40"/>
          <w:szCs w:val="40"/>
          <w:lang w:eastAsia="zh-CN"/>
        </w:rPr>
        <w:t xml:space="preserve"> </w:t>
      </w:r>
      <w:r w:rsidR="003B69AE">
        <w:rPr>
          <w:rFonts w:eastAsiaTheme="minorEastAsia" w:cs="Times New Roman"/>
          <w:b/>
          <w:bCs/>
          <w:color w:val="C00000"/>
          <w:sz w:val="40"/>
          <w:szCs w:val="40"/>
          <w:lang w:eastAsia="zh-CN"/>
        </w:rPr>
        <w:t>e</w:t>
      </w:r>
      <w:r w:rsidR="0043768E" w:rsidRPr="0043768E">
        <w:rPr>
          <w:rFonts w:eastAsiaTheme="minorEastAsia" w:cs="Times New Roman"/>
          <w:b/>
          <w:bCs/>
          <w:color w:val="C00000"/>
          <w:sz w:val="40"/>
          <w:szCs w:val="40"/>
          <w:lang w:eastAsia="zh-CN"/>
        </w:rPr>
        <w:t>ngaging with representative organisations</w:t>
      </w:r>
    </w:p>
    <w:p w:rsidR="00F6794E" w:rsidRDefault="00F6794E" w:rsidP="00F6794E">
      <w:pPr>
        <w:shd w:val="clear" w:color="auto" w:fill="FFFFFF"/>
        <w:rPr>
          <w:rFonts w:ascii="Times New Roman" w:eastAsia="Times New Roman" w:hAnsi="Times New Roman" w:cs="Times New Roman"/>
          <w:sz w:val="24"/>
          <w:szCs w:val="24"/>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702"/>
        <w:gridCol w:w="2544"/>
        <w:gridCol w:w="2627"/>
        <w:gridCol w:w="2199"/>
      </w:tblGrid>
      <w:tr w:rsidR="006D5A2A" w:rsidTr="00710B34">
        <w:tc>
          <w:tcPr>
            <w:tcW w:w="5000" w:type="pct"/>
            <w:gridSpan w:val="4"/>
            <w:shd w:val="clear" w:color="auto" w:fill="FDE9D9" w:themeFill="accent6" w:themeFillTint="33"/>
          </w:tcPr>
          <w:p w:rsidR="006D5A2A" w:rsidRPr="00C87BBA" w:rsidRDefault="006D5A2A" w:rsidP="00710B34">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6D5A2A" w:rsidRPr="00C87BBA" w:rsidRDefault="006D5A2A" w:rsidP="00710B34">
            <w:pPr>
              <w:autoSpaceDE w:val="0"/>
              <w:autoSpaceDN w:val="0"/>
              <w:adjustRightInd w:val="0"/>
              <w:jc w:val="center"/>
              <w:rPr>
                <w:rFonts w:eastAsiaTheme="minorEastAsia" w:cs="Times New Roman"/>
                <w:b/>
                <w:sz w:val="28"/>
                <w:szCs w:val="28"/>
                <w:lang w:eastAsia="zh-CN"/>
              </w:rPr>
            </w:pPr>
          </w:p>
        </w:tc>
      </w:tr>
      <w:tr w:rsidR="006D5A2A" w:rsidTr="00710B34">
        <w:tc>
          <w:tcPr>
            <w:tcW w:w="938" w:type="pct"/>
            <w:shd w:val="clear" w:color="auto" w:fill="FDE9D9" w:themeFill="accent6" w:themeFillTint="33"/>
          </w:tcPr>
          <w:p w:rsidR="006D5A2A" w:rsidRPr="00C87BBA" w:rsidRDefault="006D5A2A" w:rsidP="00710B34">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402" w:type="pct"/>
            <w:shd w:val="clear" w:color="auto" w:fill="FDE9D9" w:themeFill="accent6" w:themeFillTint="33"/>
          </w:tcPr>
          <w:p w:rsidR="006D5A2A" w:rsidRDefault="006D5A2A" w:rsidP="00710B34">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6D5A2A" w:rsidRPr="002C727C" w:rsidRDefault="006D5A2A" w:rsidP="00710B34">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6D5A2A" w:rsidRPr="002C727C" w:rsidRDefault="006D5A2A" w:rsidP="006D5A2A">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6D5A2A" w:rsidRPr="002C727C" w:rsidRDefault="006D5A2A" w:rsidP="00710B34">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6D5A2A" w:rsidTr="00710B34">
        <w:tc>
          <w:tcPr>
            <w:tcW w:w="938" w:type="pct"/>
            <w:shd w:val="clear" w:color="auto" w:fill="FDE9D9" w:themeFill="accent6" w:themeFillTint="33"/>
          </w:tcPr>
          <w:p w:rsidR="006D5A2A" w:rsidRPr="002C727C" w:rsidRDefault="006D5A2A" w:rsidP="00710B34">
            <w:pPr>
              <w:autoSpaceDE w:val="0"/>
              <w:autoSpaceDN w:val="0"/>
              <w:adjustRightInd w:val="0"/>
              <w:rPr>
                <w:rFonts w:eastAsiaTheme="minorEastAsia" w:cs="Times New Roman"/>
                <w:b/>
                <w:lang w:eastAsia="zh-CN"/>
              </w:rPr>
            </w:pPr>
            <w:r w:rsidRPr="002C727C">
              <w:rPr>
                <w:rFonts w:eastAsiaTheme="minorEastAsia" w:cs="Times New Roman"/>
                <w:b/>
                <w:lang w:eastAsia="zh-CN"/>
              </w:rPr>
              <w:t>2</w:t>
            </w:r>
            <w:r w:rsidRPr="00C87BBA">
              <w:rPr>
                <w:rFonts w:eastAsiaTheme="minorEastAsia" w:cs="Times New Roman"/>
                <w:lang w:eastAsia="zh-CN"/>
              </w:rPr>
              <w:t xml:space="preserve"> </w:t>
            </w:r>
            <w:r w:rsidRPr="002C727C">
              <w:rPr>
                <w:rFonts w:eastAsiaTheme="minorEastAsia" w:cs="Times New Roman"/>
                <w:b/>
                <w:lang w:eastAsia="zh-CN"/>
              </w:rPr>
              <w:t>Compliance with applicable laws and regulations</w:t>
            </w: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Fonts w:eastAsiaTheme="minorEastAsia" w:cs="Times New Roman"/>
                <w:b/>
                <w:lang w:eastAsia="zh-CN"/>
              </w:rPr>
            </w:pPr>
          </w:p>
          <w:p w:rsidR="006D5A2A" w:rsidRPr="002C727C" w:rsidRDefault="006D5A2A" w:rsidP="00710B34">
            <w:pPr>
              <w:autoSpaceDE w:val="0"/>
              <w:autoSpaceDN w:val="0"/>
              <w:adjustRightInd w:val="0"/>
              <w:rPr>
                <w:rFonts w:eastAsiaTheme="minorEastAsia" w:cs="Times New Roman"/>
                <w:b/>
                <w:lang w:eastAsia="zh-CN"/>
              </w:rPr>
            </w:pPr>
          </w:p>
          <w:p w:rsidR="006D5A2A" w:rsidRPr="002C727C" w:rsidRDefault="006D5A2A" w:rsidP="00710B34">
            <w:pPr>
              <w:autoSpaceDE w:val="0"/>
              <w:autoSpaceDN w:val="0"/>
              <w:adjustRightInd w:val="0"/>
              <w:rPr>
                <w:rFonts w:eastAsiaTheme="minorEastAsia" w:cs="Times New Roman"/>
                <w:b/>
                <w:lang w:eastAsia="zh-CN"/>
              </w:rPr>
            </w:pPr>
            <w:r w:rsidRPr="002C727C">
              <w:rPr>
                <w:rFonts w:eastAsiaTheme="minorEastAsia" w:cs="Times New Roman"/>
                <w:b/>
                <w:lang w:eastAsia="zh-CN"/>
              </w:rPr>
              <w:t>6 Responsible consideration of employees and of individuals and communities affected by growers and millers</w:t>
            </w: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Default="006D5A2A" w:rsidP="00710B34">
            <w:pPr>
              <w:rPr>
                <w:rFonts w:eastAsiaTheme="minorEastAsia" w:cs="Times New Roman"/>
                <w:b/>
                <w:lang w:eastAsia="zh-CN"/>
              </w:rPr>
            </w:pPr>
          </w:p>
          <w:p w:rsidR="006D5A2A" w:rsidRPr="002C727C" w:rsidRDefault="006D5A2A" w:rsidP="00710B34">
            <w:pPr>
              <w:rPr>
                <w:rFonts w:eastAsiaTheme="minorEastAsia" w:cs="Times New Roman"/>
                <w:b/>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6D5A2A" w:rsidRDefault="006D5A2A"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710B34" w:rsidRDefault="00710B34" w:rsidP="00710B34">
            <w:pPr>
              <w:rPr>
                <w:rFonts w:eastAsiaTheme="minorEastAsia" w:cs="Times New Roman"/>
                <w:b/>
                <w:bCs/>
                <w:lang w:eastAsia="zh-CN"/>
              </w:rPr>
            </w:pPr>
          </w:p>
          <w:p w:rsidR="006D5A2A" w:rsidRPr="002C727C" w:rsidRDefault="006D5A2A" w:rsidP="00710B34">
            <w:pPr>
              <w:rPr>
                <w:rFonts w:eastAsiaTheme="minorEastAsia" w:cs="Times New Roman"/>
                <w:b/>
                <w:bCs/>
                <w:lang w:eastAsia="zh-CN"/>
              </w:rPr>
            </w:pPr>
            <w:r w:rsidRPr="002C727C">
              <w:rPr>
                <w:rFonts w:eastAsiaTheme="minorEastAsia" w:cs="Times New Roman"/>
                <w:b/>
                <w:bCs/>
                <w:lang w:eastAsia="zh-CN"/>
              </w:rPr>
              <w:t>7 Responsible development of new plantings</w:t>
            </w:r>
          </w:p>
          <w:p w:rsidR="006D5A2A" w:rsidRPr="00C87BBA" w:rsidRDefault="006D5A2A" w:rsidP="00710B34">
            <w:pPr>
              <w:rPr>
                <w:rFonts w:ascii="Times New Roman" w:eastAsia="Times New Roman" w:hAnsi="Times New Roman" w:cs="Times New Roman"/>
                <w:color w:val="FF0000"/>
                <w:sz w:val="24"/>
                <w:szCs w:val="24"/>
              </w:rPr>
            </w:pPr>
          </w:p>
        </w:tc>
        <w:tc>
          <w:tcPr>
            <w:tcW w:w="1402" w:type="pct"/>
            <w:shd w:val="clear" w:color="auto" w:fill="FDE9D9" w:themeFill="accent6" w:themeFillTint="33"/>
          </w:tcPr>
          <w:p w:rsidR="006D5A2A" w:rsidRPr="00E22D37" w:rsidRDefault="006D5A2A" w:rsidP="00710B34">
            <w:pPr>
              <w:autoSpaceDE w:val="0"/>
              <w:autoSpaceDN w:val="0"/>
              <w:adjustRightInd w:val="0"/>
              <w:rPr>
                <w:rFonts w:eastAsiaTheme="minorEastAsia" w:cs="Times New Roman"/>
                <w:lang w:eastAsia="zh-CN"/>
              </w:rPr>
            </w:pPr>
            <w:r w:rsidRPr="00E22D37">
              <w:rPr>
                <w:rStyle w:val="A9"/>
              </w:rPr>
              <w:t>2.3</w:t>
            </w:r>
            <w:r>
              <w:rPr>
                <w:rStyle w:val="A9"/>
              </w:rPr>
              <w:t>:</w:t>
            </w:r>
            <w:r w:rsidRPr="00E22D37">
              <w:rPr>
                <w:rStyle w:val="A9"/>
              </w:rPr>
              <w:t xml:space="preserve"> Use of the land for oil palm does not diminish the legal, customary or user rights of other users without their free, prior and informed consent.</w:t>
            </w: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Default="006D5A2A" w:rsidP="00710B34">
            <w:pPr>
              <w:autoSpaceDE w:val="0"/>
              <w:autoSpaceDN w:val="0"/>
              <w:adjustRightInd w:val="0"/>
              <w:rPr>
                <w:rFonts w:eastAsiaTheme="minorEastAsia" w:cs="Times New Roman"/>
                <w:lang w:eastAsia="zh-CN"/>
              </w:rPr>
            </w:pPr>
          </w:p>
          <w:p w:rsidR="006D5A2A" w:rsidRPr="00E22D37" w:rsidRDefault="006D5A2A" w:rsidP="00710B34">
            <w:pPr>
              <w:autoSpaceDE w:val="0"/>
              <w:autoSpaceDN w:val="0"/>
              <w:adjustRightInd w:val="0"/>
              <w:rPr>
                <w:rFonts w:eastAsiaTheme="minorEastAsia" w:cs="Times New Roman"/>
                <w:lang w:eastAsia="zh-CN"/>
              </w:rPr>
            </w:pPr>
          </w:p>
          <w:p w:rsidR="006D5A2A" w:rsidRPr="00E22D37" w:rsidRDefault="006D5A2A" w:rsidP="00710B34">
            <w:pPr>
              <w:autoSpaceDE w:val="0"/>
              <w:autoSpaceDN w:val="0"/>
              <w:adjustRightInd w:val="0"/>
              <w:rPr>
                <w:rFonts w:eastAsiaTheme="minorEastAsia" w:cs="Times New Roman"/>
                <w:lang w:eastAsia="zh-CN"/>
              </w:rPr>
            </w:pPr>
            <w:r w:rsidRPr="00E22D37">
              <w:rPr>
                <w:rStyle w:val="A9"/>
              </w:rPr>
              <w:t>6.1</w:t>
            </w:r>
            <w:r>
              <w:rPr>
                <w:rStyle w:val="A9"/>
              </w:rPr>
              <w:t>:</w:t>
            </w:r>
            <w:r w:rsidRPr="00E22D37">
              <w:rPr>
                <w:rStyle w:val="A9"/>
              </w:rPr>
              <w:t xml:space="preserve"> Aspects of plantation and mill management that have social impacts, including replanting, are identified in a participatory way, and plans to mitigate the negative impacts and promote the positive ones are made, implemented and monitored, to demonstrate continual improvement.</w:t>
            </w:r>
          </w:p>
          <w:p w:rsidR="006D5A2A" w:rsidRDefault="006D5A2A"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Pr="00E22D37" w:rsidRDefault="00710B34" w:rsidP="00710B34">
            <w:pPr>
              <w:autoSpaceDE w:val="0"/>
              <w:autoSpaceDN w:val="0"/>
              <w:adjustRightInd w:val="0"/>
              <w:rPr>
                <w:rFonts w:eastAsiaTheme="minorEastAsia" w:cs="Times New Roman"/>
                <w:lang w:eastAsia="zh-CN"/>
              </w:rPr>
            </w:pPr>
          </w:p>
          <w:p w:rsidR="006D5A2A" w:rsidRPr="00E22D37" w:rsidRDefault="006D5A2A" w:rsidP="00710B34">
            <w:pPr>
              <w:autoSpaceDE w:val="0"/>
              <w:autoSpaceDN w:val="0"/>
              <w:adjustRightInd w:val="0"/>
              <w:rPr>
                <w:rFonts w:eastAsiaTheme="minorEastAsia" w:cs="Times New Roman"/>
                <w:lang w:eastAsia="zh-CN"/>
              </w:rPr>
            </w:pPr>
            <w:r w:rsidRPr="00E22D37">
              <w:rPr>
                <w:rFonts w:eastAsiaTheme="minorEastAsia" w:cs="Times New Roman"/>
                <w:lang w:eastAsia="zh-CN"/>
              </w:rPr>
              <w:t>6.4</w:t>
            </w:r>
            <w:r>
              <w:rPr>
                <w:rFonts w:eastAsiaTheme="minorEastAsia" w:cs="Times New Roman"/>
                <w:lang w:eastAsia="zh-CN"/>
              </w:rPr>
              <w:t>:</w:t>
            </w:r>
            <w:r w:rsidRPr="00E22D37">
              <w:rPr>
                <w:rFonts w:eastAsiaTheme="minorEastAsia" w:cs="Times New Roman"/>
                <w:lang w:eastAsia="zh-CN"/>
              </w:rPr>
              <w:t xml:space="preserve"> Any negotiations concerning compensation for loss of legal, customary or user rights are dealt with through a documented system that enables indigenous peoples, local communities and other stakeholders to express their views </w:t>
            </w:r>
            <w:r w:rsidRPr="00E22D37">
              <w:rPr>
                <w:rFonts w:eastAsiaTheme="minorEastAsia" w:cs="Times New Roman"/>
                <w:color w:val="C00000"/>
                <w:lang w:eastAsia="zh-CN"/>
              </w:rPr>
              <w:t>through their own representative institutions</w:t>
            </w:r>
            <w:r w:rsidRPr="00E22D37">
              <w:rPr>
                <w:rFonts w:eastAsiaTheme="minorEastAsia" w:cs="Times New Roman"/>
                <w:lang w:eastAsia="zh-CN"/>
              </w:rPr>
              <w:t>.</w:t>
            </w:r>
          </w:p>
          <w:p w:rsidR="006D5A2A" w:rsidRPr="00E22D37" w:rsidRDefault="006D5A2A" w:rsidP="00710B34">
            <w:pPr>
              <w:autoSpaceDE w:val="0"/>
              <w:autoSpaceDN w:val="0"/>
              <w:adjustRightInd w:val="0"/>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Default="006D5A2A" w:rsidP="00710B34">
            <w:pPr>
              <w:rPr>
                <w:rFonts w:eastAsiaTheme="minorEastAsia" w:cs="Times New Roman"/>
                <w:lang w:eastAsia="zh-CN"/>
              </w:rPr>
            </w:pPr>
          </w:p>
          <w:p w:rsidR="006D5A2A" w:rsidRPr="00885AB5" w:rsidRDefault="006D5A2A" w:rsidP="00710B34">
            <w:pPr>
              <w:rPr>
                <w:rFonts w:cs="Calibri"/>
                <w:color w:val="000000"/>
              </w:rPr>
            </w:pPr>
            <w:r w:rsidRPr="00E22D37">
              <w:rPr>
                <w:rFonts w:eastAsiaTheme="minorEastAsia" w:cs="Times New Roman"/>
                <w:lang w:eastAsia="zh-CN"/>
              </w:rPr>
              <w:t>7.6</w:t>
            </w:r>
            <w:r>
              <w:rPr>
                <w:rFonts w:eastAsiaTheme="minorEastAsia" w:cs="Times New Roman"/>
                <w:lang w:eastAsia="zh-CN"/>
              </w:rPr>
              <w:t>:</w:t>
            </w:r>
            <w:r w:rsidRPr="00C87BBA">
              <w:rPr>
                <w:rFonts w:eastAsiaTheme="minorEastAsia" w:cs="Times New Roman"/>
                <w:lang w:eastAsia="zh-CN"/>
              </w:rPr>
              <w:t xml:space="preserve"> </w:t>
            </w:r>
            <w:r w:rsidRPr="00C87BBA">
              <w:rPr>
                <w:rStyle w:val="A9"/>
              </w:rPr>
              <w:t>Where it can be demonstrated that local peoples have legal, customary or user rights, they are compensated for any agreed land acquisitions and relinquishment of rights, subject to their free, prior and informed consent and negotiated agreements.</w:t>
            </w:r>
          </w:p>
        </w:tc>
        <w:tc>
          <w:tcPr>
            <w:tcW w:w="1448" w:type="pct"/>
            <w:shd w:val="clear" w:color="auto" w:fill="FDE9D9" w:themeFill="accent6" w:themeFillTint="33"/>
          </w:tcPr>
          <w:p w:rsidR="006D5A2A" w:rsidRPr="00C87BBA" w:rsidRDefault="006D5A2A" w:rsidP="00710B34">
            <w:pPr>
              <w:autoSpaceDE w:val="0"/>
              <w:autoSpaceDN w:val="0"/>
              <w:adjustRightInd w:val="0"/>
              <w:rPr>
                <w:rFonts w:eastAsiaTheme="minorEastAsia" w:cs="Times New Roman"/>
                <w:b/>
                <w:lang w:eastAsia="zh-CN"/>
              </w:rPr>
            </w:pPr>
            <w:r w:rsidRPr="00C87BBA">
              <w:rPr>
                <w:rFonts w:ascii="Calibri" w:eastAsiaTheme="minorEastAsia" w:hAnsi="Calibri" w:cs="Calibri"/>
                <w:b/>
                <w:color w:val="000000"/>
                <w:lang w:eastAsia="zh-CN"/>
              </w:rPr>
              <w:t>2.3.4</w:t>
            </w:r>
            <w:r>
              <w:rPr>
                <w:rFonts w:ascii="Calibri" w:eastAsiaTheme="minorEastAsia" w:hAnsi="Calibri" w:cs="Calibri"/>
                <w:b/>
                <w:color w:val="000000"/>
                <w:lang w:eastAsia="zh-CN"/>
              </w:rPr>
              <w:t>:</w:t>
            </w:r>
            <w:r w:rsidRPr="00C87BBA">
              <w:rPr>
                <w:rFonts w:ascii="Calibri" w:eastAsiaTheme="minorEastAsia" w:hAnsi="Calibri" w:cs="Calibri"/>
                <w:b/>
                <w:color w:val="000000"/>
                <w:lang w:eastAsia="zh-CN"/>
              </w:rPr>
              <w:t xml:space="preserve"> </w:t>
            </w:r>
            <w:r w:rsidRPr="00C87BBA">
              <w:rPr>
                <w:rFonts w:ascii="Calibri" w:eastAsiaTheme="minorEastAsia" w:hAnsi="Calibri" w:cs="Calibri"/>
                <w:color w:val="000000"/>
                <w:lang w:eastAsia="zh-CN"/>
              </w:rPr>
              <w:t xml:space="preserve">Evidence shall be available to show that communities are represented </w:t>
            </w:r>
            <w:r w:rsidRPr="00C87BBA">
              <w:rPr>
                <w:rFonts w:ascii="Calibri" w:eastAsiaTheme="minorEastAsia" w:hAnsi="Calibri" w:cs="Calibri"/>
                <w:color w:val="C00000"/>
                <w:lang w:eastAsia="zh-CN"/>
              </w:rPr>
              <w:t>through institutions or representatives of their own choosing</w:t>
            </w:r>
            <w:r w:rsidRPr="00C87BBA">
              <w:rPr>
                <w:rFonts w:ascii="Calibri" w:eastAsiaTheme="minorEastAsia" w:hAnsi="Calibri" w:cs="Calibri"/>
                <w:color w:val="000000"/>
                <w:lang w:eastAsia="zh-CN"/>
              </w:rPr>
              <w:t>, including legal counsel.</w:t>
            </w: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6D5A2A" w:rsidRDefault="006D5A2A" w:rsidP="00710B34">
            <w:pPr>
              <w:autoSpaceDE w:val="0"/>
              <w:autoSpaceDN w:val="0"/>
              <w:adjustRightInd w:val="0"/>
              <w:rPr>
                <w:rFonts w:ascii="Calibri" w:eastAsiaTheme="minorEastAsia" w:hAnsi="Calibri" w:cs="Calibri"/>
                <w:b/>
                <w:color w:val="000000"/>
                <w:lang w:eastAsia="zh-CN"/>
              </w:rPr>
            </w:pPr>
          </w:p>
          <w:p w:rsidR="003415F9" w:rsidRPr="003415F9" w:rsidRDefault="003415F9" w:rsidP="003415F9">
            <w:pPr>
              <w:autoSpaceDE w:val="0"/>
              <w:autoSpaceDN w:val="0"/>
              <w:adjustRightInd w:val="0"/>
              <w:spacing w:line="241" w:lineRule="atLeast"/>
              <w:rPr>
                <w:rFonts w:ascii="Calibri" w:eastAsiaTheme="minorEastAsia" w:hAnsi="Calibri" w:cs="Calibri"/>
                <w:color w:val="C00000"/>
                <w:lang w:eastAsia="zh-CN"/>
              </w:rPr>
            </w:pPr>
            <w:r w:rsidRPr="003415F9">
              <w:rPr>
                <w:rFonts w:ascii="Calibri" w:eastAsiaTheme="minorEastAsia" w:hAnsi="Calibri" w:cs="Calibri"/>
                <w:color w:val="000000"/>
                <w:lang w:eastAsia="zh-CN"/>
              </w:rPr>
              <w:t xml:space="preserve">6.1.2 There shall be evidence that the assessment has been done </w:t>
            </w:r>
            <w:r w:rsidRPr="003415F9">
              <w:rPr>
                <w:rFonts w:ascii="Calibri" w:eastAsiaTheme="minorEastAsia" w:hAnsi="Calibri" w:cs="Calibri"/>
                <w:color w:val="C00000"/>
                <w:lang w:eastAsia="zh-CN"/>
              </w:rPr>
              <w:t xml:space="preserve">with the participation of </w:t>
            </w:r>
          </w:p>
          <w:p w:rsidR="003415F9" w:rsidRPr="003415F9" w:rsidRDefault="003415F9" w:rsidP="003415F9">
            <w:pPr>
              <w:autoSpaceDE w:val="0"/>
              <w:autoSpaceDN w:val="0"/>
              <w:adjustRightInd w:val="0"/>
              <w:spacing w:line="241" w:lineRule="atLeast"/>
              <w:rPr>
                <w:rFonts w:ascii="Calibri" w:eastAsiaTheme="minorEastAsia" w:hAnsi="Calibri" w:cs="Calibri"/>
                <w:color w:val="C00000"/>
                <w:lang w:eastAsia="zh-CN"/>
              </w:rPr>
            </w:pPr>
            <w:r w:rsidRPr="003415F9">
              <w:rPr>
                <w:rFonts w:ascii="Calibri" w:eastAsiaTheme="minorEastAsia" w:hAnsi="Calibri" w:cs="Calibri"/>
                <w:color w:val="C00000"/>
                <w:lang w:eastAsia="zh-CN"/>
              </w:rPr>
              <w:t xml:space="preserve">affected parties. </w:t>
            </w:r>
          </w:p>
          <w:p w:rsidR="003415F9" w:rsidRP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Default="00710B34" w:rsidP="00710B34">
            <w:pPr>
              <w:autoSpaceDE w:val="0"/>
              <w:autoSpaceDN w:val="0"/>
              <w:adjustRightInd w:val="0"/>
              <w:rPr>
                <w:rFonts w:ascii="Calibri" w:eastAsiaTheme="minorEastAsia" w:hAnsi="Calibri" w:cs="Calibri"/>
                <w:b/>
                <w:color w:val="000000"/>
                <w:lang w:eastAsia="zh-CN"/>
              </w:rPr>
            </w:pPr>
          </w:p>
          <w:p w:rsidR="00710B34" w:rsidRPr="00C87BBA" w:rsidRDefault="00710B34" w:rsidP="00710B34">
            <w:pPr>
              <w:autoSpaceDE w:val="0"/>
              <w:autoSpaceDN w:val="0"/>
              <w:adjustRightInd w:val="0"/>
              <w:rPr>
                <w:rFonts w:ascii="Calibri" w:eastAsiaTheme="minorEastAsia" w:hAnsi="Calibri" w:cs="Calibri"/>
                <w:b/>
                <w:color w:val="000000"/>
                <w:lang w:eastAsia="zh-CN"/>
              </w:rPr>
            </w:pPr>
          </w:p>
          <w:p w:rsidR="006D5A2A" w:rsidRPr="00C87BBA" w:rsidRDefault="006D5A2A" w:rsidP="00710B34">
            <w:pPr>
              <w:autoSpaceDE w:val="0"/>
              <w:autoSpaceDN w:val="0"/>
              <w:adjustRightInd w:val="0"/>
              <w:rPr>
                <w:rFonts w:ascii="Calibri" w:eastAsiaTheme="minorEastAsia" w:hAnsi="Calibri" w:cs="Calibri"/>
                <w:color w:val="000000"/>
                <w:lang w:eastAsia="zh-CN"/>
              </w:rPr>
            </w:pPr>
            <w:r w:rsidRPr="00C87BBA">
              <w:rPr>
                <w:rFonts w:ascii="Calibri" w:eastAsiaTheme="minorEastAsia" w:hAnsi="Calibri" w:cs="Calibri"/>
                <w:b/>
                <w:color w:val="000000"/>
                <w:lang w:eastAsia="zh-CN"/>
              </w:rPr>
              <w:t>6.4.2</w:t>
            </w:r>
            <w:r>
              <w:rPr>
                <w:rFonts w:ascii="Calibri" w:eastAsiaTheme="minorEastAsia" w:hAnsi="Calibri" w:cs="Calibri"/>
                <w:b/>
                <w:color w:val="000000"/>
                <w:lang w:eastAsia="zh-CN"/>
              </w:rPr>
              <w:t>:</w:t>
            </w:r>
            <w:r w:rsidRPr="00C87BBA">
              <w:rPr>
                <w:rFonts w:ascii="Calibri" w:eastAsiaTheme="minorEastAsia" w:hAnsi="Calibri" w:cs="Calibri"/>
                <w:color w:val="000000"/>
                <w:lang w:eastAsia="zh-CN"/>
              </w:rPr>
              <w:t xml:space="preserve"> A procedure for calculating and distributing fair compensation (monetary or otherwise) shall be established and implemented, monitored and evaluated in a participatory way, and corrective  actions taken as a result of this evaluation. This procedure shall take into account: gender differences in the power to claim rights, ownership and access to land; differences of transmigrants and long-established communities; and differences in ethnic groups’ proof of legal versus communal ownership of land.</w:t>
            </w:r>
          </w:p>
          <w:p w:rsidR="006D5A2A" w:rsidRPr="00C87BBA" w:rsidRDefault="006D5A2A" w:rsidP="00710B34">
            <w:pPr>
              <w:autoSpaceDE w:val="0"/>
              <w:autoSpaceDN w:val="0"/>
              <w:adjustRightInd w:val="0"/>
              <w:rPr>
                <w:rFonts w:ascii="Calibri" w:eastAsiaTheme="minorEastAsia" w:hAnsi="Calibri" w:cs="Calibri"/>
                <w:color w:val="000000"/>
                <w:lang w:eastAsia="zh-CN"/>
              </w:rPr>
            </w:pPr>
            <w:r w:rsidRPr="00C87BBA">
              <w:rPr>
                <w:rFonts w:ascii="Calibri" w:eastAsiaTheme="minorEastAsia" w:hAnsi="Calibri" w:cs="Calibri"/>
                <w:b/>
                <w:color w:val="000000"/>
                <w:lang w:eastAsia="zh-CN"/>
              </w:rPr>
              <w:t>7.6.6</w:t>
            </w:r>
            <w:r>
              <w:rPr>
                <w:rFonts w:ascii="Calibri" w:eastAsiaTheme="minorEastAsia" w:hAnsi="Calibri" w:cs="Calibri"/>
                <w:b/>
                <w:color w:val="000000"/>
                <w:lang w:eastAsia="zh-CN"/>
              </w:rPr>
              <w:t>:</w:t>
            </w:r>
            <w:r w:rsidRPr="00C87BBA">
              <w:rPr>
                <w:rFonts w:ascii="Calibri" w:eastAsiaTheme="minorEastAsia" w:hAnsi="Calibri" w:cs="Calibri"/>
                <w:color w:val="000000"/>
                <w:lang w:eastAsia="zh-CN"/>
              </w:rPr>
              <w:t xml:space="preserve"> Evidence shall be available that the affected communities and rights holders have access to information and advice that is independent of the project proponent, concerning the legal, economic, environmental and social implications of the proposed operations on their lands.</w:t>
            </w:r>
          </w:p>
          <w:p w:rsidR="006D5A2A" w:rsidRPr="00C87BBA" w:rsidRDefault="006D5A2A" w:rsidP="00710B34">
            <w:pPr>
              <w:rPr>
                <w:rFonts w:ascii="Times New Roman" w:eastAsia="Times New Roman" w:hAnsi="Times New Roman" w:cs="Times New Roman"/>
              </w:rPr>
            </w:pPr>
          </w:p>
        </w:tc>
        <w:tc>
          <w:tcPr>
            <w:tcW w:w="1212" w:type="pct"/>
            <w:shd w:val="clear" w:color="auto" w:fill="FDE9D9" w:themeFill="accent6" w:themeFillTint="33"/>
          </w:tcPr>
          <w:p w:rsidR="006D5A2A" w:rsidRDefault="006D5A2A" w:rsidP="00710B34">
            <w:pPr>
              <w:autoSpaceDE w:val="0"/>
              <w:autoSpaceDN w:val="0"/>
              <w:adjustRightInd w:val="0"/>
              <w:rPr>
                <w:rStyle w:val="A9"/>
              </w:rPr>
            </w:pPr>
            <w:r>
              <w:rPr>
                <w:rStyle w:val="A9"/>
              </w:rPr>
              <w:t>For 2.3</w:t>
            </w:r>
            <w:r w:rsidRPr="00C87BBA">
              <w:rPr>
                <w:rStyle w:val="A9"/>
              </w:rPr>
              <w:t xml:space="preserve">: </w:t>
            </w:r>
            <w:r w:rsidRPr="00C87BBA">
              <w:rPr>
                <w:rStyle w:val="A9"/>
                <w:color w:val="C00000"/>
              </w:rPr>
              <w:t xml:space="preserve">The representation of communities </w:t>
            </w:r>
            <w:r w:rsidRPr="00C87BBA">
              <w:rPr>
                <w:rStyle w:val="A9"/>
              </w:rPr>
              <w:t>should be transparent and in open communication with other community members.</w:t>
            </w:r>
          </w:p>
          <w:p w:rsidR="006D5A2A" w:rsidRDefault="006D5A2A" w:rsidP="00710B34">
            <w:pPr>
              <w:autoSpaceDE w:val="0"/>
              <w:autoSpaceDN w:val="0"/>
              <w:adjustRightInd w:val="0"/>
              <w:rPr>
                <w:rStyle w:val="A9"/>
              </w:rPr>
            </w:pPr>
          </w:p>
          <w:p w:rsidR="006D5A2A" w:rsidRPr="00C87BBA" w:rsidRDefault="006D5A2A" w:rsidP="00710B34">
            <w:pPr>
              <w:autoSpaceDE w:val="0"/>
              <w:autoSpaceDN w:val="0"/>
              <w:adjustRightInd w:val="0"/>
              <w:rPr>
                <w:rFonts w:eastAsiaTheme="minorEastAsia" w:cs="Times New Roman"/>
                <w:b/>
                <w:lang w:eastAsia="zh-CN"/>
              </w:rPr>
            </w:pPr>
            <w:r>
              <w:rPr>
                <w:rStyle w:val="A9"/>
              </w:rPr>
              <w:t>For 2.3.4: Evidence should be available from the companies, communities or other relevant stakeholders.</w:t>
            </w:r>
          </w:p>
          <w:p w:rsidR="006D5A2A" w:rsidRPr="00C87BBA" w:rsidRDefault="006D5A2A" w:rsidP="00710B34">
            <w:pPr>
              <w:autoSpaceDE w:val="0"/>
              <w:autoSpaceDN w:val="0"/>
              <w:adjustRightInd w:val="0"/>
              <w:rPr>
                <w:rFonts w:eastAsiaTheme="minorEastAsia" w:cs="Times New Roman"/>
                <w:b/>
                <w:lang w:eastAsia="zh-CN"/>
              </w:rPr>
            </w:pPr>
          </w:p>
          <w:p w:rsidR="006D5A2A" w:rsidRDefault="006D5A2A" w:rsidP="00710B34">
            <w:pPr>
              <w:autoSpaceDE w:val="0"/>
              <w:autoSpaceDN w:val="0"/>
              <w:adjustRightInd w:val="0"/>
              <w:rPr>
                <w:rStyle w:val="A9"/>
              </w:rPr>
            </w:pPr>
            <w:r w:rsidRPr="00C87BBA">
              <w:rPr>
                <w:rStyle w:val="A9"/>
              </w:rPr>
              <w:t xml:space="preserve">For 6.1: Participation in this context means that affected parties are able to express their views </w:t>
            </w:r>
            <w:r w:rsidRPr="00C87BBA">
              <w:rPr>
                <w:rStyle w:val="A9"/>
                <w:color w:val="C00000"/>
              </w:rPr>
              <w:t>through their own representative institutions, or freely chosen spokespersons,</w:t>
            </w:r>
            <w:r w:rsidRPr="00C87BBA">
              <w:rPr>
                <w:rStyle w:val="A9"/>
              </w:rPr>
              <w:t xml:space="preserve"> during the identification of impacts, reviewing findings and plans for mitigation, and monitoring the success of implemented plans.</w:t>
            </w:r>
          </w:p>
          <w:p w:rsidR="006D5A2A" w:rsidRDefault="006D5A2A" w:rsidP="00710B34">
            <w:pPr>
              <w:autoSpaceDE w:val="0"/>
              <w:autoSpaceDN w:val="0"/>
              <w:adjustRightInd w:val="0"/>
              <w:rPr>
                <w:rStyle w:val="A9"/>
              </w:rPr>
            </w:pPr>
          </w:p>
          <w:p w:rsidR="006D5A2A" w:rsidRPr="00C87BBA" w:rsidRDefault="006D5A2A" w:rsidP="00710B34">
            <w:pPr>
              <w:autoSpaceDE w:val="0"/>
              <w:autoSpaceDN w:val="0"/>
              <w:adjustRightInd w:val="0"/>
              <w:rPr>
                <w:rFonts w:eastAsiaTheme="minorEastAsia" w:cs="Times New Roman"/>
                <w:lang w:eastAsia="zh-CN"/>
              </w:rPr>
            </w:pPr>
            <w:r>
              <w:rPr>
                <w:rStyle w:val="A9"/>
              </w:rPr>
              <w:t xml:space="preserve">Identification of social impacts should be carried out by the grower with the </w:t>
            </w:r>
            <w:r w:rsidRPr="00F114CB">
              <w:rPr>
                <w:rStyle w:val="A9"/>
                <w:color w:val="C00000"/>
              </w:rPr>
              <w:t xml:space="preserve">participation of affected parties, including women and migrant workers </w:t>
            </w:r>
            <w:r>
              <w:rPr>
                <w:rStyle w:val="A9"/>
              </w:rPr>
              <w:t>as appropriate to the situation.</w:t>
            </w:r>
          </w:p>
          <w:p w:rsidR="006D5A2A" w:rsidRPr="00C87BBA" w:rsidRDefault="006D5A2A" w:rsidP="00710B34">
            <w:pPr>
              <w:autoSpaceDE w:val="0"/>
              <w:autoSpaceDN w:val="0"/>
              <w:adjustRightInd w:val="0"/>
              <w:rPr>
                <w:rFonts w:eastAsiaTheme="minorEastAsia" w:cs="Times New Roman"/>
                <w:b/>
                <w:lang w:eastAsia="zh-CN"/>
              </w:rPr>
            </w:pPr>
          </w:p>
          <w:p w:rsidR="006D5A2A" w:rsidRPr="00C87BBA" w:rsidRDefault="006D5A2A" w:rsidP="00710B34">
            <w:pPr>
              <w:autoSpaceDE w:val="0"/>
              <w:autoSpaceDN w:val="0"/>
              <w:adjustRightInd w:val="0"/>
              <w:rPr>
                <w:rFonts w:eastAsiaTheme="minorEastAsia" w:cs="Times New Roman"/>
                <w:lang w:eastAsia="zh-CN"/>
              </w:rPr>
            </w:pPr>
            <w:r w:rsidRPr="00C87BBA">
              <w:rPr>
                <w:rFonts w:eastAsiaTheme="minorEastAsia" w:cs="Times New Roman"/>
                <w:lang w:eastAsia="zh-CN"/>
              </w:rPr>
              <w:t xml:space="preserve">For 6.4.2: Companies should make best efforts to ensure that equal opportunities have been provided </w:t>
            </w:r>
            <w:r w:rsidRPr="00C87BBA">
              <w:rPr>
                <w:rFonts w:eastAsiaTheme="minorEastAsia" w:cs="Times New Roman"/>
                <w:color w:val="C00000"/>
                <w:lang w:eastAsia="zh-CN"/>
              </w:rPr>
              <w:t xml:space="preserve">to both female and male heads of households </w:t>
            </w:r>
            <w:r w:rsidRPr="00C87BBA">
              <w:rPr>
                <w:rFonts w:eastAsiaTheme="minorEastAsia" w:cs="Times New Roman"/>
                <w:lang w:eastAsia="zh-CN"/>
              </w:rPr>
              <w:t>to hold land titles in smallholder schemes.</w:t>
            </w:r>
          </w:p>
          <w:p w:rsidR="006D5A2A" w:rsidRPr="00C87BBA" w:rsidRDefault="006D5A2A" w:rsidP="00710B34">
            <w:pPr>
              <w:autoSpaceDE w:val="0"/>
              <w:autoSpaceDN w:val="0"/>
              <w:adjustRightInd w:val="0"/>
              <w:rPr>
                <w:rFonts w:eastAsiaTheme="minorEastAsia" w:cs="Times New Roman"/>
                <w:b/>
                <w:bCs/>
                <w:lang w:eastAsia="zh-CN"/>
              </w:rPr>
            </w:pPr>
          </w:p>
          <w:p w:rsidR="006D5A2A" w:rsidRPr="00C87BBA" w:rsidRDefault="006D5A2A" w:rsidP="00710B34">
            <w:pPr>
              <w:autoSpaceDE w:val="0"/>
              <w:autoSpaceDN w:val="0"/>
              <w:adjustRightInd w:val="0"/>
              <w:rPr>
                <w:rFonts w:eastAsiaTheme="minorEastAsia" w:cs="Times New Roman"/>
                <w:lang w:eastAsia="zh-CN"/>
              </w:rPr>
            </w:pPr>
            <w:r w:rsidRPr="00C87BBA">
              <w:rPr>
                <w:rFonts w:eastAsiaTheme="minorEastAsia" w:cs="Times New Roman"/>
                <w:lang w:eastAsia="zh-CN"/>
              </w:rPr>
              <w:t>This criterion should be considered in conjunction with Criteria 2.2 and 2.3, and the associated Guidance.</w:t>
            </w:r>
          </w:p>
          <w:p w:rsidR="006D5A2A" w:rsidRDefault="006D5A2A"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Default="00710B34" w:rsidP="00710B34">
            <w:pPr>
              <w:autoSpaceDE w:val="0"/>
              <w:autoSpaceDN w:val="0"/>
              <w:adjustRightInd w:val="0"/>
              <w:rPr>
                <w:rFonts w:eastAsiaTheme="minorEastAsia" w:cs="Times New Roman"/>
                <w:lang w:eastAsia="zh-CN"/>
              </w:rPr>
            </w:pPr>
          </w:p>
          <w:p w:rsidR="00710B34" w:rsidRPr="00C87BBA" w:rsidRDefault="00710B34" w:rsidP="00710B34">
            <w:pPr>
              <w:autoSpaceDE w:val="0"/>
              <w:autoSpaceDN w:val="0"/>
              <w:adjustRightInd w:val="0"/>
              <w:rPr>
                <w:rFonts w:eastAsiaTheme="minorEastAsia" w:cs="Times New Roman"/>
                <w:lang w:eastAsia="zh-CN"/>
              </w:rPr>
            </w:pPr>
          </w:p>
          <w:p w:rsidR="006D5A2A" w:rsidRPr="00C87BBA" w:rsidRDefault="006D5A2A" w:rsidP="00710B34">
            <w:pPr>
              <w:rPr>
                <w:rFonts w:ascii="Times New Roman" w:eastAsia="Times New Roman" w:hAnsi="Times New Roman" w:cs="Times New Roman"/>
              </w:rPr>
            </w:pPr>
            <w:r w:rsidRPr="00C87BBA">
              <w:rPr>
                <w:rFonts w:eastAsiaTheme="minorEastAsia" w:cs="Times New Roman"/>
                <w:bCs/>
                <w:lang w:eastAsia="zh-CN"/>
              </w:rPr>
              <w:t xml:space="preserve">For 7.6.6: </w:t>
            </w:r>
            <w:r w:rsidRPr="00C87BBA">
              <w:rPr>
                <w:rStyle w:val="A9"/>
              </w:rPr>
              <w:t xml:space="preserve">Growers and millers will confirm that the communities </w:t>
            </w:r>
            <w:r w:rsidRPr="00C87BBA">
              <w:rPr>
                <w:rStyle w:val="A9"/>
                <w:color w:val="C00000"/>
              </w:rPr>
              <w:t xml:space="preserve">(or their representatives) </w:t>
            </w:r>
            <w:r w:rsidRPr="00C87BBA">
              <w:rPr>
                <w:rStyle w:val="A9"/>
              </w:rPr>
              <w:t>gave consent to the initial planning phases of the operations prior to the new issuance of a concession or land title to the operator.</w:t>
            </w:r>
          </w:p>
        </w:tc>
      </w:tr>
    </w:tbl>
    <w:p w:rsidR="00AC47F9" w:rsidRDefault="00AC47F9" w:rsidP="00F6794E">
      <w:pPr>
        <w:shd w:val="clear" w:color="auto" w:fill="FFFFFF"/>
        <w:rPr>
          <w:rFonts w:ascii="Times New Roman" w:eastAsia="Times New Roman" w:hAnsi="Times New Roman" w:cs="Times New Roman"/>
          <w:sz w:val="24"/>
          <w:szCs w:val="24"/>
        </w:rPr>
      </w:pPr>
    </w:p>
    <w:p w:rsidR="00496E24" w:rsidRPr="00594A92" w:rsidRDefault="00496E24" w:rsidP="00496E24">
      <w:pPr>
        <w:autoSpaceDE w:val="0"/>
        <w:autoSpaceDN w:val="0"/>
        <w:adjustRightInd w:val="0"/>
        <w:jc w:val="both"/>
        <w:rPr>
          <w:rFonts w:ascii="Times New Roman" w:hAnsi="Times New Roman" w:cs="Times New Roman"/>
          <w:sz w:val="24"/>
          <w:szCs w:val="24"/>
          <w:shd w:val="clear" w:color="auto" w:fill="FFFFFF"/>
        </w:rPr>
      </w:pPr>
      <w:r w:rsidRPr="00594A92">
        <w:rPr>
          <w:rFonts w:ascii="Times New Roman" w:eastAsiaTheme="minorEastAsia" w:hAnsi="Times New Roman" w:cs="Times New Roman"/>
          <w:bCs/>
          <w:sz w:val="24"/>
          <w:szCs w:val="24"/>
          <w:lang w:eastAsia="zh-CN"/>
        </w:rPr>
        <w:t xml:space="preserve">As noted, FPIC is a procedural right (or principle) that derives from the collective rights of peoples to self-determination and their right to control their lands, territories and other resources. International law is also clear that peoples have the right to choose their own representatives institutions. Thus since FPIC is an expression of collective rights, an early step in any process to secure FPIC is for the communities involved to decide for themselves how they will be represented in their dealings with outside interests. The RSPO P&amp;C uphold these principles of international law. </w:t>
      </w:r>
      <w:r w:rsidRPr="00594A92">
        <w:rPr>
          <w:rFonts w:ascii="Times New Roman" w:hAnsi="Times New Roman" w:cs="Times New Roman"/>
          <w:sz w:val="24"/>
          <w:szCs w:val="24"/>
          <w:shd w:val="clear" w:color="auto" w:fill="FFFFFF"/>
        </w:rPr>
        <w:t>While indigenous peoples are recognised under a number of national legal systems, the general lack of legal personality and legal recognition of these peoples and their representative institutions under legal frameworks makes it all the more important to recognise self-identification as the key principle in the distinguishing ‘indigenous peoples’ and their customary decision-making bodies. However, the RSPO goes beyond this in that the rights afforded to communities within the P&amp;C extend beyond indigenous peoples to ‘other local communities’, and likewise both legal, customary and user rights need to be identified and adequately compensated for</w:t>
      </w:r>
      <w:r w:rsidR="00270085" w:rsidRPr="00594A92">
        <w:rPr>
          <w:rFonts w:ascii="Times New Roman" w:hAnsi="Times New Roman" w:cs="Times New Roman"/>
          <w:sz w:val="24"/>
          <w:szCs w:val="24"/>
          <w:shd w:val="clear" w:color="auto" w:fill="FFFFFF"/>
        </w:rPr>
        <w:t xml:space="preserve"> </w:t>
      </w:r>
      <w:r w:rsidR="00270085" w:rsidRPr="00594A92">
        <w:rPr>
          <w:rFonts w:ascii="Times New Roman" w:hAnsi="Times New Roman" w:cs="Times New Roman"/>
          <w:color w:val="C00000"/>
          <w:sz w:val="24"/>
          <w:szCs w:val="24"/>
          <w:shd w:val="clear" w:color="auto" w:fill="FFFFFF"/>
        </w:rPr>
        <w:t xml:space="preserve">(see Box </w:t>
      </w:r>
      <w:r w:rsidR="00270085" w:rsidRPr="00594A92">
        <w:rPr>
          <w:rFonts w:ascii="Times New Roman" w:hAnsi="Times New Roman" w:cs="Times New Roman"/>
          <w:color w:val="C00000"/>
          <w:sz w:val="24"/>
          <w:szCs w:val="24"/>
        </w:rPr>
        <w:t>‘What is a ‘community’ and who are ‘indigenous peoples’?’)</w:t>
      </w:r>
      <w:r w:rsidRPr="00594A92">
        <w:rPr>
          <w:rFonts w:ascii="Times New Roman" w:hAnsi="Times New Roman" w:cs="Times New Roman"/>
          <w:sz w:val="24"/>
          <w:szCs w:val="24"/>
          <w:shd w:val="clear" w:color="auto" w:fill="FFFFFF"/>
        </w:rPr>
        <w:t>.</w:t>
      </w:r>
    </w:p>
    <w:p w:rsidR="005C5A90" w:rsidRPr="00594A92" w:rsidRDefault="005C5A90" w:rsidP="00496E24">
      <w:pPr>
        <w:autoSpaceDE w:val="0"/>
        <w:autoSpaceDN w:val="0"/>
        <w:adjustRightInd w:val="0"/>
        <w:jc w:val="both"/>
        <w:rPr>
          <w:rFonts w:ascii="Times New Roman" w:eastAsiaTheme="minorEastAsia" w:hAnsi="Times New Roman" w:cs="Times New Roman"/>
          <w:bCs/>
          <w:sz w:val="24"/>
          <w:szCs w:val="24"/>
          <w:lang w:eastAsia="zh-CN"/>
        </w:rPr>
      </w:pPr>
    </w:p>
    <w:p w:rsidR="0038052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r w:rsidRPr="00594A92">
        <w:rPr>
          <w:rFonts w:ascii="Times New Roman" w:eastAsiaTheme="minorEastAsia" w:hAnsi="Times New Roman" w:cs="Times New Roman"/>
          <w:bCs/>
          <w:sz w:val="24"/>
          <w:szCs w:val="24"/>
          <w:lang w:eastAsia="zh-CN"/>
        </w:rPr>
        <w:t xml:space="preserve">The pre-FPIC assessment and verification of whether any communities are living in or using the </w:t>
      </w:r>
      <w:r w:rsidR="00324348">
        <w:rPr>
          <w:rFonts w:ascii="Times New Roman" w:eastAsiaTheme="minorEastAsia" w:hAnsi="Times New Roman" w:cs="Times New Roman"/>
          <w:bCs/>
          <w:sz w:val="24"/>
          <w:szCs w:val="24"/>
          <w:lang w:eastAsia="zh-CN"/>
        </w:rPr>
        <w:t xml:space="preserve">general </w:t>
      </w:r>
      <w:r w:rsidRPr="00594A92">
        <w:rPr>
          <w:rFonts w:ascii="Times New Roman" w:eastAsiaTheme="minorEastAsia" w:hAnsi="Times New Roman" w:cs="Times New Roman"/>
          <w:bCs/>
          <w:sz w:val="24"/>
          <w:szCs w:val="24"/>
          <w:lang w:eastAsia="zh-CN"/>
        </w:rPr>
        <w:t xml:space="preserve">area </w:t>
      </w:r>
      <w:r w:rsidR="00E41877">
        <w:rPr>
          <w:rFonts w:ascii="Times New Roman" w:eastAsiaTheme="minorEastAsia" w:hAnsi="Times New Roman" w:cs="Times New Roman"/>
          <w:bCs/>
          <w:sz w:val="24"/>
          <w:szCs w:val="24"/>
          <w:lang w:eastAsia="zh-CN"/>
        </w:rPr>
        <w:t xml:space="preserve">that will be </w:t>
      </w:r>
      <w:r w:rsidR="00B253B8" w:rsidRPr="00594A92">
        <w:rPr>
          <w:rFonts w:ascii="Times New Roman" w:eastAsiaTheme="minorEastAsia" w:hAnsi="Times New Roman" w:cs="Times New Roman"/>
          <w:bCs/>
          <w:sz w:val="24"/>
          <w:szCs w:val="24"/>
          <w:lang w:eastAsia="zh-CN"/>
        </w:rPr>
        <w:t xml:space="preserve">affected by the proposed development </w:t>
      </w:r>
      <w:r w:rsidRPr="00594A92">
        <w:rPr>
          <w:rFonts w:ascii="Times New Roman" w:eastAsiaTheme="minorEastAsia" w:hAnsi="Times New Roman" w:cs="Times New Roman"/>
          <w:bCs/>
          <w:sz w:val="24"/>
          <w:szCs w:val="24"/>
          <w:lang w:eastAsia="zh-CN"/>
        </w:rPr>
        <w:t xml:space="preserve">involves examining a wide range of </w:t>
      </w:r>
      <w:r w:rsidR="00B253B8" w:rsidRPr="00594A92">
        <w:rPr>
          <w:rFonts w:ascii="Times New Roman" w:eastAsiaTheme="minorEastAsia" w:hAnsi="Times New Roman" w:cs="Times New Roman"/>
          <w:bCs/>
          <w:sz w:val="24"/>
          <w:szCs w:val="24"/>
          <w:lang w:eastAsia="zh-CN"/>
        </w:rPr>
        <w:t xml:space="preserve">information </w:t>
      </w:r>
      <w:r w:rsidRPr="00594A92">
        <w:rPr>
          <w:rFonts w:ascii="Times New Roman" w:eastAsiaTheme="minorEastAsia" w:hAnsi="Times New Roman" w:cs="Times New Roman"/>
          <w:bCs/>
          <w:sz w:val="24"/>
          <w:szCs w:val="24"/>
          <w:lang w:eastAsia="zh-CN"/>
        </w:rPr>
        <w:t xml:space="preserve">sources </w:t>
      </w:r>
      <w:r w:rsidRPr="00594A92">
        <w:rPr>
          <w:rFonts w:ascii="Times New Roman" w:eastAsiaTheme="minorEastAsia" w:hAnsi="Times New Roman" w:cs="Times New Roman"/>
          <w:bCs/>
          <w:color w:val="C00000"/>
          <w:sz w:val="24"/>
          <w:szCs w:val="24"/>
          <w:lang w:eastAsia="zh-CN"/>
        </w:rPr>
        <w:t>(see Diagram 1)</w:t>
      </w:r>
      <w:r w:rsidRPr="00594A92">
        <w:rPr>
          <w:rFonts w:ascii="Times New Roman" w:eastAsiaTheme="minorEastAsia" w:hAnsi="Times New Roman" w:cs="Times New Roman"/>
          <w:bCs/>
          <w:sz w:val="24"/>
          <w:szCs w:val="24"/>
          <w:lang w:eastAsia="zh-CN"/>
        </w:rPr>
        <w:t xml:space="preserve"> which will already give the project proponent a general idea of the social composition and institutions in place. The findings of these preliminary stages should be communicated thoroughly to those </w:t>
      </w:r>
      <w:r w:rsidR="00B253B8" w:rsidRPr="00594A92">
        <w:rPr>
          <w:rFonts w:ascii="Times New Roman" w:eastAsiaTheme="minorEastAsia" w:hAnsi="Times New Roman" w:cs="Times New Roman"/>
          <w:bCs/>
          <w:sz w:val="24"/>
          <w:szCs w:val="24"/>
          <w:lang w:eastAsia="zh-CN"/>
        </w:rPr>
        <w:t xml:space="preserve">company staff and or consultant teams </w:t>
      </w:r>
      <w:r w:rsidRPr="00594A92">
        <w:rPr>
          <w:rFonts w:ascii="Times New Roman" w:eastAsiaTheme="minorEastAsia" w:hAnsi="Times New Roman" w:cs="Times New Roman"/>
          <w:bCs/>
          <w:sz w:val="24"/>
          <w:szCs w:val="24"/>
          <w:lang w:eastAsia="zh-CN"/>
        </w:rPr>
        <w:t xml:space="preserve">tasked with consulting the communities directly and ascertaining their interest in </w:t>
      </w:r>
      <w:r w:rsidR="00B253B8" w:rsidRPr="00594A92">
        <w:rPr>
          <w:rFonts w:ascii="Times New Roman" w:eastAsiaTheme="minorEastAsia" w:hAnsi="Times New Roman" w:cs="Times New Roman"/>
          <w:bCs/>
          <w:sz w:val="24"/>
          <w:szCs w:val="24"/>
          <w:lang w:eastAsia="zh-CN"/>
        </w:rPr>
        <w:t xml:space="preserve">learning about and considering </w:t>
      </w:r>
      <w:r w:rsidRPr="00594A92">
        <w:rPr>
          <w:rFonts w:ascii="Times New Roman" w:eastAsiaTheme="minorEastAsia" w:hAnsi="Times New Roman" w:cs="Times New Roman"/>
          <w:bCs/>
          <w:sz w:val="24"/>
          <w:szCs w:val="24"/>
          <w:lang w:eastAsia="zh-CN"/>
        </w:rPr>
        <w:t xml:space="preserve">the </w:t>
      </w:r>
      <w:r w:rsidR="00B253B8" w:rsidRPr="00594A92">
        <w:rPr>
          <w:rFonts w:ascii="Times New Roman" w:eastAsiaTheme="minorEastAsia" w:hAnsi="Times New Roman" w:cs="Times New Roman"/>
          <w:bCs/>
          <w:sz w:val="24"/>
          <w:szCs w:val="24"/>
          <w:lang w:eastAsia="zh-CN"/>
        </w:rPr>
        <w:t xml:space="preserve">proposed </w:t>
      </w:r>
      <w:r w:rsidRPr="00594A92">
        <w:rPr>
          <w:rFonts w:ascii="Times New Roman" w:eastAsiaTheme="minorEastAsia" w:hAnsi="Times New Roman" w:cs="Times New Roman"/>
          <w:bCs/>
          <w:sz w:val="24"/>
          <w:szCs w:val="24"/>
          <w:lang w:eastAsia="zh-CN"/>
        </w:rPr>
        <w:t>project. The teams responsible for this should for instance be fully familiar with the social, cultural, economic, political, historical, tenure and livelihoods aspects of these communities and be equipped with a wide range of skills (for instance, a land expert, a social anthropologist, an economist, a local person who speaks the local language) as well as includ</w:t>
      </w:r>
      <w:r w:rsidR="00B253B8" w:rsidRPr="00594A92">
        <w:rPr>
          <w:rFonts w:ascii="Times New Roman" w:eastAsiaTheme="minorEastAsia" w:hAnsi="Times New Roman" w:cs="Times New Roman"/>
          <w:bCs/>
          <w:sz w:val="24"/>
          <w:szCs w:val="24"/>
          <w:lang w:eastAsia="zh-CN"/>
        </w:rPr>
        <w:t>ing</w:t>
      </w:r>
      <w:r w:rsidRPr="00594A92">
        <w:rPr>
          <w:rFonts w:ascii="Times New Roman" w:eastAsiaTheme="minorEastAsia" w:hAnsi="Times New Roman" w:cs="Times New Roman"/>
          <w:bCs/>
          <w:sz w:val="24"/>
          <w:szCs w:val="24"/>
          <w:lang w:eastAsia="zh-CN"/>
        </w:rPr>
        <w:t xml:space="preserve"> both men and women. </w:t>
      </w:r>
    </w:p>
    <w:p w:rsidR="00C174E0" w:rsidRPr="00594A92" w:rsidRDefault="009E421D" w:rsidP="00C174E0">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785216" behindDoc="1" locked="0" layoutInCell="1" allowOverlap="1">
                <wp:simplePos x="0" y="0"/>
                <wp:positionH relativeFrom="column">
                  <wp:posOffset>3117850</wp:posOffset>
                </wp:positionH>
                <wp:positionV relativeFrom="paragraph">
                  <wp:posOffset>12700</wp:posOffset>
                </wp:positionV>
                <wp:extent cx="2606040" cy="2228850"/>
                <wp:effectExtent l="0" t="0" r="3810" b="0"/>
                <wp:wrapTight wrapText="bothSides">
                  <wp:wrapPolygon edited="0">
                    <wp:start x="1895" y="0"/>
                    <wp:lineTo x="0" y="1108"/>
                    <wp:lineTo x="0" y="21415"/>
                    <wp:lineTo x="19737" y="21415"/>
                    <wp:lineTo x="19895" y="21415"/>
                    <wp:lineTo x="20842" y="20677"/>
                    <wp:lineTo x="21474" y="19569"/>
                    <wp:lineTo x="21474" y="0"/>
                    <wp:lineTo x="1895" y="0"/>
                  </wp:wrapPolygon>
                </wp:wrapTight>
                <wp:docPr id="389" name="Round Diagonal Corner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2228850"/>
                        </a:xfrm>
                        <a:prstGeom prst="round2Diag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2844" w:rsidRPr="000525BF" w:rsidRDefault="00662844" w:rsidP="00DE5FFC">
                            <w:pPr>
                              <w:autoSpaceDE w:val="0"/>
                              <w:autoSpaceDN w:val="0"/>
                              <w:adjustRightInd w:val="0"/>
                              <w:jc w:val="right"/>
                              <w:rPr>
                                <w:rFonts w:eastAsiaTheme="minorEastAsia" w:cs="Times New Roman"/>
                                <w:bCs/>
                                <w:lang w:eastAsia="zh-CN"/>
                              </w:rPr>
                            </w:pPr>
                            <w:r w:rsidRPr="000525BF">
                              <w:rPr>
                                <w:rFonts w:eastAsiaTheme="minorEastAsia" w:cs="Times New Roman"/>
                                <w:bCs/>
                                <w:lang w:eastAsia="zh-CN"/>
                              </w:rPr>
                              <w:t>Docu</w:t>
                            </w:r>
                            <w:r>
                              <w:rPr>
                                <w:rFonts w:eastAsiaTheme="minorEastAsia" w:cs="Times New Roman"/>
                                <w:bCs/>
                                <w:lang w:eastAsia="zh-CN"/>
                              </w:rPr>
                              <w:t>ments to share with communities as part of community interest-gauging stage</w:t>
                            </w:r>
                          </w:p>
                          <w:p w:rsidR="00662844" w:rsidRPr="000525BF" w:rsidRDefault="00662844" w:rsidP="00380526">
                            <w:pPr>
                              <w:autoSpaceDE w:val="0"/>
                              <w:autoSpaceDN w:val="0"/>
                              <w:adjustRightInd w:val="0"/>
                              <w:jc w:val="both"/>
                              <w:rPr>
                                <w:rFonts w:eastAsiaTheme="minorEastAsia" w:cs="Times New Roman"/>
                                <w:bCs/>
                                <w:lang w:eastAsia="zh-CN"/>
                              </w:rPr>
                            </w:pP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f</w:t>
                            </w:r>
                            <w:r w:rsidRPr="000525BF">
                              <w:rPr>
                                <w:rFonts w:eastAsia="Microsoft YaHei" w:cs="Times New Roman"/>
                                <w:lang w:eastAsia="zh-CN"/>
                              </w:rPr>
                              <w:t xml:space="preserve">actsheet on the company </w:t>
                            </w:r>
                          </w:p>
                          <w:p w:rsidR="00662844" w:rsidRDefault="00662844" w:rsidP="00380526">
                            <w:pPr>
                              <w:pStyle w:val="ListParagraph"/>
                              <w:numPr>
                                <w:ilvl w:val="0"/>
                                <w:numId w:val="44"/>
                              </w:numPr>
                              <w:tabs>
                                <w:tab w:val="left" w:pos="284"/>
                              </w:tabs>
                              <w:autoSpaceDE w:val="0"/>
                              <w:autoSpaceDN w:val="0"/>
                              <w:adjustRightInd w:val="0"/>
                              <w:ind w:left="284" w:hanging="284"/>
                              <w:jc w:val="both"/>
                              <w:rPr>
                                <w:rFonts w:eastAsia="Microsoft YaHei" w:cs="Times New Roman"/>
                                <w:lang w:eastAsia="zh-CN"/>
                              </w:rPr>
                            </w:pPr>
                            <w:r>
                              <w:rPr>
                                <w:rFonts w:eastAsia="Microsoft YaHei" w:cs="Times New Roman"/>
                                <w:lang w:eastAsia="zh-CN"/>
                              </w:rPr>
                              <w:t>p</w:t>
                            </w:r>
                            <w:r w:rsidRPr="000525BF">
                              <w:rPr>
                                <w:rFonts w:eastAsia="Microsoft YaHei" w:cs="Times New Roman"/>
                                <w:lang w:eastAsia="zh-CN"/>
                              </w:rPr>
                              <w:t>roposed project factsheet</w:t>
                            </w:r>
                          </w:p>
                          <w:p w:rsidR="00662844" w:rsidRPr="000525BF" w:rsidRDefault="00662844" w:rsidP="00380526">
                            <w:pPr>
                              <w:pStyle w:val="ListParagraph"/>
                              <w:numPr>
                                <w:ilvl w:val="0"/>
                                <w:numId w:val="44"/>
                              </w:numPr>
                              <w:tabs>
                                <w:tab w:val="left" w:pos="284"/>
                              </w:tabs>
                              <w:autoSpaceDE w:val="0"/>
                              <w:autoSpaceDN w:val="0"/>
                              <w:adjustRightInd w:val="0"/>
                              <w:ind w:left="284" w:hanging="284"/>
                              <w:jc w:val="both"/>
                              <w:rPr>
                                <w:rFonts w:eastAsia="Microsoft YaHei" w:cs="Times New Roman"/>
                                <w:lang w:eastAsia="zh-CN"/>
                              </w:rPr>
                            </w:pPr>
                            <w:r>
                              <w:rPr>
                                <w:rFonts w:eastAsia="Microsoft YaHei" w:cs="Times New Roman"/>
                                <w:lang w:eastAsia="zh-CN"/>
                              </w:rPr>
                              <w:t>s</w:t>
                            </w:r>
                            <w:r w:rsidRPr="000525BF">
                              <w:rPr>
                                <w:rFonts w:eastAsia="Microsoft YaHei" w:cs="Times New Roman"/>
                                <w:lang w:eastAsia="zh-CN"/>
                              </w:rPr>
                              <w:t>ummary factsheet on RSPO P&amp;C and elements pertinent to FPIC</w:t>
                            </w: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f</w:t>
                            </w:r>
                            <w:r w:rsidRPr="000525BF">
                              <w:rPr>
                                <w:rFonts w:eastAsia="Microsoft YaHei" w:cs="Times New Roman"/>
                                <w:lang w:eastAsia="zh-CN"/>
                              </w:rPr>
                              <w:t>actsheet on the RSPO and standard</w:t>
                            </w: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c</w:t>
                            </w:r>
                            <w:r w:rsidRPr="000525BF">
                              <w:rPr>
                                <w:rFonts w:eastAsia="Microsoft YaHei" w:cs="Times New Roman"/>
                                <w:lang w:eastAsia="zh-CN"/>
                              </w:rPr>
                              <w:t>ontact details of proponent</w:t>
                            </w:r>
                          </w:p>
                          <w:p w:rsidR="00662844" w:rsidRDefault="00662844" w:rsidP="00380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Diagonal Corner Rectangle 460" o:spid="_x0000_s1089" style="position:absolute;left:0;text-align:left;margin-left:245.5pt;margin-top:1pt;width:205.2pt;height:17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06040,222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" adj="-11796480,,5400" path="m371482,l2606040,r,l2606040,1857368v,205164,-166318,371482,-371482,371482l,2228850r,l,371482c,166318,166318,,371482,xe" fillcolor="#c0504d [3205]" stroked="f" strokeweight="2pt">
                <v:stroke joinstyle="miter"/>
                <v:formulas/>
                <v:path arrowok="t" o:connecttype="custom" o:connectlocs="371482,0;2606040,0;2606040,0;2606040,1857368;2234558,2228850;0,2228850;0,2228850;0,371482;371482,0" o:connectangles="0,0,0,0,0,0,0,0,0" textboxrect="0,0,2606040,2228850"/>
                <v:textbox>
                  <w:txbxContent>
                    <w:p w:rsidR="00662844" w:rsidRPr="000525BF" w:rsidRDefault="00662844" w:rsidP="00DE5FFC">
                      <w:pPr>
                        <w:autoSpaceDE w:val="0"/>
                        <w:autoSpaceDN w:val="0"/>
                        <w:adjustRightInd w:val="0"/>
                        <w:jc w:val="right"/>
                        <w:rPr>
                          <w:rFonts w:eastAsiaTheme="minorEastAsia" w:cs="Times New Roman"/>
                          <w:bCs/>
                          <w:lang w:eastAsia="zh-CN"/>
                        </w:rPr>
                      </w:pPr>
                      <w:r w:rsidRPr="000525BF">
                        <w:rPr>
                          <w:rFonts w:eastAsiaTheme="minorEastAsia" w:cs="Times New Roman"/>
                          <w:bCs/>
                          <w:lang w:eastAsia="zh-CN"/>
                        </w:rPr>
                        <w:t>Docu</w:t>
                      </w:r>
                      <w:r>
                        <w:rPr>
                          <w:rFonts w:eastAsiaTheme="minorEastAsia" w:cs="Times New Roman"/>
                          <w:bCs/>
                          <w:lang w:eastAsia="zh-CN"/>
                        </w:rPr>
                        <w:t>ments to share with communities as part of community interest-gauging stage</w:t>
                      </w:r>
                    </w:p>
                    <w:p w:rsidR="00662844" w:rsidRPr="000525BF" w:rsidRDefault="00662844" w:rsidP="00380526">
                      <w:pPr>
                        <w:autoSpaceDE w:val="0"/>
                        <w:autoSpaceDN w:val="0"/>
                        <w:adjustRightInd w:val="0"/>
                        <w:jc w:val="both"/>
                        <w:rPr>
                          <w:rFonts w:eastAsiaTheme="minorEastAsia" w:cs="Times New Roman"/>
                          <w:bCs/>
                          <w:lang w:eastAsia="zh-CN"/>
                        </w:rPr>
                      </w:pP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f</w:t>
                      </w:r>
                      <w:r w:rsidRPr="000525BF">
                        <w:rPr>
                          <w:rFonts w:eastAsia="Microsoft YaHei" w:cs="Times New Roman"/>
                          <w:lang w:eastAsia="zh-CN"/>
                        </w:rPr>
                        <w:t xml:space="preserve">actsheet on the company </w:t>
                      </w:r>
                    </w:p>
                    <w:p w:rsidR="00662844" w:rsidRDefault="00662844" w:rsidP="00380526">
                      <w:pPr>
                        <w:pStyle w:val="ListParagraph"/>
                        <w:numPr>
                          <w:ilvl w:val="0"/>
                          <w:numId w:val="44"/>
                        </w:numPr>
                        <w:tabs>
                          <w:tab w:val="left" w:pos="284"/>
                        </w:tabs>
                        <w:autoSpaceDE w:val="0"/>
                        <w:autoSpaceDN w:val="0"/>
                        <w:adjustRightInd w:val="0"/>
                        <w:ind w:left="284" w:hanging="284"/>
                        <w:jc w:val="both"/>
                        <w:rPr>
                          <w:rFonts w:eastAsia="Microsoft YaHei" w:cs="Times New Roman"/>
                          <w:lang w:eastAsia="zh-CN"/>
                        </w:rPr>
                      </w:pPr>
                      <w:r>
                        <w:rPr>
                          <w:rFonts w:eastAsia="Microsoft YaHei" w:cs="Times New Roman"/>
                          <w:lang w:eastAsia="zh-CN"/>
                        </w:rPr>
                        <w:t>p</w:t>
                      </w:r>
                      <w:r w:rsidRPr="000525BF">
                        <w:rPr>
                          <w:rFonts w:eastAsia="Microsoft YaHei" w:cs="Times New Roman"/>
                          <w:lang w:eastAsia="zh-CN"/>
                        </w:rPr>
                        <w:t>roposed project factsheet</w:t>
                      </w:r>
                    </w:p>
                    <w:p w:rsidR="00662844" w:rsidRPr="000525BF" w:rsidRDefault="00662844" w:rsidP="00380526">
                      <w:pPr>
                        <w:pStyle w:val="ListParagraph"/>
                        <w:numPr>
                          <w:ilvl w:val="0"/>
                          <w:numId w:val="44"/>
                        </w:numPr>
                        <w:tabs>
                          <w:tab w:val="left" w:pos="284"/>
                        </w:tabs>
                        <w:autoSpaceDE w:val="0"/>
                        <w:autoSpaceDN w:val="0"/>
                        <w:adjustRightInd w:val="0"/>
                        <w:ind w:left="284" w:hanging="284"/>
                        <w:jc w:val="both"/>
                        <w:rPr>
                          <w:rFonts w:eastAsia="Microsoft YaHei" w:cs="Times New Roman"/>
                          <w:lang w:eastAsia="zh-CN"/>
                        </w:rPr>
                      </w:pPr>
                      <w:r>
                        <w:rPr>
                          <w:rFonts w:eastAsia="Microsoft YaHei" w:cs="Times New Roman"/>
                          <w:lang w:eastAsia="zh-CN"/>
                        </w:rPr>
                        <w:t>s</w:t>
                      </w:r>
                      <w:r w:rsidRPr="000525BF">
                        <w:rPr>
                          <w:rFonts w:eastAsia="Microsoft YaHei" w:cs="Times New Roman"/>
                          <w:lang w:eastAsia="zh-CN"/>
                        </w:rPr>
                        <w:t>ummary factsheet on RSPO P&amp;C and elements pertinent to FPIC</w:t>
                      </w: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f</w:t>
                      </w:r>
                      <w:r w:rsidRPr="000525BF">
                        <w:rPr>
                          <w:rFonts w:eastAsia="Microsoft YaHei" w:cs="Times New Roman"/>
                          <w:lang w:eastAsia="zh-CN"/>
                        </w:rPr>
                        <w:t>actsheet on the RSPO and standard</w:t>
                      </w:r>
                    </w:p>
                    <w:p w:rsidR="00662844" w:rsidRPr="000525BF" w:rsidRDefault="00662844" w:rsidP="00380526">
                      <w:pPr>
                        <w:pStyle w:val="ListParagraph"/>
                        <w:numPr>
                          <w:ilvl w:val="0"/>
                          <w:numId w:val="44"/>
                        </w:numPr>
                        <w:tabs>
                          <w:tab w:val="left" w:pos="284"/>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Pr>
                          <w:rFonts w:eastAsia="Microsoft YaHei" w:cs="Times New Roman"/>
                          <w:lang w:eastAsia="zh-CN"/>
                        </w:rPr>
                        <w:t>c</w:t>
                      </w:r>
                      <w:r w:rsidRPr="000525BF">
                        <w:rPr>
                          <w:rFonts w:eastAsia="Microsoft YaHei" w:cs="Times New Roman"/>
                          <w:lang w:eastAsia="zh-CN"/>
                        </w:rPr>
                        <w:t>ontact details of proponent</w:t>
                      </w:r>
                    </w:p>
                    <w:p w:rsidR="00662844" w:rsidRDefault="00662844" w:rsidP="00380526">
                      <w:pPr>
                        <w:jc w:val="center"/>
                      </w:pPr>
                    </w:p>
                  </w:txbxContent>
                </v:textbox>
                <w10:wrap type="tight"/>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786240" behindDoc="1" locked="0" layoutInCell="1" allowOverlap="1">
                <wp:simplePos x="0" y="0"/>
                <wp:positionH relativeFrom="column">
                  <wp:posOffset>28575</wp:posOffset>
                </wp:positionH>
                <wp:positionV relativeFrom="paragraph">
                  <wp:posOffset>3401695</wp:posOffset>
                </wp:positionV>
                <wp:extent cx="2667000" cy="4013835"/>
                <wp:effectExtent l="0" t="0" r="0" b="9525"/>
                <wp:wrapTight wrapText="bothSides">
                  <wp:wrapPolygon edited="0">
                    <wp:start x="2314" y="0"/>
                    <wp:lineTo x="1389" y="248"/>
                    <wp:lineTo x="0" y="991"/>
                    <wp:lineTo x="0" y="21559"/>
                    <wp:lineTo x="19286" y="21559"/>
                    <wp:lineTo x="19440" y="21559"/>
                    <wp:lineTo x="20674" y="21146"/>
                    <wp:lineTo x="21446" y="20485"/>
                    <wp:lineTo x="21446" y="0"/>
                    <wp:lineTo x="2314" y="0"/>
                  </wp:wrapPolygon>
                </wp:wrapTight>
                <wp:docPr id="388" name="Round Diagonal Corner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013835"/>
                        </a:xfrm>
                        <a:prstGeom prst="round2Diag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2844" w:rsidRPr="00ED52A8" w:rsidRDefault="00662844" w:rsidP="00B87BA6">
                            <w:pPr>
                              <w:autoSpaceDE w:val="0"/>
                              <w:autoSpaceDN w:val="0"/>
                              <w:adjustRightInd w:val="0"/>
                              <w:jc w:val="right"/>
                              <w:rPr>
                                <w:rFonts w:eastAsiaTheme="minorEastAsia" w:cs="Times New Roman"/>
                                <w:bCs/>
                                <w:lang w:eastAsia="zh-CN"/>
                              </w:rPr>
                            </w:pPr>
                            <w:r w:rsidRPr="00ED52A8">
                              <w:rPr>
                                <w:rFonts w:eastAsiaTheme="minorEastAsia" w:cs="Times New Roman"/>
                                <w:bCs/>
                                <w:lang w:eastAsia="zh-CN"/>
                              </w:rPr>
                              <w:t xml:space="preserve">Documents to share with communities as part of consultations </w:t>
                            </w:r>
                            <w:r>
                              <w:rPr>
                                <w:rFonts w:eastAsiaTheme="minorEastAsia" w:cs="Times New Roman"/>
                                <w:bCs/>
                                <w:lang w:eastAsia="zh-CN"/>
                              </w:rPr>
                              <w:t>and negotiations</w:t>
                            </w:r>
                          </w:p>
                          <w:p w:rsidR="00662844" w:rsidRPr="00ED52A8" w:rsidRDefault="00662844" w:rsidP="00380526">
                            <w:pPr>
                              <w:autoSpaceDE w:val="0"/>
                              <w:autoSpaceDN w:val="0"/>
                              <w:adjustRightInd w:val="0"/>
                              <w:jc w:val="both"/>
                              <w:rPr>
                                <w:rFonts w:eastAsiaTheme="minorEastAsia" w:cs="Times New Roman"/>
                                <w:bCs/>
                                <w:lang w:eastAsia="zh-CN"/>
                              </w:rPr>
                            </w:pP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detailed factsheet on company</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diagram of permit acquisition process and current stage</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detailed factsheet on RSPO and standard</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w:t>
                            </w:r>
                            <w:r>
                              <w:rPr>
                                <w:rFonts w:eastAsia="Microsoft YaHei" w:cs="Microsoft YaHei"/>
                                <w:lang w:eastAsia="zh-CN"/>
                              </w:rPr>
                              <w:t xml:space="preserve">s of proposed </w:t>
                            </w:r>
                            <w:r w:rsidRPr="00ED52A8">
                              <w:rPr>
                                <w:rFonts w:eastAsia="Microsoft YaHei" w:cs="Microsoft YaHei"/>
                                <w:lang w:eastAsia="zh-CN"/>
                              </w:rPr>
                              <w:t xml:space="preserve"> </w:t>
                            </w:r>
                            <w:r>
                              <w:rPr>
                                <w:rFonts w:eastAsia="Microsoft YaHei" w:cs="Microsoft YaHei"/>
                                <w:lang w:eastAsia="zh-CN"/>
                              </w:rPr>
                              <w:t>development</w:t>
                            </w:r>
                            <w:r w:rsidRPr="00ED52A8">
                              <w:rPr>
                                <w:rFonts w:eastAsia="Microsoft YaHei" w:cs="Microsoft YaHei"/>
                                <w:lang w:eastAsia="zh-CN"/>
                              </w:rPr>
                              <w:t xml:space="preserve">  (inc</w:t>
                            </w:r>
                            <w:r>
                              <w:rPr>
                                <w:rFonts w:eastAsia="Microsoft YaHei" w:cs="Microsoft YaHei"/>
                                <w:lang w:eastAsia="zh-CN"/>
                              </w:rPr>
                              <w:t>luding</w:t>
                            </w:r>
                            <w:r w:rsidRPr="00ED52A8">
                              <w:rPr>
                                <w:rFonts w:eastAsia="Microsoft YaHei" w:cs="Microsoft YaHei"/>
                                <w:lang w:eastAsia="zh-CN"/>
                              </w:rPr>
                              <w:t xml:space="preserve"> legal and financial implications)</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 xml:space="preserve">initial </w:t>
                            </w:r>
                            <w:r w:rsidRPr="00ED52A8">
                              <w:rPr>
                                <w:rFonts w:eastAsia="Microsoft YaHei" w:cs="Microsoft YaHei"/>
                                <w:lang w:eastAsia="zh-CN"/>
                              </w:rPr>
                              <w:t>summary of anticipated risks and benefits (social and environmental)</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proposals for  participatory</w:t>
                            </w:r>
                            <w:r w:rsidRPr="00ED52A8">
                              <w:rPr>
                                <w:rFonts w:eastAsia="Microsoft YaHei" w:cs="Microsoft YaHei"/>
                                <w:lang w:eastAsia="zh-CN"/>
                              </w:rPr>
                              <w:t xml:space="preserve"> HCVA and ESIA</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 xml:space="preserve">proposals for developing </w:t>
                            </w:r>
                            <w:r w:rsidRPr="00ED52A8">
                              <w:rPr>
                                <w:rFonts w:eastAsia="Microsoft YaHei" w:cs="Microsoft YaHei"/>
                                <w:lang w:eastAsia="zh-CN"/>
                              </w:rPr>
                              <w:t>participatory maps</w:t>
                            </w:r>
                          </w:p>
                          <w:p w:rsidR="00662844" w:rsidRPr="00340FB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color w:val="FFFFFF" w:themeColor="background1"/>
                                <w:lang w:eastAsia="zh-CN"/>
                              </w:rPr>
                            </w:pPr>
                            <w:r>
                              <w:rPr>
                                <w:rFonts w:eastAsia="Microsoft YaHei" w:cs="Microsoft YaHei"/>
                                <w:lang w:eastAsia="zh-CN"/>
                              </w:rPr>
                              <w:t xml:space="preserve">proposals for smallholder/ </w:t>
                            </w:r>
                            <w:r w:rsidRPr="00ED52A8">
                              <w:rPr>
                                <w:rFonts w:eastAsia="Microsoft YaHei" w:cs="Microsoft YaHei"/>
                                <w:lang w:eastAsia="zh-CN"/>
                              </w:rPr>
                              <w:t>outgrower schemes</w:t>
                            </w:r>
                            <w:r>
                              <w:rPr>
                                <w:rFonts w:eastAsia="Microsoft YaHei" w:cs="Microsoft YaHei"/>
                                <w:lang w:eastAsia="zh-CN"/>
                              </w:rPr>
                              <w:t xml:space="preserve"> </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contact details of support organisation</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contact details of RSPO</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existing company SOPs</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sidRPr="00ED52A8">
                              <w:rPr>
                                <w:rFonts w:eastAsia="Microsoft YaHei" w:cs="Microsoft YaHei"/>
                                <w:lang w:eastAsia="zh-CN"/>
                              </w:rPr>
                              <w:t>suggested next steps in FPIC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Round Diagonal Corner Rectangle 467" o:spid="_x0000_s1090" style="position:absolute;left:0;text-align:left;margin-left:2.25pt;margin-top:267.85pt;width:210pt;height:316.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67000,401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" adj="-11796480,,5400" path="m444509,l2667000,r,l2667000,3569326v,245496,-199013,444509,-444509,444509l,4013835r,l,444509c,199013,199013,,444509,xe" fillcolor="#c0504d [3205]" stroked="f" strokeweight="2pt">
                <v:stroke joinstyle="miter"/>
                <v:formulas/>
                <v:path arrowok="t" o:connecttype="custom" o:connectlocs="444509,0;2667000,0;2667000,0;2667000,3569326;2222491,4013835;0,4013835;0,4013835;0,444509;444509,0" o:connectangles="0,0,0,0,0,0,0,0,0" textboxrect="0,0,2667000,4013835"/>
                <v:textbox style="mso-fit-shape-to-text:t">
                  <w:txbxContent>
                    <w:p w:rsidR="00662844" w:rsidRPr="00ED52A8" w:rsidRDefault="00662844" w:rsidP="00B87BA6">
                      <w:pPr>
                        <w:autoSpaceDE w:val="0"/>
                        <w:autoSpaceDN w:val="0"/>
                        <w:adjustRightInd w:val="0"/>
                        <w:jc w:val="right"/>
                        <w:rPr>
                          <w:rFonts w:eastAsiaTheme="minorEastAsia" w:cs="Times New Roman"/>
                          <w:bCs/>
                          <w:lang w:eastAsia="zh-CN"/>
                        </w:rPr>
                      </w:pPr>
                      <w:r w:rsidRPr="00ED52A8">
                        <w:rPr>
                          <w:rFonts w:eastAsiaTheme="minorEastAsia" w:cs="Times New Roman"/>
                          <w:bCs/>
                          <w:lang w:eastAsia="zh-CN"/>
                        </w:rPr>
                        <w:t xml:space="preserve">Documents to share with communities as part of consultations </w:t>
                      </w:r>
                      <w:r>
                        <w:rPr>
                          <w:rFonts w:eastAsiaTheme="minorEastAsia" w:cs="Times New Roman"/>
                          <w:bCs/>
                          <w:lang w:eastAsia="zh-CN"/>
                        </w:rPr>
                        <w:t>and negotiations</w:t>
                      </w:r>
                    </w:p>
                    <w:p w:rsidR="00662844" w:rsidRPr="00ED52A8" w:rsidRDefault="00662844" w:rsidP="00380526">
                      <w:pPr>
                        <w:autoSpaceDE w:val="0"/>
                        <w:autoSpaceDN w:val="0"/>
                        <w:adjustRightInd w:val="0"/>
                        <w:jc w:val="both"/>
                        <w:rPr>
                          <w:rFonts w:eastAsiaTheme="minorEastAsia" w:cs="Times New Roman"/>
                          <w:bCs/>
                          <w:lang w:eastAsia="zh-CN"/>
                        </w:rPr>
                      </w:pP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detailed factsheet on company</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diagram of permit acquisition process and current stage</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detailed factsheet on RSPO and standard</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detail</w:t>
                      </w:r>
                      <w:r>
                        <w:rPr>
                          <w:rFonts w:eastAsia="Microsoft YaHei" w:cs="Microsoft YaHei"/>
                          <w:lang w:eastAsia="zh-CN"/>
                        </w:rPr>
                        <w:t xml:space="preserve">s of proposed </w:t>
                      </w:r>
                      <w:r w:rsidRPr="00ED52A8">
                        <w:rPr>
                          <w:rFonts w:eastAsia="Microsoft YaHei" w:cs="Microsoft YaHei"/>
                          <w:lang w:eastAsia="zh-CN"/>
                        </w:rPr>
                        <w:t xml:space="preserve"> </w:t>
                      </w:r>
                      <w:r>
                        <w:rPr>
                          <w:rFonts w:eastAsia="Microsoft YaHei" w:cs="Microsoft YaHei"/>
                          <w:lang w:eastAsia="zh-CN"/>
                        </w:rPr>
                        <w:t>development</w:t>
                      </w:r>
                      <w:r w:rsidRPr="00ED52A8">
                        <w:rPr>
                          <w:rFonts w:eastAsia="Microsoft YaHei" w:cs="Microsoft YaHei"/>
                          <w:lang w:eastAsia="zh-CN"/>
                        </w:rPr>
                        <w:t xml:space="preserve">  (inc</w:t>
                      </w:r>
                      <w:r>
                        <w:rPr>
                          <w:rFonts w:eastAsia="Microsoft YaHei" w:cs="Microsoft YaHei"/>
                          <w:lang w:eastAsia="zh-CN"/>
                        </w:rPr>
                        <w:t>luding</w:t>
                      </w:r>
                      <w:r w:rsidRPr="00ED52A8">
                        <w:rPr>
                          <w:rFonts w:eastAsia="Microsoft YaHei" w:cs="Microsoft YaHei"/>
                          <w:lang w:eastAsia="zh-CN"/>
                        </w:rPr>
                        <w:t xml:space="preserve"> legal and financial implications)</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 xml:space="preserve">initial </w:t>
                      </w:r>
                      <w:r w:rsidRPr="00ED52A8">
                        <w:rPr>
                          <w:rFonts w:eastAsia="Microsoft YaHei" w:cs="Microsoft YaHei"/>
                          <w:lang w:eastAsia="zh-CN"/>
                        </w:rPr>
                        <w:t>summary of anticipated risks and benefits (social and environmental)</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proposals for  participatory</w:t>
                      </w:r>
                      <w:r w:rsidRPr="00ED52A8">
                        <w:rPr>
                          <w:rFonts w:eastAsia="Microsoft YaHei" w:cs="Microsoft YaHei"/>
                          <w:lang w:eastAsia="zh-CN"/>
                        </w:rPr>
                        <w:t xml:space="preserve"> HCVA and ESIA</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Pr>
                          <w:rFonts w:eastAsia="Microsoft YaHei" w:cs="Microsoft YaHei"/>
                          <w:lang w:eastAsia="zh-CN"/>
                        </w:rPr>
                        <w:t xml:space="preserve">proposals for developing </w:t>
                      </w:r>
                      <w:r w:rsidRPr="00ED52A8">
                        <w:rPr>
                          <w:rFonts w:eastAsia="Microsoft YaHei" w:cs="Microsoft YaHei"/>
                          <w:lang w:eastAsia="zh-CN"/>
                        </w:rPr>
                        <w:t>participatory maps</w:t>
                      </w:r>
                    </w:p>
                    <w:p w:rsidR="00662844" w:rsidRPr="00340FB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color w:val="FFFFFF" w:themeColor="background1"/>
                          <w:lang w:eastAsia="zh-CN"/>
                        </w:rPr>
                      </w:pPr>
                      <w:r>
                        <w:rPr>
                          <w:rFonts w:eastAsia="Microsoft YaHei" w:cs="Microsoft YaHei"/>
                          <w:lang w:eastAsia="zh-CN"/>
                        </w:rPr>
                        <w:t xml:space="preserve">proposals for smallholder/ </w:t>
                      </w:r>
                      <w:r w:rsidRPr="00ED52A8">
                        <w:rPr>
                          <w:rFonts w:eastAsia="Microsoft YaHei" w:cs="Microsoft YaHei"/>
                          <w:lang w:eastAsia="zh-CN"/>
                        </w:rPr>
                        <w:t>outgrower schemes</w:t>
                      </w:r>
                      <w:r>
                        <w:rPr>
                          <w:rFonts w:eastAsia="Microsoft YaHei" w:cs="Microsoft YaHei"/>
                          <w:lang w:eastAsia="zh-CN"/>
                        </w:rPr>
                        <w:t xml:space="preserve"> </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contact details of support organisation</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contact details of RSPO</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Microsoft YaHei"/>
                          <w:lang w:eastAsia="zh-CN"/>
                        </w:rPr>
                      </w:pPr>
                      <w:r w:rsidRPr="00ED52A8">
                        <w:rPr>
                          <w:rFonts w:eastAsia="Microsoft YaHei" w:cs="Microsoft YaHei"/>
                          <w:lang w:eastAsia="zh-CN"/>
                        </w:rPr>
                        <w:t>existing company SOPs</w:t>
                      </w:r>
                    </w:p>
                    <w:p w:rsidR="00662844" w:rsidRPr="00ED52A8" w:rsidRDefault="00662844" w:rsidP="00380526">
                      <w:pPr>
                        <w:pStyle w:val="ListParagraph"/>
                        <w:numPr>
                          <w:ilvl w:val="0"/>
                          <w:numId w:val="45"/>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eastAsia="Microsoft YaHei" w:cs="Times New Roman"/>
                          <w:lang w:eastAsia="zh-CN"/>
                        </w:rPr>
                      </w:pPr>
                      <w:r w:rsidRPr="00ED52A8">
                        <w:rPr>
                          <w:rFonts w:eastAsia="Microsoft YaHei" w:cs="Microsoft YaHei"/>
                          <w:lang w:eastAsia="zh-CN"/>
                        </w:rPr>
                        <w:t>suggested next steps in FPIC process</w:t>
                      </w:r>
                    </w:p>
                  </w:txbxContent>
                </v:textbox>
                <w10:wrap type="tight"/>
              </v:shape>
            </w:pict>
          </mc:Fallback>
        </mc:AlternateContent>
      </w:r>
      <w:r w:rsidR="00380526" w:rsidRPr="00594A92">
        <w:rPr>
          <w:rFonts w:ascii="Times New Roman" w:eastAsiaTheme="minorEastAsia" w:hAnsi="Times New Roman" w:cs="Times New Roman"/>
          <w:bCs/>
          <w:sz w:val="24"/>
          <w:szCs w:val="24"/>
          <w:lang w:eastAsia="zh-CN"/>
        </w:rPr>
        <w:t xml:space="preserve">The </w:t>
      </w:r>
      <w:r w:rsidR="00B253B8" w:rsidRPr="00594A92">
        <w:rPr>
          <w:rFonts w:ascii="Times New Roman" w:eastAsiaTheme="minorEastAsia" w:hAnsi="Times New Roman" w:cs="Times New Roman"/>
          <w:bCs/>
          <w:sz w:val="24"/>
          <w:szCs w:val="24"/>
          <w:lang w:eastAsia="zh-CN"/>
        </w:rPr>
        <w:t xml:space="preserve">company </w:t>
      </w:r>
      <w:r w:rsidR="00380526" w:rsidRPr="00594A92">
        <w:rPr>
          <w:rFonts w:ascii="Times New Roman" w:eastAsiaTheme="minorEastAsia" w:hAnsi="Times New Roman" w:cs="Times New Roman"/>
          <w:bCs/>
          <w:sz w:val="24"/>
          <w:szCs w:val="24"/>
          <w:lang w:eastAsia="zh-CN"/>
        </w:rPr>
        <w:t xml:space="preserve">team then needs to engage directly with each of the communities in the area (rather than adopting a ‘sampling approach’ and extrapolating the views of one particular community to all others, even where social organisation and tenure systems appear similar) through extensive and inclusive consultations, in order to ascertain which organisations and individuals the communities consider as their self-chosen representatives. This can </w:t>
      </w:r>
      <w:r w:rsidR="00B253B8" w:rsidRPr="00594A92">
        <w:rPr>
          <w:rFonts w:ascii="Times New Roman" w:eastAsiaTheme="minorEastAsia" w:hAnsi="Times New Roman" w:cs="Times New Roman"/>
          <w:bCs/>
          <w:sz w:val="24"/>
          <w:szCs w:val="24"/>
          <w:lang w:eastAsia="zh-CN"/>
        </w:rPr>
        <w:t xml:space="preserve">include </w:t>
      </w:r>
      <w:r w:rsidR="00380526" w:rsidRPr="00594A92">
        <w:rPr>
          <w:rFonts w:ascii="Times New Roman" w:eastAsiaTheme="minorEastAsia" w:hAnsi="Times New Roman" w:cs="Times New Roman"/>
          <w:bCs/>
          <w:sz w:val="24"/>
          <w:szCs w:val="24"/>
          <w:lang w:eastAsia="zh-CN"/>
        </w:rPr>
        <w:t xml:space="preserve">sending a letter to the community to ask if they will consider </w:t>
      </w:r>
      <w:r w:rsidR="00B253B8" w:rsidRPr="00594A92">
        <w:rPr>
          <w:rFonts w:ascii="Times New Roman" w:eastAsiaTheme="minorEastAsia" w:hAnsi="Times New Roman" w:cs="Times New Roman"/>
          <w:bCs/>
          <w:sz w:val="24"/>
          <w:szCs w:val="24"/>
          <w:lang w:eastAsia="zh-CN"/>
        </w:rPr>
        <w:t xml:space="preserve">a </w:t>
      </w:r>
      <w:r w:rsidR="00380526" w:rsidRPr="00594A92">
        <w:rPr>
          <w:rFonts w:ascii="Times New Roman" w:eastAsiaTheme="minorEastAsia" w:hAnsi="Times New Roman" w:cs="Times New Roman"/>
          <w:bCs/>
          <w:sz w:val="24"/>
          <w:szCs w:val="24"/>
          <w:lang w:eastAsia="zh-CN"/>
        </w:rPr>
        <w:t>visit</w:t>
      </w:r>
      <w:r w:rsidR="00B253B8" w:rsidRPr="00594A92">
        <w:rPr>
          <w:rFonts w:ascii="Times New Roman" w:eastAsiaTheme="minorEastAsia" w:hAnsi="Times New Roman" w:cs="Times New Roman"/>
          <w:bCs/>
          <w:sz w:val="24"/>
          <w:szCs w:val="24"/>
          <w:lang w:eastAsia="zh-CN"/>
        </w:rPr>
        <w:t xml:space="preserve"> from company representatives</w:t>
      </w:r>
      <w:r w:rsidR="00380526" w:rsidRPr="00594A92">
        <w:rPr>
          <w:rFonts w:ascii="Times New Roman" w:eastAsiaTheme="minorEastAsia" w:hAnsi="Times New Roman" w:cs="Times New Roman"/>
          <w:bCs/>
          <w:sz w:val="24"/>
          <w:szCs w:val="24"/>
          <w:lang w:eastAsia="zh-CN"/>
        </w:rPr>
        <w:t>, including the purpose and nature of the visit, as well as contact details of the team. Where this is not possible, the team can visit the village and consult with the communities’ representatives to decide on whether a meeting is wanted, and if so, where and when, and who needs to be present. Ideally such meetings take place in the village itself, as this is generally more conducive to dialogue and communities are more at ease in their local setting</w:t>
      </w:r>
      <w:r w:rsidR="00DC4829" w:rsidRPr="00594A92">
        <w:rPr>
          <w:rFonts w:ascii="Times New Roman" w:eastAsiaTheme="minorEastAsia" w:hAnsi="Times New Roman" w:cs="Times New Roman"/>
          <w:bCs/>
          <w:sz w:val="24"/>
          <w:szCs w:val="24"/>
          <w:lang w:eastAsia="zh-CN"/>
        </w:rPr>
        <w:t>, but this should be agreed to with the community</w:t>
      </w:r>
      <w:r w:rsidR="00380526" w:rsidRPr="00594A92">
        <w:rPr>
          <w:rFonts w:ascii="Times New Roman" w:eastAsiaTheme="minorEastAsia" w:hAnsi="Times New Roman" w:cs="Times New Roman"/>
          <w:bCs/>
          <w:sz w:val="24"/>
          <w:szCs w:val="24"/>
          <w:lang w:eastAsia="zh-CN"/>
        </w:rPr>
        <w:t xml:space="preserve">. In some cultures, consultations and decision-making takes place in specific areas and settings (eg a community hall) and this should be respected, as it will in turn give legitimacy and accountability to the consultation outcomes. </w:t>
      </w:r>
      <w:r w:rsidR="0023066D" w:rsidRPr="00594A92">
        <w:rPr>
          <w:rFonts w:ascii="Times New Roman" w:eastAsiaTheme="minorEastAsia" w:hAnsi="Times New Roman" w:cs="Times New Roman"/>
          <w:bCs/>
          <w:sz w:val="24"/>
          <w:szCs w:val="24"/>
          <w:lang w:eastAsia="zh-CN"/>
        </w:rPr>
        <w:t xml:space="preserve">For all full community meetings, communities will need adequate notice, </w:t>
      </w:r>
      <w:r w:rsidR="006B30B6">
        <w:rPr>
          <w:rFonts w:ascii="Times New Roman" w:eastAsiaTheme="minorEastAsia" w:hAnsi="Times New Roman" w:cs="Times New Roman"/>
          <w:bCs/>
          <w:sz w:val="24"/>
          <w:szCs w:val="24"/>
          <w:lang w:eastAsia="zh-CN"/>
        </w:rPr>
        <w:t xml:space="preserve">and </w:t>
      </w:r>
      <w:r w:rsidR="0023066D" w:rsidRPr="00594A92">
        <w:rPr>
          <w:rFonts w:ascii="Times New Roman" w:eastAsiaTheme="minorEastAsia" w:hAnsi="Times New Roman" w:cs="Times New Roman"/>
          <w:bCs/>
          <w:sz w:val="24"/>
          <w:szCs w:val="24"/>
          <w:lang w:eastAsia="zh-CN"/>
        </w:rPr>
        <w:t xml:space="preserve">preparation and capacity support in advance by </w:t>
      </w:r>
      <w:r w:rsidR="006B30B6">
        <w:rPr>
          <w:rFonts w:ascii="Times New Roman" w:eastAsiaTheme="minorEastAsia" w:hAnsi="Times New Roman" w:cs="Times New Roman"/>
          <w:bCs/>
          <w:sz w:val="24"/>
          <w:szCs w:val="24"/>
          <w:lang w:eastAsia="zh-CN"/>
        </w:rPr>
        <w:t xml:space="preserve">the company, </w:t>
      </w:r>
      <w:r w:rsidR="0023066D" w:rsidRPr="00594A92">
        <w:rPr>
          <w:rFonts w:ascii="Times New Roman" w:eastAsiaTheme="minorEastAsia" w:hAnsi="Times New Roman" w:cs="Times New Roman"/>
          <w:bCs/>
          <w:sz w:val="24"/>
          <w:szCs w:val="24"/>
          <w:lang w:eastAsia="zh-CN"/>
        </w:rPr>
        <w:t>advisors</w:t>
      </w:r>
      <w:r w:rsidR="006B30B6">
        <w:rPr>
          <w:rFonts w:ascii="Times New Roman" w:eastAsiaTheme="minorEastAsia" w:hAnsi="Times New Roman" w:cs="Times New Roman"/>
          <w:bCs/>
          <w:sz w:val="24"/>
          <w:szCs w:val="24"/>
          <w:lang w:eastAsia="zh-CN"/>
        </w:rPr>
        <w:t>,</w:t>
      </w:r>
      <w:r w:rsidR="0023066D" w:rsidRPr="00594A92">
        <w:rPr>
          <w:rFonts w:ascii="Times New Roman" w:eastAsiaTheme="minorEastAsia" w:hAnsi="Times New Roman" w:cs="Times New Roman"/>
          <w:bCs/>
          <w:sz w:val="24"/>
          <w:szCs w:val="24"/>
          <w:lang w:eastAsia="zh-CN"/>
        </w:rPr>
        <w:t xml:space="preserve"> </w:t>
      </w:r>
      <w:r w:rsidR="00EF7D85">
        <w:rPr>
          <w:rFonts w:ascii="Times New Roman" w:eastAsiaTheme="minorEastAsia" w:hAnsi="Times New Roman" w:cs="Times New Roman"/>
          <w:bCs/>
          <w:sz w:val="24"/>
          <w:szCs w:val="24"/>
          <w:lang w:eastAsia="zh-CN"/>
        </w:rPr>
        <w:t>IMOs</w:t>
      </w:r>
      <w:r w:rsidR="006B30B6">
        <w:rPr>
          <w:rFonts w:ascii="Times New Roman" w:eastAsiaTheme="minorEastAsia" w:hAnsi="Times New Roman" w:cs="Times New Roman"/>
          <w:bCs/>
          <w:sz w:val="24"/>
          <w:szCs w:val="24"/>
          <w:lang w:eastAsia="zh-CN"/>
        </w:rPr>
        <w:t xml:space="preserve"> and other parties</w:t>
      </w:r>
      <w:r w:rsidR="006B30B6" w:rsidRPr="006B30B6">
        <w:rPr>
          <w:rFonts w:ascii="Times New Roman" w:eastAsiaTheme="minorEastAsia" w:hAnsi="Times New Roman" w:cs="Times New Roman"/>
          <w:bCs/>
          <w:sz w:val="24"/>
          <w:szCs w:val="24"/>
          <w:lang w:eastAsia="zh-CN"/>
        </w:rPr>
        <w:t xml:space="preserve">, as the communities may determine or invite, </w:t>
      </w:r>
      <w:r w:rsidR="0023066D" w:rsidRPr="00594A92">
        <w:rPr>
          <w:rFonts w:ascii="Times New Roman" w:eastAsiaTheme="minorEastAsia" w:hAnsi="Times New Roman" w:cs="Times New Roman"/>
          <w:bCs/>
          <w:sz w:val="24"/>
          <w:szCs w:val="24"/>
          <w:lang w:eastAsia="zh-CN"/>
        </w:rPr>
        <w:t xml:space="preserve">and a </w:t>
      </w:r>
      <w:r w:rsidR="00A02C17">
        <w:rPr>
          <w:rFonts w:ascii="Times New Roman" w:eastAsiaTheme="minorEastAsia" w:hAnsi="Times New Roman" w:cs="Times New Roman"/>
          <w:bCs/>
          <w:sz w:val="24"/>
          <w:szCs w:val="24"/>
          <w:lang w:eastAsia="zh-CN"/>
        </w:rPr>
        <w:t>suitable</w:t>
      </w:r>
      <w:r w:rsidR="00A02C17" w:rsidRPr="00594A92">
        <w:rPr>
          <w:rFonts w:ascii="Times New Roman" w:eastAsiaTheme="minorEastAsia" w:hAnsi="Times New Roman" w:cs="Times New Roman"/>
          <w:bCs/>
          <w:sz w:val="24"/>
          <w:szCs w:val="24"/>
          <w:lang w:eastAsia="zh-CN"/>
        </w:rPr>
        <w:t xml:space="preserve"> </w:t>
      </w:r>
      <w:r w:rsidR="0023066D" w:rsidRPr="00594A92">
        <w:rPr>
          <w:rFonts w:ascii="Times New Roman" w:eastAsiaTheme="minorEastAsia" w:hAnsi="Times New Roman" w:cs="Times New Roman"/>
          <w:bCs/>
          <w:sz w:val="24"/>
          <w:szCs w:val="24"/>
          <w:lang w:eastAsia="zh-CN"/>
        </w:rPr>
        <w:t>day and time should be agreed when everyone is most likely to be around.</w:t>
      </w:r>
      <w:r w:rsidR="00C174E0" w:rsidRPr="00594A92">
        <w:rPr>
          <w:rFonts w:ascii="Times New Roman" w:eastAsiaTheme="minorEastAsia" w:hAnsi="Times New Roman" w:cs="Times New Roman"/>
          <w:bCs/>
          <w:sz w:val="24"/>
          <w:szCs w:val="24"/>
          <w:lang w:eastAsia="zh-CN"/>
        </w:rPr>
        <w:t xml:space="preserve"> </w:t>
      </w:r>
      <w:r w:rsidR="00A87564">
        <w:rPr>
          <w:rFonts w:ascii="Times New Roman" w:eastAsiaTheme="minorEastAsia" w:hAnsi="Times New Roman" w:cs="Times New Roman"/>
          <w:bCs/>
          <w:sz w:val="24"/>
          <w:szCs w:val="24"/>
          <w:lang w:eastAsia="zh-CN"/>
        </w:rPr>
        <w:t>A</w:t>
      </w:r>
      <w:r w:rsidR="00C174E0" w:rsidRPr="00594A92">
        <w:rPr>
          <w:rFonts w:ascii="Times New Roman" w:eastAsiaTheme="minorEastAsia" w:hAnsi="Times New Roman" w:cs="Times New Roman"/>
          <w:bCs/>
          <w:sz w:val="24"/>
          <w:szCs w:val="24"/>
          <w:lang w:eastAsia="zh-CN"/>
        </w:rPr>
        <w:t>cti</w:t>
      </w:r>
      <w:r w:rsidR="00EF7D85">
        <w:rPr>
          <w:rFonts w:ascii="Times New Roman" w:eastAsiaTheme="minorEastAsia" w:hAnsi="Times New Roman" w:cs="Times New Roman"/>
          <w:bCs/>
          <w:sz w:val="24"/>
          <w:szCs w:val="24"/>
          <w:lang w:eastAsia="zh-CN"/>
        </w:rPr>
        <w:t xml:space="preserve">ve monitoring and support from </w:t>
      </w:r>
      <w:r w:rsidR="00EF7D85" w:rsidRPr="00A87564">
        <w:rPr>
          <w:rFonts w:ascii="Times New Roman" w:eastAsiaTheme="minorEastAsia" w:hAnsi="Times New Roman" w:cs="Times New Roman"/>
          <w:bCs/>
          <w:sz w:val="24"/>
          <w:szCs w:val="24"/>
          <w:lang w:eastAsia="zh-CN"/>
        </w:rPr>
        <w:t>IMOs</w:t>
      </w:r>
      <w:r w:rsidR="00A87564" w:rsidRPr="00A87564">
        <w:rPr>
          <w:rFonts w:ascii="Times New Roman" w:eastAsiaTheme="minorEastAsia" w:hAnsi="Times New Roman" w:cs="Times New Roman"/>
          <w:bCs/>
          <w:sz w:val="24"/>
          <w:szCs w:val="24"/>
          <w:lang w:eastAsia="zh-CN"/>
        </w:rPr>
        <w:t xml:space="preserve"> or other stakeholders may be helpful for the proper functioning of the process and it is for the community to decide whether they invite, request or allow such monitoring and support and under what terms and conditions.</w:t>
      </w:r>
    </w:p>
    <w:p w:rsidR="0038052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p>
    <w:p w:rsidR="002D1D9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r w:rsidRPr="00594A92">
        <w:rPr>
          <w:rFonts w:ascii="Times New Roman" w:eastAsiaTheme="minorEastAsia" w:hAnsi="Times New Roman" w:cs="Times New Roman"/>
          <w:bCs/>
          <w:sz w:val="24"/>
          <w:szCs w:val="24"/>
          <w:lang w:eastAsia="zh-CN"/>
        </w:rPr>
        <w:t>A pre-condition to this process is to pro-actively inform the community that they have the right to choose their own representatives</w:t>
      </w:r>
      <w:r w:rsidR="00B253B8" w:rsidRPr="00594A92">
        <w:rPr>
          <w:rFonts w:ascii="Times New Roman" w:eastAsiaTheme="minorEastAsia" w:hAnsi="Times New Roman" w:cs="Times New Roman"/>
          <w:bCs/>
          <w:sz w:val="24"/>
          <w:szCs w:val="24"/>
          <w:lang w:eastAsia="zh-CN"/>
        </w:rPr>
        <w:t xml:space="preserve"> and institutions</w:t>
      </w:r>
      <w:r w:rsidRPr="00594A92">
        <w:rPr>
          <w:rFonts w:ascii="Times New Roman" w:eastAsiaTheme="minorEastAsia" w:hAnsi="Times New Roman" w:cs="Times New Roman"/>
          <w:bCs/>
          <w:sz w:val="24"/>
          <w:szCs w:val="24"/>
          <w:lang w:eastAsia="zh-CN"/>
        </w:rPr>
        <w:t xml:space="preserve">, should they wish to pursue interactions with the project proponent, and that they have the right to choose more than one such representative, depending on the issue at hand. The communities’ self-chosen representatives may include one or a combination of bodies </w:t>
      </w:r>
      <w:r w:rsidRPr="00594A92">
        <w:rPr>
          <w:rFonts w:ascii="Times New Roman" w:eastAsiaTheme="minorEastAsia" w:hAnsi="Times New Roman" w:cs="Times New Roman"/>
          <w:bCs/>
          <w:color w:val="C00000"/>
          <w:sz w:val="24"/>
          <w:szCs w:val="24"/>
          <w:lang w:eastAsia="zh-CN"/>
        </w:rPr>
        <w:t>(see Diagram 2)</w:t>
      </w:r>
      <w:r w:rsidRPr="00594A92">
        <w:rPr>
          <w:rFonts w:ascii="Times New Roman" w:eastAsiaTheme="minorEastAsia" w:hAnsi="Times New Roman" w:cs="Times New Roman"/>
          <w:bCs/>
          <w:sz w:val="24"/>
          <w:szCs w:val="24"/>
          <w:lang w:eastAsia="zh-CN"/>
        </w:rPr>
        <w:t xml:space="preserve">, all of which need to be taken into consideration and engaged with directly, where communities so wish. </w:t>
      </w:r>
      <w:r w:rsidR="002D1D96" w:rsidRPr="00594A92">
        <w:rPr>
          <w:rFonts w:ascii="Times New Roman" w:eastAsiaTheme="minorEastAsia" w:hAnsi="Times New Roman" w:cs="Times New Roman"/>
          <w:bCs/>
          <w:sz w:val="24"/>
          <w:szCs w:val="24"/>
          <w:lang w:eastAsia="zh-CN"/>
        </w:rPr>
        <w:t xml:space="preserve">For instance, different representatives might be chosen by the community to guide discussions and make decisions on land, compensation, labour, water and food security, environmental protections etc. </w:t>
      </w:r>
    </w:p>
    <w:p w:rsidR="002D1D96" w:rsidRPr="00594A92" w:rsidRDefault="002D1D96" w:rsidP="00380526">
      <w:pPr>
        <w:autoSpaceDE w:val="0"/>
        <w:autoSpaceDN w:val="0"/>
        <w:adjustRightInd w:val="0"/>
        <w:jc w:val="both"/>
        <w:rPr>
          <w:rFonts w:ascii="Times New Roman" w:eastAsiaTheme="minorEastAsia" w:hAnsi="Times New Roman" w:cs="Times New Roman"/>
          <w:bCs/>
          <w:sz w:val="24"/>
          <w:szCs w:val="24"/>
          <w:lang w:eastAsia="zh-CN"/>
        </w:rPr>
      </w:pPr>
    </w:p>
    <w:p w:rsidR="00030C15" w:rsidRPr="00594A92" w:rsidRDefault="00380526" w:rsidP="00BD66E1">
      <w:pPr>
        <w:jc w:val="both"/>
        <w:rPr>
          <w:rFonts w:ascii="Times New Roman" w:hAnsi="Times New Roman" w:cs="Times New Roman"/>
          <w:sz w:val="24"/>
          <w:szCs w:val="24"/>
        </w:rPr>
      </w:pPr>
      <w:r w:rsidRPr="00594A92">
        <w:rPr>
          <w:rFonts w:ascii="Times New Roman" w:eastAsiaTheme="minorEastAsia" w:hAnsi="Times New Roman" w:cs="Times New Roman"/>
          <w:bCs/>
          <w:sz w:val="24"/>
          <w:szCs w:val="24"/>
          <w:lang w:eastAsia="zh-CN"/>
        </w:rPr>
        <w:t>Note th</w:t>
      </w:r>
      <w:r w:rsidR="0057567C">
        <w:rPr>
          <w:rFonts w:ascii="Times New Roman" w:eastAsiaTheme="minorEastAsia" w:hAnsi="Times New Roman" w:cs="Times New Roman"/>
          <w:bCs/>
          <w:sz w:val="24"/>
          <w:szCs w:val="24"/>
          <w:lang w:eastAsia="zh-CN"/>
        </w:rPr>
        <w:t>at engaging with representative</w:t>
      </w:r>
      <w:r w:rsidRPr="00594A92">
        <w:rPr>
          <w:rFonts w:ascii="Times New Roman" w:eastAsiaTheme="minorEastAsia" w:hAnsi="Times New Roman" w:cs="Times New Roman"/>
          <w:bCs/>
          <w:sz w:val="24"/>
          <w:szCs w:val="24"/>
          <w:lang w:eastAsia="zh-CN"/>
        </w:rPr>
        <w:t xml:space="preserve"> institutions does not imply that these are the only institutions th</w:t>
      </w:r>
      <w:r w:rsidR="00BD66E1" w:rsidRPr="00594A92">
        <w:rPr>
          <w:rFonts w:ascii="Times New Roman" w:eastAsiaTheme="minorEastAsia" w:hAnsi="Times New Roman" w:cs="Times New Roman"/>
          <w:bCs/>
          <w:sz w:val="24"/>
          <w:szCs w:val="24"/>
          <w:lang w:eastAsia="zh-CN"/>
        </w:rPr>
        <w:t xml:space="preserve">at the proponent should consult. </w:t>
      </w:r>
      <w:r w:rsidR="00BD66E1" w:rsidRPr="00594A92">
        <w:rPr>
          <w:rFonts w:ascii="Times New Roman" w:hAnsi="Times New Roman" w:cs="Times New Roman"/>
          <w:sz w:val="24"/>
          <w:szCs w:val="24"/>
        </w:rPr>
        <w:t>It is sometimes challenging to iden</w:t>
      </w:r>
      <w:r w:rsidR="00CB14BC" w:rsidRPr="00594A92">
        <w:rPr>
          <w:rFonts w:ascii="Times New Roman" w:hAnsi="Times New Roman" w:cs="Times New Roman"/>
          <w:sz w:val="24"/>
          <w:szCs w:val="24"/>
        </w:rPr>
        <w:t>t</w:t>
      </w:r>
      <w:r w:rsidR="00BD66E1" w:rsidRPr="00594A92">
        <w:rPr>
          <w:rFonts w:ascii="Times New Roman" w:hAnsi="Times New Roman" w:cs="Times New Roman"/>
          <w:sz w:val="24"/>
          <w:szCs w:val="24"/>
        </w:rPr>
        <w:t>i</w:t>
      </w:r>
      <w:r w:rsidR="00CB14BC" w:rsidRPr="00594A92">
        <w:rPr>
          <w:rFonts w:ascii="Times New Roman" w:hAnsi="Times New Roman" w:cs="Times New Roman"/>
          <w:sz w:val="24"/>
          <w:szCs w:val="24"/>
        </w:rPr>
        <w:t>f</w:t>
      </w:r>
      <w:r w:rsidR="00BD66E1" w:rsidRPr="00594A92">
        <w:rPr>
          <w:rFonts w:ascii="Times New Roman" w:hAnsi="Times New Roman" w:cs="Times New Roman"/>
          <w:sz w:val="24"/>
          <w:szCs w:val="24"/>
        </w:rPr>
        <w:t>y legitimate representative institutions where there are leadership crises or tensions in local representation or decision-making structures (eg State and customary). This, along with o</w:t>
      </w:r>
      <w:r w:rsidRPr="00594A92">
        <w:rPr>
          <w:rFonts w:ascii="Times New Roman" w:eastAsia="Times New Roman" w:hAnsi="Times New Roman" w:cs="Times New Roman"/>
          <w:sz w:val="24"/>
          <w:szCs w:val="24"/>
        </w:rPr>
        <w:t xml:space="preserve">pportunism, spurious claims, elite co-optation and corruption on the part of village heads for instance can be avoided by </w:t>
      </w:r>
      <w:r w:rsidR="00B253B8" w:rsidRPr="00594A92">
        <w:rPr>
          <w:rFonts w:ascii="Times New Roman" w:eastAsia="Times New Roman" w:hAnsi="Times New Roman" w:cs="Times New Roman"/>
          <w:sz w:val="24"/>
          <w:szCs w:val="24"/>
        </w:rPr>
        <w:t xml:space="preserve">regularly requesting to </w:t>
      </w:r>
      <w:r w:rsidRPr="00594A92">
        <w:rPr>
          <w:rFonts w:ascii="Times New Roman" w:eastAsia="Times New Roman" w:hAnsi="Times New Roman" w:cs="Times New Roman"/>
          <w:sz w:val="24"/>
          <w:szCs w:val="24"/>
        </w:rPr>
        <w:t>hold broad consultations with the wider community, rather than on a one-to-one basis with selected representatives, as the social pressure of a collective setting often tends to limit individual decision-making based on self-interest rather than the collective will</w:t>
      </w:r>
      <w:r w:rsidR="004E125C">
        <w:rPr>
          <w:rFonts w:ascii="Times New Roman" w:eastAsia="Times New Roman" w:hAnsi="Times New Roman" w:cs="Times New Roman"/>
          <w:sz w:val="24"/>
          <w:szCs w:val="24"/>
        </w:rPr>
        <w:t>.</w:t>
      </w:r>
      <w:r w:rsidR="00DC4829" w:rsidRPr="00594A92">
        <w:rPr>
          <w:rStyle w:val="EndnoteReference"/>
          <w:rFonts w:ascii="Times New Roman" w:eastAsia="Times New Roman" w:hAnsi="Times New Roman" w:cs="Times New Roman"/>
          <w:sz w:val="24"/>
          <w:szCs w:val="24"/>
        </w:rPr>
        <w:endnoteReference w:id="5"/>
      </w:r>
      <w:r w:rsidRPr="00594A92">
        <w:rPr>
          <w:rFonts w:ascii="Times New Roman" w:eastAsia="Times New Roman" w:hAnsi="Times New Roman" w:cs="Times New Roman"/>
          <w:sz w:val="24"/>
          <w:szCs w:val="24"/>
        </w:rPr>
        <w:t xml:space="preserve"> </w:t>
      </w:r>
      <w:r w:rsidR="00030C15" w:rsidRPr="00594A92">
        <w:rPr>
          <w:rFonts w:ascii="Times New Roman" w:hAnsi="Times New Roman" w:cs="Times New Roman"/>
          <w:sz w:val="24"/>
          <w:szCs w:val="24"/>
        </w:rPr>
        <w:t xml:space="preserve">Where there are several hamlets, smaller unit meetings can be held, during which one can cross-check who the chosen representative bodies and individuals are. </w:t>
      </w:r>
    </w:p>
    <w:p w:rsidR="0038052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p>
    <w:p w:rsidR="00380526" w:rsidRPr="004E125C" w:rsidRDefault="00380526" w:rsidP="00577EBD">
      <w:pPr>
        <w:jc w:val="both"/>
        <w:rPr>
          <w:rFonts w:ascii="Times New Roman" w:eastAsiaTheme="minorEastAsia" w:hAnsi="Times New Roman" w:cs="Times New Roman"/>
          <w:bCs/>
          <w:color w:val="C00000"/>
          <w:sz w:val="24"/>
          <w:szCs w:val="24"/>
          <w:lang w:eastAsia="zh-CN"/>
        </w:rPr>
      </w:pPr>
      <w:r w:rsidRPr="00594A92">
        <w:rPr>
          <w:rFonts w:ascii="Times New Roman" w:eastAsiaTheme="minorEastAsia" w:hAnsi="Times New Roman" w:cs="Times New Roman"/>
          <w:bCs/>
          <w:sz w:val="24"/>
          <w:szCs w:val="24"/>
          <w:lang w:eastAsia="zh-CN"/>
        </w:rPr>
        <w:t xml:space="preserve">While it is important to engage with local village heads, note that these should not be treated as the only or primary community representatives by default. In </w:t>
      </w:r>
      <w:r w:rsidR="004E125C">
        <w:rPr>
          <w:rFonts w:ascii="Times New Roman" w:eastAsiaTheme="minorEastAsia" w:hAnsi="Times New Roman" w:cs="Times New Roman"/>
          <w:bCs/>
          <w:sz w:val="24"/>
          <w:szCs w:val="24"/>
          <w:lang w:eastAsia="zh-CN"/>
        </w:rPr>
        <w:t xml:space="preserve">some </w:t>
      </w:r>
      <w:r w:rsidRPr="00594A92">
        <w:rPr>
          <w:rFonts w:ascii="Times New Roman" w:eastAsiaTheme="minorEastAsia" w:hAnsi="Times New Roman" w:cs="Times New Roman"/>
          <w:bCs/>
          <w:sz w:val="24"/>
          <w:szCs w:val="24"/>
          <w:lang w:eastAsia="zh-CN"/>
        </w:rPr>
        <w:t>areas</w:t>
      </w:r>
      <w:r w:rsidR="004E125C">
        <w:rPr>
          <w:rFonts w:ascii="Times New Roman" w:eastAsiaTheme="minorEastAsia" w:hAnsi="Times New Roman" w:cs="Times New Roman"/>
          <w:bCs/>
          <w:sz w:val="24"/>
          <w:szCs w:val="24"/>
          <w:lang w:eastAsia="zh-CN"/>
        </w:rPr>
        <w:t xml:space="preserve"> it may be that different</w:t>
      </w:r>
      <w:r w:rsidRPr="00594A92">
        <w:rPr>
          <w:rFonts w:ascii="Times New Roman" w:eastAsiaTheme="minorEastAsia" w:hAnsi="Times New Roman" w:cs="Times New Roman"/>
          <w:bCs/>
          <w:sz w:val="24"/>
          <w:szCs w:val="24"/>
          <w:lang w:eastAsia="zh-CN"/>
        </w:rPr>
        <w:t xml:space="preserve"> tribe</w:t>
      </w:r>
      <w:r w:rsidR="004E125C">
        <w:rPr>
          <w:rFonts w:ascii="Times New Roman" w:eastAsiaTheme="minorEastAsia" w:hAnsi="Times New Roman" w:cs="Times New Roman"/>
          <w:bCs/>
          <w:sz w:val="24"/>
          <w:szCs w:val="24"/>
          <w:lang w:eastAsia="zh-CN"/>
        </w:rPr>
        <w:t>s</w:t>
      </w:r>
      <w:r w:rsidRPr="00594A92">
        <w:rPr>
          <w:rFonts w:ascii="Times New Roman" w:eastAsiaTheme="minorEastAsia" w:hAnsi="Times New Roman" w:cs="Times New Roman"/>
          <w:bCs/>
          <w:sz w:val="24"/>
          <w:szCs w:val="24"/>
          <w:lang w:eastAsia="zh-CN"/>
        </w:rPr>
        <w:t xml:space="preserve"> and caste</w:t>
      </w:r>
      <w:r w:rsidR="004E125C">
        <w:rPr>
          <w:rFonts w:ascii="Times New Roman" w:eastAsiaTheme="minorEastAsia" w:hAnsi="Times New Roman" w:cs="Times New Roman"/>
          <w:bCs/>
          <w:sz w:val="24"/>
          <w:szCs w:val="24"/>
          <w:lang w:eastAsia="zh-CN"/>
        </w:rPr>
        <w:t>s have their own representative body, which</w:t>
      </w:r>
      <w:r w:rsidRPr="00594A92">
        <w:rPr>
          <w:rFonts w:ascii="Times New Roman" w:eastAsiaTheme="minorEastAsia" w:hAnsi="Times New Roman" w:cs="Times New Roman"/>
          <w:bCs/>
          <w:sz w:val="24"/>
          <w:szCs w:val="24"/>
          <w:lang w:eastAsia="zh-CN"/>
        </w:rPr>
        <w:t xml:space="preserve"> is considered more legitimate than government official village heads. </w:t>
      </w:r>
      <w:r w:rsidR="00B87BA6">
        <w:rPr>
          <w:rFonts w:ascii="Times New Roman" w:eastAsiaTheme="minorEastAsia" w:hAnsi="Times New Roman" w:cs="Times New Roman"/>
          <w:bCs/>
          <w:sz w:val="24"/>
          <w:szCs w:val="24"/>
          <w:lang w:eastAsia="zh-CN"/>
        </w:rPr>
        <w:t>O</w:t>
      </w:r>
      <w:r w:rsidR="00563A36" w:rsidRPr="00594A92">
        <w:rPr>
          <w:rFonts w:ascii="Times New Roman" w:eastAsiaTheme="minorEastAsia" w:hAnsi="Times New Roman" w:cs="Times New Roman"/>
          <w:bCs/>
          <w:sz w:val="24"/>
          <w:szCs w:val="24"/>
          <w:lang w:eastAsia="zh-CN"/>
        </w:rPr>
        <w:t xml:space="preserve">ne should avoid assuming communities coincide with administrative (e.g. electoral) boundaries. </w:t>
      </w:r>
      <w:r w:rsidRPr="00594A92">
        <w:rPr>
          <w:rFonts w:ascii="Times New Roman" w:eastAsiaTheme="minorEastAsia" w:hAnsi="Times New Roman" w:cs="Times New Roman"/>
          <w:bCs/>
          <w:sz w:val="24"/>
          <w:szCs w:val="24"/>
          <w:lang w:eastAsia="zh-CN"/>
        </w:rPr>
        <w:t>In some cases, village heads are elected by the government and not by the community itself, and they should be included in consultations with the broader community, rather than engaged with on a one-to-one basis without broader involvement.</w:t>
      </w:r>
      <w:r w:rsidR="009930D4" w:rsidRPr="00594A92">
        <w:rPr>
          <w:rFonts w:ascii="Times New Roman" w:eastAsiaTheme="minorEastAsia" w:hAnsi="Times New Roman" w:cs="Times New Roman"/>
          <w:bCs/>
          <w:sz w:val="24"/>
          <w:szCs w:val="24"/>
          <w:lang w:eastAsia="zh-CN"/>
        </w:rPr>
        <w:t xml:space="preserve"> It is not impossible to hold a meeting with the entire village in most cases, particularly, if this takes place in the village itself, as it ideally should do. </w:t>
      </w:r>
      <w:r w:rsidR="00095974" w:rsidRPr="00095974">
        <w:rPr>
          <w:rFonts w:ascii="Times New Roman" w:eastAsiaTheme="minorEastAsia" w:hAnsi="Times New Roman" w:cs="Times New Roman"/>
          <w:bCs/>
          <w:sz w:val="24"/>
          <w:szCs w:val="24"/>
          <w:lang w:eastAsia="zh-CN"/>
        </w:rPr>
        <w:t xml:space="preserve">At the same time, any individuals or groups should not be seen holding the broad community hostage by refusing to participate in, by disturbing, or by dominating community meetings.  Where there are individuals or groups that hold separate views or concerns from the broad community, whatever their view, the company should make additional efforts to consult and include these individuals or groups. This is discussed further below. </w:t>
      </w:r>
      <w:r w:rsidR="00CD5FB4">
        <w:rPr>
          <w:rFonts w:ascii="Times New Roman" w:eastAsiaTheme="minorEastAsia" w:hAnsi="Times New Roman" w:cs="Times New Roman"/>
          <w:bCs/>
          <w:sz w:val="24"/>
          <w:szCs w:val="24"/>
          <w:lang w:eastAsia="zh-CN"/>
        </w:rPr>
        <w:t>U</w:t>
      </w:r>
      <w:r w:rsidR="00095974" w:rsidRPr="00095974">
        <w:rPr>
          <w:rFonts w:ascii="Times New Roman" w:eastAsiaTheme="minorEastAsia" w:hAnsi="Times New Roman" w:cs="Times New Roman"/>
          <w:bCs/>
          <w:sz w:val="24"/>
          <w:szCs w:val="24"/>
          <w:lang w:eastAsia="zh-CN"/>
        </w:rPr>
        <w:t>ltimately the broad community determination should be recognized by the company</w:t>
      </w:r>
      <w:r w:rsidR="00CD5FB4">
        <w:rPr>
          <w:rFonts w:ascii="Times New Roman" w:eastAsiaTheme="minorEastAsia" w:hAnsi="Times New Roman" w:cs="Times New Roman"/>
          <w:bCs/>
          <w:sz w:val="24"/>
          <w:szCs w:val="24"/>
          <w:lang w:eastAsia="zh-CN"/>
        </w:rPr>
        <w:t xml:space="preserve">, </w:t>
      </w:r>
      <w:r w:rsidR="00CD5FB4" w:rsidRPr="00CD5FB4">
        <w:rPr>
          <w:rFonts w:ascii="Times New Roman" w:eastAsiaTheme="minorEastAsia" w:hAnsi="Times New Roman" w:cs="Times New Roman"/>
          <w:bCs/>
          <w:sz w:val="24"/>
          <w:szCs w:val="24"/>
          <w:lang w:eastAsia="zh-CN"/>
        </w:rPr>
        <w:t>but w</w:t>
      </w:r>
      <w:r w:rsidR="00CD5FB4" w:rsidRPr="00CD5FB4">
        <w:rPr>
          <w:rFonts w:ascii="Times New Roman" w:hAnsi="Times New Roman" w:cs="Times New Roman"/>
          <w:color w:val="222222"/>
          <w:sz w:val="24"/>
          <w:szCs w:val="24"/>
          <w:shd w:val="clear" w:color="auto" w:fill="FFFFFF"/>
        </w:rPr>
        <w:t>here individuals have un encumbered, private rights in land, that are recognised by law and / or by custom as being alienable and which are not nested within collective rights subject to community decision-making, then they do have the right to sell their lands to companies on a ‘willing buyer-willing seller’ basis, even if their neighbours do not agree</w:t>
      </w:r>
      <w:r w:rsidR="00CD5FB4" w:rsidRPr="00CD5FB4">
        <w:rPr>
          <w:rFonts w:ascii="Times New Roman" w:hAnsi="Times New Roman" w:cs="Times New Roman"/>
          <w:color w:val="1F497D"/>
          <w:sz w:val="24"/>
          <w:szCs w:val="24"/>
          <w:shd w:val="clear" w:color="auto" w:fill="FFFFFF"/>
        </w:rPr>
        <w:t>.</w:t>
      </w:r>
      <w:r w:rsidR="00CD5FB4" w:rsidRPr="00CD5FB4">
        <w:rPr>
          <w:rFonts w:ascii="Times New Roman" w:eastAsiaTheme="minorEastAsia" w:hAnsi="Times New Roman" w:cs="Times New Roman"/>
          <w:bCs/>
          <w:sz w:val="24"/>
          <w:szCs w:val="24"/>
          <w:lang w:eastAsia="zh-CN"/>
        </w:rPr>
        <w:t xml:space="preserve"> </w:t>
      </w:r>
      <w:r w:rsidR="00095974" w:rsidRPr="00095974">
        <w:rPr>
          <w:rFonts w:ascii="Times New Roman" w:eastAsiaTheme="minorEastAsia" w:hAnsi="Times New Roman" w:cs="Times New Roman"/>
          <w:bCs/>
          <w:sz w:val="24"/>
          <w:szCs w:val="24"/>
          <w:lang w:eastAsia="zh-CN"/>
        </w:rPr>
        <w:t>Where IMO</w:t>
      </w:r>
      <w:r w:rsidRPr="00095974">
        <w:rPr>
          <w:rFonts w:ascii="Times New Roman" w:eastAsiaTheme="minorEastAsia" w:hAnsi="Times New Roman" w:cs="Times New Roman"/>
          <w:bCs/>
          <w:sz w:val="24"/>
          <w:szCs w:val="24"/>
          <w:lang w:eastAsia="zh-CN"/>
        </w:rPr>
        <w:t>s</w:t>
      </w:r>
      <w:r w:rsidRPr="00594A92">
        <w:rPr>
          <w:rFonts w:ascii="Times New Roman" w:eastAsiaTheme="minorEastAsia" w:hAnsi="Times New Roman" w:cs="Times New Roman"/>
          <w:bCs/>
          <w:sz w:val="24"/>
          <w:szCs w:val="24"/>
          <w:lang w:eastAsia="zh-CN"/>
        </w:rPr>
        <w:t xml:space="preserve"> are involved, it is important to ascertain with the communities the role tha</w:t>
      </w:r>
      <w:r w:rsidR="00095974">
        <w:rPr>
          <w:rFonts w:ascii="Times New Roman" w:eastAsiaTheme="minorEastAsia" w:hAnsi="Times New Roman" w:cs="Times New Roman"/>
          <w:bCs/>
          <w:sz w:val="24"/>
          <w:szCs w:val="24"/>
          <w:lang w:eastAsia="zh-CN"/>
        </w:rPr>
        <w:t>t these IMO</w:t>
      </w:r>
      <w:r w:rsidRPr="00594A92">
        <w:rPr>
          <w:rFonts w:ascii="Times New Roman" w:eastAsiaTheme="minorEastAsia" w:hAnsi="Times New Roman" w:cs="Times New Roman"/>
          <w:bCs/>
          <w:sz w:val="24"/>
          <w:szCs w:val="24"/>
          <w:lang w:eastAsia="zh-CN"/>
        </w:rPr>
        <w:t xml:space="preserve">s play, the extent of their mandate, and most importantly, whether or not the community wishes them to represent them and if so, under what circumstances and to what extent </w:t>
      </w:r>
      <w:r w:rsidR="00EF7D85">
        <w:rPr>
          <w:rFonts w:ascii="Times New Roman" w:eastAsiaTheme="minorEastAsia" w:hAnsi="Times New Roman" w:cs="Times New Roman"/>
          <w:bCs/>
          <w:color w:val="C00000"/>
          <w:sz w:val="24"/>
          <w:szCs w:val="24"/>
          <w:lang w:eastAsia="zh-CN"/>
        </w:rPr>
        <w:t>(see Box ‘The roles of IM</w:t>
      </w:r>
      <w:r w:rsidRPr="00594A92">
        <w:rPr>
          <w:rFonts w:ascii="Times New Roman" w:eastAsiaTheme="minorEastAsia" w:hAnsi="Times New Roman" w:cs="Times New Roman"/>
          <w:bCs/>
          <w:color w:val="C00000"/>
          <w:sz w:val="24"/>
          <w:szCs w:val="24"/>
          <w:lang w:eastAsia="zh-CN"/>
        </w:rPr>
        <w:t xml:space="preserve">Os: support </w:t>
      </w:r>
      <w:r w:rsidR="004E125C">
        <w:rPr>
          <w:rFonts w:ascii="Times New Roman" w:eastAsiaTheme="minorEastAsia" w:hAnsi="Times New Roman" w:cs="Times New Roman"/>
          <w:bCs/>
          <w:color w:val="C00000"/>
          <w:sz w:val="24"/>
          <w:szCs w:val="24"/>
          <w:lang w:eastAsia="zh-CN"/>
        </w:rPr>
        <w:t>not substitution’</w:t>
      </w:r>
      <w:r w:rsidRPr="00594A92">
        <w:rPr>
          <w:rFonts w:ascii="Times New Roman" w:eastAsiaTheme="minorEastAsia" w:hAnsi="Times New Roman" w:cs="Times New Roman"/>
          <w:bCs/>
          <w:color w:val="C00000"/>
          <w:sz w:val="24"/>
          <w:szCs w:val="24"/>
          <w:lang w:eastAsia="zh-CN"/>
        </w:rPr>
        <w:t xml:space="preserve">). </w:t>
      </w:r>
    </w:p>
    <w:p w:rsidR="00380526" w:rsidRPr="00594A92" w:rsidRDefault="00380526" w:rsidP="00380526">
      <w:pPr>
        <w:autoSpaceDE w:val="0"/>
        <w:autoSpaceDN w:val="0"/>
        <w:adjustRightInd w:val="0"/>
        <w:jc w:val="both"/>
        <w:rPr>
          <w:rFonts w:ascii="Times New Roman" w:eastAsiaTheme="minorEastAsia" w:hAnsi="Times New Roman" w:cs="Times New Roman"/>
          <w:bCs/>
          <w:color w:val="C00000"/>
          <w:sz w:val="24"/>
          <w:szCs w:val="24"/>
          <w:lang w:eastAsia="zh-CN"/>
        </w:rPr>
      </w:pPr>
    </w:p>
    <w:p w:rsidR="0038052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r w:rsidRPr="00594A92">
        <w:rPr>
          <w:rFonts w:ascii="Times New Roman" w:eastAsiaTheme="minorEastAsia" w:hAnsi="Times New Roman" w:cs="Times New Roman"/>
          <w:bCs/>
          <w:sz w:val="24"/>
          <w:szCs w:val="24"/>
          <w:lang w:eastAsia="zh-CN"/>
        </w:rPr>
        <w:t xml:space="preserve">Given that communities are rarely homogeneous, the project proponent should also ascertain whether minority groups (women, youth, the elderly, </w:t>
      </w:r>
      <w:r w:rsidR="00DD4141" w:rsidRPr="00594A92">
        <w:rPr>
          <w:rFonts w:ascii="Times New Roman" w:eastAsiaTheme="minorEastAsia" w:hAnsi="Times New Roman" w:cs="Times New Roman"/>
          <w:bCs/>
          <w:sz w:val="24"/>
          <w:szCs w:val="24"/>
          <w:lang w:eastAsia="zh-CN"/>
        </w:rPr>
        <w:t xml:space="preserve">poor and </w:t>
      </w:r>
      <w:r w:rsidRPr="00594A92">
        <w:rPr>
          <w:rFonts w:ascii="Times New Roman" w:eastAsiaTheme="minorEastAsia" w:hAnsi="Times New Roman" w:cs="Times New Roman"/>
          <w:bCs/>
          <w:sz w:val="24"/>
          <w:szCs w:val="24"/>
          <w:lang w:eastAsia="zh-CN"/>
        </w:rPr>
        <w:t>landless</w:t>
      </w:r>
      <w:r w:rsidR="00DD4141" w:rsidRPr="00594A92">
        <w:rPr>
          <w:rFonts w:ascii="Times New Roman" w:eastAsiaTheme="minorEastAsia" w:hAnsi="Times New Roman" w:cs="Times New Roman"/>
          <w:bCs/>
          <w:sz w:val="24"/>
          <w:szCs w:val="24"/>
          <w:lang w:eastAsia="zh-CN"/>
        </w:rPr>
        <w:t xml:space="preserve"> families</w:t>
      </w:r>
      <w:r w:rsidRPr="00594A92">
        <w:rPr>
          <w:rFonts w:ascii="Times New Roman" w:eastAsiaTheme="minorEastAsia" w:hAnsi="Times New Roman" w:cs="Times New Roman"/>
          <w:bCs/>
          <w:sz w:val="24"/>
          <w:szCs w:val="24"/>
          <w:lang w:eastAsia="zh-CN"/>
        </w:rPr>
        <w:t>, migrants, ethnic minorities, seasonal users etc) also have representative bodies, in or outsid</w:t>
      </w:r>
      <w:r w:rsidR="004E125C">
        <w:rPr>
          <w:rFonts w:ascii="Times New Roman" w:eastAsiaTheme="minorEastAsia" w:hAnsi="Times New Roman" w:cs="Times New Roman"/>
          <w:bCs/>
          <w:sz w:val="24"/>
          <w:szCs w:val="24"/>
          <w:lang w:eastAsia="zh-CN"/>
        </w:rPr>
        <w:t>e the community itself, that need</w:t>
      </w:r>
      <w:r w:rsidRPr="00594A92">
        <w:rPr>
          <w:rFonts w:ascii="Times New Roman" w:eastAsiaTheme="minorEastAsia" w:hAnsi="Times New Roman" w:cs="Times New Roman"/>
          <w:bCs/>
          <w:sz w:val="24"/>
          <w:szCs w:val="24"/>
          <w:lang w:eastAsia="zh-CN"/>
        </w:rPr>
        <w:t xml:space="preserve"> to </w:t>
      </w:r>
      <w:r w:rsidR="004E125C">
        <w:rPr>
          <w:rFonts w:ascii="Times New Roman" w:eastAsiaTheme="minorEastAsia" w:hAnsi="Times New Roman" w:cs="Times New Roman"/>
          <w:bCs/>
          <w:sz w:val="24"/>
          <w:szCs w:val="24"/>
          <w:lang w:eastAsia="zh-CN"/>
        </w:rPr>
        <w:t xml:space="preserve">be </w:t>
      </w:r>
      <w:r w:rsidRPr="00594A92">
        <w:rPr>
          <w:rFonts w:ascii="Times New Roman" w:eastAsiaTheme="minorEastAsia" w:hAnsi="Times New Roman" w:cs="Times New Roman"/>
          <w:bCs/>
          <w:sz w:val="24"/>
          <w:szCs w:val="24"/>
          <w:lang w:eastAsia="zh-CN"/>
        </w:rPr>
        <w:t>include</w:t>
      </w:r>
      <w:r w:rsidR="004E125C">
        <w:rPr>
          <w:rFonts w:ascii="Times New Roman" w:eastAsiaTheme="minorEastAsia" w:hAnsi="Times New Roman" w:cs="Times New Roman"/>
          <w:bCs/>
          <w:sz w:val="24"/>
          <w:szCs w:val="24"/>
          <w:lang w:eastAsia="zh-CN"/>
        </w:rPr>
        <w:t>d</w:t>
      </w:r>
      <w:r w:rsidRPr="00594A92">
        <w:rPr>
          <w:rFonts w:ascii="Times New Roman" w:eastAsiaTheme="minorEastAsia" w:hAnsi="Times New Roman" w:cs="Times New Roman"/>
          <w:bCs/>
          <w:sz w:val="24"/>
          <w:szCs w:val="24"/>
          <w:lang w:eastAsia="zh-CN"/>
        </w:rPr>
        <w:t xml:space="preserve"> in consultations. </w:t>
      </w:r>
      <w:r w:rsidR="00324348">
        <w:rPr>
          <w:rFonts w:ascii="Times New Roman" w:eastAsiaTheme="minorEastAsia" w:hAnsi="Times New Roman" w:cs="Times New Roman"/>
          <w:bCs/>
          <w:sz w:val="24"/>
          <w:szCs w:val="24"/>
          <w:lang w:eastAsia="zh-CN"/>
        </w:rPr>
        <w:t>Note also that communities who claims rights over an area may not live in that area per se, or on a permanent basis, depending on the form of land use in questio</w:t>
      </w:r>
      <w:r w:rsidR="004E125C">
        <w:rPr>
          <w:rFonts w:ascii="Times New Roman" w:eastAsiaTheme="minorEastAsia" w:hAnsi="Times New Roman" w:cs="Times New Roman"/>
          <w:bCs/>
          <w:sz w:val="24"/>
          <w:szCs w:val="24"/>
          <w:lang w:eastAsia="zh-CN"/>
        </w:rPr>
        <w:t xml:space="preserve">n (eg seasonal users, transhumant </w:t>
      </w:r>
      <w:r w:rsidR="00324348">
        <w:rPr>
          <w:rFonts w:ascii="Times New Roman" w:eastAsiaTheme="minorEastAsia" w:hAnsi="Times New Roman" w:cs="Times New Roman"/>
          <w:bCs/>
          <w:sz w:val="24"/>
          <w:szCs w:val="24"/>
          <w:lang w:eastAsia="zh-CN"/>
        </w:rPr>
        <w:t xml:space="preserve">pastoralists), however these customary </w:t>
      </w:r>
      <w:r w:rsidR="004E125C">
        <w:rPr>
          <w:rFonts w:ascii="Times New Roman" w:eastAsiaTheme="minorEastAsia" w:hAnsi="Times New Roman" w:cs="Times New Roman"/>
          <w:bCs/>
          <w:sz w:val="24"/>
          <w:szCs w:val="24"/>
          <w:lang w:eastAsia="zh-CN"/>
        </w:rPr>
        <w:t>users and rightsholders must be represented in the consent process</w:t>
      </w:r>
      <w:r w:rsidR="00324348">
        <w:rPr>
          <w:rFonts w:ascii="Times New Roman" w:eastAsiaTheme="minorEastAsia" w:hAnsi="Times New Roman" w:cs="Times New Roman"/>
          <w:bCs/>
          <w:sz w:val="24"/>
          <w:szCs w:val="24"/>
          <w:lang w:eastAsia="zh-CN"/>
        </w:rPr>
        <w:t xml:space="preserve">. </w:t>
      </w:r>
      <w:r w:rsidRPr="00594A92">
        <w:rPr>
          <w:rFonts w:ascii="Times New Roman" w:eastAsiaTheme="minorEastAsia" w:hAnsi="Times New Roman" w:cs="Times New Roman"/>
          <w:bCs/>
          <w:sz w:val="24"/>
          <w:szCs w:val="24"/>
          <w:lang w:eastAsia="zh-CN"/>
        </w:rPr>
        <w:t xml:space="preserve">Where social and cultural norms preclude the involvement of one or more of these groups in consultations, the </w:t>
      </w:r>
      <w:r w:rsidR="002D6219">
        <w:rPr>
          <w:rFonts w:ascii="Times New Roman" w:eastAsiaTheme="minorEastAsia" w:hAnsi="Times New Roman" w:cs="Times New Roman"/>
          <w:bCs/>
          <w:sz w:val="24"/>
          <w:szCs w:val="24"/>
          <w:lang w:eastAsia="zh-CN"/>
        </w:rPr>
        <w:t xml:space="preserve">project proponent should make clear that </w:t>
      </w:r>
      <w:r w:rsidRPr="00594A92">
        <w:rPr>
          <w:rFonts w:ascii="Times New Roman" w:eastAsiaTheme="minorEastAsia" w:hAnsi="Times New Roman" w:cs="Times New Roman"/>
          <w:bCs/>
          <w:sz w:val="24"/>
          <w:szCs w:val="24"/>
          <w:lang w:eastAsia="zh-CN"/>
        </w:rPr>
        <w:t xml:space="preserve">under the RSPO P&amp;C </w:t>
      </w:r>
      <w:r w:rsidR="002D6219">
        <w:rPr>
          <w:rFonts w:ascii="Times New Roman" w:eastAsiaTheme="minorEastAsia" w:hAnsi="Times New Roman" w:cs="Times New Roman"/>
          <w:bCs/>
          <w:sz w:val="24"/>
          <w:szCs w:val="24"/>
          <w:lang w:eastAsia="zh-CN"/>
        </w:rPr>
        <w:t xml:space="preserve">it is obliged </w:t>
      </w:r>
      <w:r w:rsidRPr="00594A92">
        <w:rPr>
          <w:rFonts w:ascii="Times New Roman" w:eastAsiaTheme="minorEastAsia" w:hAnsi="Times New Roman" w:cs="Times New Roman"/>
          <w:bCs/>
          <w:sz w:val="24"/>
          <w:szCs w:val="24"/>
          <w:lang w:eastAsia="zh-CN"/>
        </w:rPr>
        <w:t>to engage in a participatory and transparent wa</w:t>
      </w:r>
      <w:r w:rsidR="002D6219">
        <w:rPr>
          <w:rFonts w:ascii="Times New Roman" w:eastAsiaTheme="minorEastAsia" w:hAnsi="Times New Roman" w:cs="Times New Roman"/>
          <w:bCs/>
          <w:sz w:val="24"/>
          <w:szCs w:val="24"/>
          <w:lang w:eastAsia="zh-CN"/>
        </w:rPr>
        <w:t>y with communities, and this requires that</w:t>
      </w:r>
      <w:r w:rsidRPr="00594A92">
        <w:rPr>
          <w:rFonts w:ascii="Times New Roman" w:eastAsiaTheme="minorEastAsia" w:hAnsi="Times New Roman" w:cs="Times New Roman"/>
          <w:bCs/>
          <w:sz w:val="24"/>
          <w:szCs w:val="24"/>
          <w:lang w:eastAsia="zh-CN"/>
        </w:rPr>
        <w:t xml:space="preserve">  </w:t>
      </w:r>
      <w:r w:rsidR="002D6219">
        <w:rPr>
          <w:rFonts w:ascii="Times New Roman" w:eastAsiaTheme="minorEastAsia" w:hAnsi="Times New Roman" w:cs="Times New Roman"/>
          <w:bCs/>
          <w:sz w:val="24"/>
          <w:szCs w:val="24"/>
          <w:lang w:eastAsia="zh-CN"/>
        </w:rPr>
        <w:t xml:space="preserve">the views of </w:t>
      </w:r>
      <w:r w:rsidRPr="00594A92">
        <w:rPr>
          <w:rFonts w:ascii="Times New Roman" w:eastAsiaTheme="minorEastAsia" w:hAnsi="Times New Roman" w:cs="Times New Roman"/>
          <w:bCs/>
          <w:sz w:val="24"/>
          <w:szCs w:val="24"/>
          <w:lang w:eastAsia="zh-CN"/>
        </w:rPr>
        <w:t xml:space="preserve">minority </w:t>
      </w:r>
      <w:r w:rsidR="002D6219">
        <w:rPr>
          <w:rFonts w:ascii="Times New Roman" w:eastAsiaTheme="minorEastAsia" w:hAnsi="Times New Roman" w:cs="Times New Roman"/>
          <w:bCs/>
          <w:sz w:val="24"/>
          <w:szCs w:val="24"/>
          <w:lang w:eastAsia="zh-CN"/>
        </w:rPr>
        <w:t xml:space="preserve">groups are also </w:t>
      </w:r>
      <w:r w:rsidRPr="00594A92">
        <w:rPr>
          <w:rFonts w:ascii="Times New Roman" w:eastAsiaTheme="minorEastAsia" w:hAnsi="Times New Roman" w:cs="Times New Roman"/>
          <w:bCs/>
          <w:sz w:val="24"/>
          <w:szCs w:val="24"/>
          <w:lang w:eastAsia="zh-CN"/>
        </w:rPr>
        <w:t>taken into account</w:t>
      </w:r>
      <w:r w:rsidR="002D6219">
        <w:rPr>
          <w:rFonts w:ascii="Times New Roman" w:eastAsiaTheme="minorEastAsia" w:hAnsi="Times New Roman" w:cs="Times New Roman"/>
          <w:bCs/>
          <w:sz w:val="24"/>
          <w:szCs w:val="24"/>
          <w:lang w:eastAsia="zh-CN"/>
        </w:rPr>
        <w:t>. D</w:t>
      </w:r>
      <w:r w:rsidR="004E125C">
        <w:rPr>
          <w:rFonts w:ascii="Times New Roman" w:eastAsiaTheme="minorEastAsia" w:hAnsi="Times New Roman" w:cs="Times New Roman"/>
          <w:bCs/>
          <w:sz w:val="24"/>
          <w:szCs w:val="24"/>
          <w:lang w:eastAsia="zh-CN"/>
        </w:rPr>
        <w:t xml:space="preserve">uring </w:t>
      </w:r>
      <w:r w:rsidRPr="00594A92">
        <w:rPr>
          <w:rFonts w:ascii="Times New Roman" w:eastAsiaTheme="minorEastAsia" w:hAnsi="Times New Roman" w:cs="Times New Roman"/>
          <w:bCs/>
          <w:sz w:val="24"/>
          <w:szCs w:val="24"/>
          <w:lang w:eastAsia="zh-CN"/>
        </w:rPr>
        <w:t>the</w:t>
      </w:r>
      <w:r w:rsidR="004E125C">
        <w:rPr>
          <w:rFonts w:ascii="Times New Roman" w:eastAsiaTheme="minorEastAsia" w:hAnsi="Times New Roman" w:cs="Times New Roman"/>
          <w:bCs/>
          <w:sz w:val="24"/>
          <w:szCs w:val="24"/>
          <w:lang w:eastAsia="zh-CN"/>
        </w:rPr>
        <w:t>se</w:t>
      </w:r>
      <w:r w:rsidRPr="00594A92">
        <w:rPr>
          <w:rFonts w:ascii="Times New Roman" w:eastAsiaTheme="minorEastAsia" w:hAnsi="Times New Roman" w:cs="Times New Roman"/>
          <w:bCs/>
          <w:sz w:val="24"/>
          <w:szCs w:val="24"/>
          <w:lang w:eastAsia="zh-CN"/>
        </w:rPr>
        <w:t xml:space="preserve"> early stage</w:t>
      </w:r>
      <w:r w:rsidR="004E125C">
        <w:rPr>
          <w:rFonts w:ascii="Times New Roman" w:eastAsiaTheme="minorEastAsia" w:hAnsi="Times New Roman" w:cs="Times New Roman"/>
          <w:bCs/>
          <w:sz w:val="24"/>
          <w:szCs w:val="24"/>
          <w:lang w:eastAsia="zh-CN"/>
        </w:rPr>
        <w:t>s</w:t>
      </w:r>
      <w:r w:rsidRPr="00594A92">
        <w:rPr>
          <w:rFonts w:ascii="Times New Roman" w:eastAsiaTheme="minorEastAsia" w:hAnsi="Times New Roman" w:cs="Times New Roman"/>
          <w:bCs/>
          <w:sz w:val="24"/>
          <w:szCs w:val="24"/>
          <w:lang w:eastAsia="zh-CN"/>
        </w:rPr>
        <w:t xml:space="preserve"> of ascertaining community interest in the project, it is recommended that the proponent explain in broad terms what the RSPO is, its objectives and processes, the standard’s requirements, the responsibilities of its members, and the rights of communities protected under the standard.</w:t>
      </w:r>
    </w:p>
    <w:p w:rsidR="00380526"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p>
    <w:p w:rsidR="00122C23" w:rsidRPr="00594A92"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r w:rsidRPr="00594A92">
        <w:rPr>
          <w:rFonts w:ascii="Times New Roman" w:eastAsiaTheme="minorEastAsia" w:hAnsi="Times New Roman" w:cs="Times New Roman"/>
          <w:bCs/>
          <w:sz w:val="24"/>
          <w:szCs w:val="24"/>
          <w:lang w:eastAsia="zh-CN"/>
        </w:rPr>
        <w:t xml:space="preserve">In addition to broad community-level consultations, it is recommended that side-meetings also be held with such minority groups to ascertain their views. For instance, female team members may choose to talk informally to women and girls outside the meeting setting, in contexts where they feel more comfortable and free to speak, such as during </w:t>
      </w:r>
      <w:r w:rsidR="00210123" w:rsidRPr="00594A92">
        <w:rPr>
          <w:rFonts w:ascii="Times New Roman" w:eastAsiaTheme="minorEastAsia" w:hAnsi="Times New Roman" w:cs="Times New Roman"/>
          <w:bCs/>
          <w:sz w:val="24"/>
          <w:szCs w:val="24"/>
          <w:lang w:eastAsia="zh-CN"/>
        </w:rPr>
        <w:t xml:space="preserve">gardening, </w:t>
      </w:r>
      <w:r w:rsidRPr="00594A92">
        <w:rPr>
          <w:rFonts w:ascii="Times New Roman" w:eastAsiaTheme="minorEastAsia" w:hAnsi="Times New Roman" w:cs="Times New Roman"/>
          <w:bCs/>
          <w:sz w:val="24"/>
          <w:szCs w:val="24"/>
          <w:lang w:eastAsia="zh-CN"/>
        </w:rPr>
        <w:t xml:space="preserve">cooking or childcare. </w:t>
      </w:r>
      <w:r w:rsidR="0053621D" w:rsidRPr="00594A92">
        <w:rPr>
          <w:rFonts w:ascii="Times New Roman" w:eastAsiaTheme="minorEastAsia" w:hAnsi="Times New Roman" w:cs="Times New Roman"/>
          <w:bCs/>
          <w:sz w:val="24"/>
          <w:szCs w:val="24"/>
          <w:lang w:eastAsia="zh-CN"/>
        </w:rPr>
        <w:t>An impacts-based approach should be adopted in parallel to consent-seeking, since impact can reach beyond those groups who have the right to give consent to the operation.</w:t>
      </w:r>
      <w:r w:rsidR="0053621D" w:rsidRPr="00594A92">
        <w:rPr>
          <w:rFonts w:ascii="Times New Roman" w:hAnsi="Times New Roman" w:cs="Times New Roman"/>
          <w:sz w:val="24"/>
          <w:szCs w:val="24"/>
        </w:rPr>
        <w:t xml:space="preserve"> </w:t>
      </w:r>
      <w:r w:rsidR="007D4730">
        <w:rPr>
          <w:rFonts w:ascii="Times New Roman" w:hAnsi="Times New Roman" w:cs="Times New Roman"/>
          <w:sz w:val="24"/>
          <w:szCs w:val="24"/>
        </w:rPr>
        <w:t>C</w:t>
      </w:r>
      <w:r w:rsidRPr="00594A92">
        <w:rPr>
          <w:rFonts w:ascii="Times New Roman" w:eastAsiaTheme="minorEastAsia" w:hAnsi="Times New Roman" w:cs="Times New Roman"/>
          <w:bCs/>
          <w:sz w:val="24"/>
          <w:szCs w:val="24"/>
          <w:lang w:eastAsia="zh-CN"/>
        </w:rPr>
        <w:t>onsultations should also include self-chosen representatives of neighbouring</w:t>
      </w:r>
      <w:r w:rsidR="0053621D" w:rsidRPr="00594A92">
        <w:rPr>
          <w:rFonts w:ascii="Times New Roman" w:eastAsiaTheme="minorEastAsia" w:hAnsi="Times New Roman" w:cs="Times New Roman"/>
          <w:bCs/>
          <w:sz w:val="24"/>
          <w:szCs w:val="24"/>
          <w:lang w:eastAsia="zh-CN"/>
        </w:rPr>
        <w:t xml:space="preserve"> and </w:t>
      </w:r>
      <w:r w:rsidRPr="00594A92">
        <w:rPr>
          <w:rFonts w:ascii="Times New Roman" w:eastAsiaTheme="minorEastAsia" w:hAnsi="Times New Roman" w:cs="Times New Roman"/>
          <w:bCs/>
          <w:sz w:val="24"/>
          <w:szCs w:val="24"/>
          <w:lang w:eastAsia="zh-CN"/>
        </w:rPr>
        <w:t xml:space="preserve">downstream communities. Where a diaspora lives in urban areas, these should also be consulted, but it should be ascertained first with the local community whether it considers them as direct or indirect stakeholders in the process, given that they may not be active land users or rights-holders. </w:t>
      </w:r>
    </w:p>
    <w:p w:rsidR="00122C23" w:rsidRDefault="00122C23" w:rsidP="00380526">
      <w:pPr>
        <w:autoSpaceDE w:val="0"/>
        <w:autoSpaceDN w:val="0"/>
        <w:adjustRightInd w:val="0"/>
        <w:jc w:val="both"/>
        <w:rPr>
          <w:rFonts w:ascii="Times New Roman" w:eastAsiaTheme="minorEastAsia" w:hAnsi="Times New Roman" w:cs="Times New Roman"/>
          <w:bCs/>
          <w:sz w:val="24"/>
          <w:szCs w:val="24"/>
          <w:lang w:eastAsia="zh-CN"/>
        </w:rPr>
      </w:pPr>
    </w:p>
    <w:p w:rsidR="00380526" w:rsidRDefault="00380526" w:rsidP="00380526">
      <w:pPr>
        <w:autoSpaceDE w:val="0"/>
        <w:autoSpaceDN w:val="0"/>
        <w:adjustRightInd w:val="0"/>
        <w:jc w:val="both"/>
        <w:rPr>
          <w:rFonts w:ascii="Times New Roman" w:eastAsiaTheme="minorEastAsia" w:hAnsi="Times New Roman" w:cs="Times New Roman"/>
          <w:bCs/>
          <w:sz w:val="24"/>
          <w:szCs w:val="24"/>
          <w:lang w:eastAsia="zh-CN"/>
        </w:rPr>
      </w:pPr>
      <w:r w:rsidRPr="00AA3B78">
        <w:rPr>
          <w:rFonts w:ascii="Times New Roman" w:eastAsiaTheme="minorEastAsia" w:hAnsi="Times New Roman" w:cs="Times New Roman"/>
          <w:bCs/>
          <w:color w:val="C00000"/>
          <w:sz w:val="24"/>
          <w:szCs w:val="24"/>
          <w:lang w:eastAsia="zh-CN"/>
        </w:rPr>
        <w:t>Diagram 4</w:t>
      </w:r>
      <w:r>
        <w:rPr>
          <w:rFonts w:ascii="Times New Roman" w:eastAsiaTheme="minorEastAsia" w:hAnsi="Times New Roman" w:cs="Times New Roman"/>
          <w:bCs/>
          <w:sz w:val="24"/>
          <w:szCs w:val="24"/>
          <w:lang w:eastAsia="zh-CN"/>
        </w:rPr>
        <w:t xml:space="preserve"> provides an indicative and non-exhaustive list of the kinds of information that the project proponent should share with communities as part of the initial interest-gauging stage, and then as part of consultations where communities have expressed interest in the project. All of these should be shared pro-actively by the company (rather than at the request of the community) </w:t>
      </w:r>
    </w:p>
    <w:p w:rsidR="00AA3B78" w:rsidRDefault="00AA3B78" w:rsidP="00AA4990">
      <w:pPr>
        <w:autoSpaceDE w:val="0"/>
        <w:autoSpaceDN w:val="0"/>
        <w:adjustRightInd w:val="0"/>
        <w:jc w:val="both"/>
        <w:rPr>
          <w:rFonts w:ascii="Times New Roman" w:eastAsiaTheme="minorEastAsia" w:hAnsi="Times New Roman" w:cs="Times New Roman"/>
          <w:bCs/>
          <w:sz w:val="24"/>
          <w:szCs w:val="24"/>
          <w:lang w:eastAsia="zh-CN"/>
        </w:rPr>
      </w:pPr>
    </w:p>
    <w:p w:rsidR="00397C32" w:rsidRPr="00B262EB" w:rsidRDefault="00397C32" w:rsidP="00B34E49">
      <w:pPr>
        <w:shd w:val="clear" w:color="auto" w:fill="FFFFFF"/>
        <w:rPr>
          <w:rFonts w:ascii="Times New Roman" w:eastAsia="Times New Roman" w:hAnsi="Times New Roman" w:cs="Times New Roman"/>
          <w:sz w:val="24"/>
          <w:szCs w:val="24"/>
        </w:rPr>
      </w:pPr>
    </w:p>
    <w:p w:rsidR="00397C32" w:rsidRDefault="009E421D" w:rsidP="00443A09">
      <w:pPr>
        <w:autoSpaceDE w:val="0"/>
        <w:autoSpaceDN w:val="0"/>
        <w:adjustRightInd w:val="0"/>
        <w:jc w:val="right"/>
        <w:rPr>
          <w:rFonts w:eastAsiaTheme="minorEastAsia" w:cs="Times New Roman"/>
          <w:b/>
          <w:bCs/>
          <w:color w:val="C00000"/>
          <w:sz w:val="40"/>
          <w:szCs w:val="40"/>
          <w:u w:val="single"/>
          <w:lang w:eastAsia="zh-CN"/>
        </w:rPr>
      </w:pPr>
      <w:r>
        <w:rPr>
          <w:rFonts w:ascii="Times New Roman" w:eastAsiaTheme="minorEastAsia" w:hAnsi="Times New Roman" w:cs="Times New Roman"/>
          <w:bCs/>
          <w:noProof/>
          <w:color w:val="C00000"/>
          <w:sz w:val="24"/>
          <w:szCs w:val="24"/>
          <w:lang w:val="en-MY" w:eastAsia="en-MY"/>
        </w:rPr>
        <mc:AlternateContent>
          <mc:Choice Requires="wps">
            <w:drawing>
              <wp:anchor distT="0" distB="0" distL="114300" distR="114300" simplePos="0" relativeHeight="251674624" behindDoc="0" locked="0" layoutInCell="1" allowOverlap="1">
                <wp:simplePos x="0" y="0"/>
                <wp:positionH relativeFrom="column">
                  <wp:posOffset>4262120</wp:posOffset>
                </wp:positionH>
                <wp:positionV relativeFrom="paragraph">
                  <wp:posOffset>2752725</wp:posOffset>
                </wp:positionV>
                <wp:extent cx="1300480" cy="295275"/>
                <wp:effectExtent l="0" t="0" r="0" b="9525"/>
                <wp:wrapNone/>
                <wp:docPr id="38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29527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2844" w:rsidRDefault="00662844" w:rsidP="00922C0E">
                            <w:pPr>
                              <w:jc w:val="center"/>
                            </w:pPr>
                            <w:r>
                              <w:t>Maps &amp; cadastres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0" o:spid="_x0000_s1091" type="#_x0000_t202" style="position:absolute;left:0;text-align:left;margin-left:335.6pt;margin-top:216.75pt;width:102.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" fillcolor="#b6dde8 [1304]" stroked="f" strokeweight=".5pt">
                <v:path arrowok="t"/>
                <v:textbox>
                  <w:txbxContent>
                    <w:p w:rsidR="00662844" w:rsidRDefault="00662844" w:rsidP="00922C0E">
                      <w:pPr>
                        <w:jc w:val="center"/>
                      </w:pPr>
                      <w:r>
                        <w:t>Maps &amp; cadastres</w:t>
                      </w:r>
                    </w:p>
                  </w:txbxContent>
                </v:textbox>
              </v:shape>
            </w:pict>
          </mc:Fallback>
        </mc:AlternateContent>
      </w:r>
      <w:r>
        <w:rPr>
          <w:rFonts w:eastAsiaTheme="minorEastAsia" w:cs="Times New Roman"/>
          <w:b/>
          <w:bCs/>
          <w:noProof/>
          <w:color w:val="C00000"/>
          <w:sz w:val="40"/>
          <w:szCs w:val="40"/>
          <w:u w:val="single"/>
          <w:lang w:val="en-MY" w:eastAsia="en-MY"/>
        </w:rPr>
        <mc:AlternateContent>
          <mc:Choice Requires="wps">
            <w:drawing>
              <wp:anchor distT="0" distB="0" distL="114300" distR="114300" simplePos="0" relativeHeight="251711488" behindDoc="0" locked="0" layoutInCell="1" allowOverlap="1">
                <wp:simplePos x="0" y="0"/>
                <wp:positionH relativeFrom="column">
                  <wp:posOffset>123825</wp:posOffset>
                </wp:positionH>
                <wp:positionV relativeFrom="paragraph">
                  <wp:posOffset>0</wp:posOffset>
                </wp:positionV>
                <wp:extent cx="838200" cy="30480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solidFill>
                          <a:srgbClr val="FFFFFF"/>
                        </a:solidFill>
                        <a:ln w="9525">
                          <a:noFill/>
                          <a:miter lim="800000"/>
                          <a:headEnd/>
                          <a:tailEnd/>
                        </a:ln>
                      </wps:spPr>
                      <wps:txbx>
                        <w:txbxContent>
                          <w:p w:rsidR="00662844" w:rsidRPr="006966E1" w:rsidRDefault="00662844">
                            <w:pPr>
                              <w:rPr>
                                <w:b/>
                                <w:color w:val="C00000"/>
                              </w:rPr>
                            </w:pPr>
                            <w:r w:rsidRPr="006966E1">
                              <w:rPr>
                                <w:b/>
                                <w:color w:val="C00000"/>
                              </w:rPr>
                              <w:t xml:space="preserve">Diagram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9.75pt;margin-top:0;width:66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" stroked="f">
                <v:textbox>
                  <w:txbxContent>
                    <w:p w:rsidR="00662844" w:rsidRPr="006966E1" w:rsidRDefault="00662844">
                      <w:pPr>
                        <w:rPr>
                          <w:b/>
                          <w:color w:val="C00000"/>
                        </w:rPr>
                      </w:pPr>
                      <w:r w:rsidRPr="006966E1">
                        <w:rPr>
                          <w:b/>
                          <w:color w:val="C00000"/>
                        </w:rPr>
                        <w:t xml:space="preserve">Diagram 1 </w:t>
                      </w:r>
                    </w:p>
                  </w:txbxContent>
                </v:textbox>
              </v:shape>
            </w:pict>
          </mc:Fallback>
        </mc:AlternateContent>
      </w:r>
      <w:r>
        <w:rPr>
          <w:noProof/>
          <w:lang w:val="en-MY" w:eastAsia="en-MY"/>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2438400</wp:posOffset>
                </wp:positionV>
                <wp:extent cx="838200" cy="457200"/>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chemeClr val="accent5">
                            <a:lumMod val="40000"/>
                            <a:lumOff val="60000"/>
                          </a:schemeClr>
                        </a:solidFill>
                        <a:ln w="9525">
                          <a:noFill/>
                          <a:miter lim="800000"/>
                          <a:headEnd/>
                          <a:tailEnd/>
                        </a:ln>
                      </wps:spPr>
                      <wps:txbx>
                        <w:txbxContent>
                          <w:p w:rsidR="00662844" w:rsidRDefault="00662844" w:rsidP="00B8149A">
                            <w:pPr>
                              <w:jc w:val="center"/>
                            </w:pPr>
                            <w:r>
                              <w:t>Tenure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8pt;margin-top:192pt;width:6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" fillcolor="#b6dde8 [1304]" stroked="f">
                <v:textbox>
                  <w:txbxContent>
                    <w:p w:rsidR="00662844" w:rsidRDefault="00662844" w:rsidP="00B8149A">
                      <w:pPr>
                        <w:jc w:val="center"/>
                      </w:pPr>
                      <w:r>
                        <w:t>Tenure surveys</w:t>
                      </w:r>
                    </w:p>
                  </w:txbxContent>
                </v:textbox>
              </v:shape>
            </w:pict>
          </mc:Fallback>
        </mc:AlternateContent>
      </w:r>
      <w:r>
        <w:rPr>
          <w:noProof/>
          <w:lang w:val="en-MY" w:eastAsia="en-MY"/>
        </w:rPr>
        <mc:AlternateContent>
          <mc:Choice Requires="wpg">
            <w:drawing>
              <wp:inline distT="0" distB="0" distL="0" distR="0">
                <wp:extent cx="5557520" cy="3190875"/>
                <wp:effectExtent l="6985" t="16510" r="7620" b="2540"/>
                <wp:docPr id="48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3190875"/>
                          <a:chOff x="0" y="0"/>
                          <a:chExt cx="55575" cy="31908"/>
                        </a:xfrm>
                      </wpg:grpSpPr>
                      <wps:wsp>
                        <wps:cNvPr id="489" name="Rounded Rectangular Callout 338"/>
                        <wps:cNvSpPr>
                          <a:spLocks noChangeArrowheads="1"/>
                        </wps:cNvSpPr>
                        <wps:spPr bwMode="auto">
                          <a:xfrm rot="10800000">
                            <a:off x="0" y="7715"/>
                            <a:ext cx="55575" cy="24193"/>
                          </a:xfrm>
                          <a:prstGeom prst="wedgeRoundRectCallout">
                            <a:avLst>
                              <a:gd name="adj1" fmla="val 269"/>
                              <a:gd name="adj2" fmla="val 66509"/>
                              <a:gd name="adj3" fmla="val 16667"/>
                            </a:avLst>
                          </a:prstGeom>
                          <a:solidFill>
                            <a:schemeClr val="accent5">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Default="00662844" w:rsidP="00397C32">
                              <w:pPr>
                                <w:jc w:val="center"/>
                              </w:pPr>
                            </w:p>
                          </w:txbxContent>
                        </wps:txbx>
                        <wps:bodyPr rot="0" vert="horz" wrap="square" lIns="91440" tIns="45720" rIns="91440" bIns="45720" anchor="ctr" anchorCtr="0" upright="1">
                          <a:noAutofit/>
                        </wps:bodyPr>
                      </wps:wsp>
                      <wps:wsp>
                        <wps:cNvPr id="490" name="Text Box 31"/>
                        <wps:cNvSpPr txBox="1">
                          <a:spLocks noChangeArrowheads="1"/>
                        </wps:cNvSpPr>
                        <wps:spPr bwMode="auto">
                          <a:xfrm>
                            <a:off x="27622" y="0"/>
                            <a:ext cx="19965" cy="7988"/>
                          </a:xfrm>
                          <a:prstGeom prst="rect">
                            <a:avLst/>
                          </a:prstGeom>
                          <a:solidFill>
                            <a:schemeClr val="accent1">
                              <a:lumMod val="75000"/>
                              <a:lumOff val="0"/>
                            </a:schemeClr>
                          </a:solidFill>
                          <a:ln w="25400">
                            <a:solidFill>
                              <a:schemeClr val="tx2">
                                <a:lumMod val="100000"/>
                                <a:lumOff val="0"/>
                              </a:schemeClr>
                            </a:solidFill>
                            <a:miter lim="800000"/>
                            <a:headEnd/>
                            <a:tailEnd/>
                          </a:ln>
                        </wps:spPr>
                        <wps:txbx>
                          <w:txbxContent>
                            <w:p w:rsidR="00662844" w:rsidRPr="007656D5" w:rsidRDefault="00662844" w:rsidP="00397C32">
                              <w:pPr>
                                <w:jc w:val="center"/>
                                <w:rPr>
                                  <w:color w:val="FFFFFF" w:themeColor="background1"/>
                                </w:rPr>
                              </w:pPr>
                              <w:r w:rsidRPr="007656D5">
                                <w:rPr>
                                  <w:color w:val="FFFFFF" w:themeColor="background1"/>
                                </w:rPr>
                                <w:t>Are there any local community living in or using the general area</w:t>
                              </w:r>
                              <w:r>
                                <w:rPr>
                                  <w:color w:val="FFFFFF" w:themeColor="background1"/>
                                </w:rPr>
                                <w:t>, including downstream</w:t>
                              </w:r>
                              <w:r w:rsidRPr="005272FF">
                                <w:rPr>
                                  <w:color w:val="FFFFFF" w:themeColor="background1"/>
                                </w:rPr>
                                <w:t xml:space="preserve"> </w:t>
                              </w:r>
                              <w:r>
                                <w:rPr>
                                  <w:color w:val="FFFFFF" w:themeColor="background1"/>
                                </w:rPr>
                                <w:t>users</w:t>
                              </w:r>
                              <w:r w:rsidRPr="007656D5">
                                <w:rPr>
                                  <w:color w:val="FFFFFF" w:themeColor="background1"/>
                                </w:rPr>
                                <w:t>?</w:t>
                              </w:r>
                            </w:p>
                          </w:txbxContent>
                        </wps:txbx>
                        <wps:bodyPr rot="0" vert="horz" wrap="square" lIns="91440" tIns="45720" rIns="91440" bIns="45720" anchor="t" anchorCtr="0" upright="1">
                          <a:spAutoFit/>
                        </wps:bodyPr>
                      </wps:wsp>
                      <wps:wsp>
                        <wps:cNvPr id="492" name="Text Box 32"/>
                        <wps:cNvSpPr txBox="1">
                          <a:spLocks noChangeArrowheads="1"/>
                        </wps:cNvSpPr>
                        <wps:spPr bwMode="auto">
                          <a:xfrm>
                            <a:off x="25336" y="25812"/>
                            <a:ext cx="15056" cy="466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Government censuses and statistics</w:t>
                              </w:r>
                            </w:p>
                          </w:txbxContent>
                        </wps:txbx>
                        <wps:bodyPr rot="0" vert="horz" wrap="square" lIns="91440" tIns="45720" rIns="91440" bIns="45720" anchor="t" anchorCtr="0" upright="1">
                          <a:noAutofit/>
                        </wps:bodyPr>
                      </wps:wsp>
                      <wps:wsp>
                        <wps:cNvPr id="494" name="Text Box 341"/>
                        <wps:cNvSpPr txBox="1">
                          <a:spLocks noChangeArrowheads="1"/>
                        </wps:cNvSpPr>
                        <wps:spPr bwMode="auto">
                          <a:xfrm>
                            <a:off x="22479" y="8858"/>
                            <a:ext cx="20040" cy="419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Field visit to local and neighbouring communities</w:t>
                              </w:r>
                            </w:p>
                          </w:txbxContent>
                        </wps:txbx>
                        <wps:bodyPr rot="0" vert="horz" wrap="square" lIns="91440" tIns="45720" rIns="91440" bIns="45720" anchor="t" anchorCtr="0" upright="1">
                          <a:noAutofit/>
                        </wps:bodyPr>
                      </wps:wsp>
                      <wps:wsp>
                        <wps:cNvPr id="495" name="Text Box 34"/>
                        <wps:cNvSpPr txBox="1">
                          <a:spLocks noChangeArrowheads="1"/>
                        </wps:cNvSpPr>
                        <wps:spPr bwMode="auto">
                          <a:xfrm>
                            <a:off x="4762" y="19526"/>
                            <a:ext cx="14624" cy="285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Aerial/satellite photos</w:t>
                              </w:r>
                            </w:p>
                          </w:txbxContent>
                        </wps:txbx>
                        <wps:bodyPr rot="0" vert="horz" wrap="square" lIns="91440" tIns="45720" rIns="91440" bIns="45720" anchor="t" anchorCtr="0" upright="1">
                          <a:noAutofit/>
                        </wps:bodyPr>
                      </wps:wsp>
                      <wps:wsp>
                        <wps:cNvPr id="496" name="Text Box 35"/>
                        <wps:cNvSpPr txBox="1">
                          <a:spLocks noChangeArrowheads="1"/>
                        </wps:cNvSpPr>
                        <wps:spPr bwMode="auto">
                          <a:xfrm>
                            <a:off x="43529" y="8858"/>
                            <a:ext cx="10065" cy="647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Local government bodies</w:t>
                              </w:r>
                            </w:p>
                          </w:txbxContent>
                        </wps:txbx>
                        <wps:bodyPr rot="0" vert="horz" wrap="square" lIns="91440" tIns="45720" rIns="91440" bIns="45720" anchor="t" anchorCtr="0" upright="1">
                          <a:noAutofit/>
                        </wps:bodyPr>
                      </wps:wsp>
                      <wps:wsp>
                        <wps:cNvPr id="497" name="Text Box 36"/>
                        <wps:cNvSpPr txBox="1">
                          <a:spLocks noChangeArrowheads="1"/>
                        </wps:cNvSpPr>
                        <wps:spPr bwMode="auto">
                          <a:xfrm>
                            <a:off x="2667" y="9239"/>
                            <a:ext cx="16702" cy="285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Local and national CSOs</w:t>
                              </w:r>
                            </w:p>
                          </w:txbxContent>
                        </wps:txbx>
                        <wps:bodyPr rot="0" vert="horz" wrap="square" lIns="91440" tIns="45720" rIns="91440" bIns="45720" anchor="t" anchorCtr="0" upright="1">
                          <a:noAutofit/>
                        </wps:bodyPr>
                      </wps:wsp>
                      <wps:wsp>
                        <wps:cNvPr id="498" name="Text Box 37"/>
                        <wps:cNvSpPr txBox="1">
                          <a:spLocks noChangeArrowheads="1"/>
                        </wps:cNvSpPr>
                        <wps:spPr bwMode="auto">
                          <a:xfrm>
                            <a:off x="22002" y="14954"/>
                            <a:ext cx="14332" cy="4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 xml:space="preserve">Religious institutions </w:t>
                              </w:r>
                            </w:p>
                            <w:p w:rsidR="00662844" w:rsidRDefault="00662844" w:rsidP="00397C32">
                              <w:pPr>
                                <w:jc w:val="center"/>
                              </w:pPr>
                              <w:r>
                                <w:t>(eg priests, ulama)</w:t>
                              </w:r>
                            </w:p>
                          </w:txbxContent>
                        </wps:txbx>
                        <wps:bodyPr rot="0" vert="horz" wrap="square" lIns="91440" tIns="45720" rIns="91440" bIns="45720" anchor="t" anchorCtr="0" upright="1">
                          <a:noAutofit/>
                        </wps:bodyPr>
                      </wps:wsp>
                      <wps:wsp>
                        <wps:cNvPr id="499" name="Text Box 38"/>
                        <wps:cNvSpPr txBox="1">
                          <a:spLocks noChangeArrowheads="1"/>
                        </wps:cNvSpPr>
                        <wps:spPr bwMode="auto">
                          <a:xfrm>
                            <a:off x="5715" y="14573"/>
                            <a:ext cx="12642" cy="285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 xml:space="preserve">Ethnographies </w:t>
                              </w:r>
                            </w:p>
                          </w:txbxContent>
                        </wps:txbx>
                        <wps:bodyPr rot="0" vert="horz" wrap="square" lIns="91440" tIns="45720" rIns="91440" bIns="45720" anchor="t" anchorCtr="0" upright="1">
                          <a:noAutofit/>
                        </wps:bodyPr>
                      </wps:wsp>
                      <wps:wsp>
                        <wps:cNvPr id="500" name="Text Box 39"/>
                        <wps:cNvSpPr txBox="1">
                          <a:spLocks noChangeArrowheads="1"/>
                        </wps:cNvSpPr>
                        <wps:spPr bwMode="auto">
                          <a:xfrm>
                            <a:off x="37719" y="16478"/>
                            <a:ext cx="14668" cy="304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Social surveys</w:t>
                              </w:r>
                            </w:p>
                          </w:txbxContent>
                        </wps:txbx>
                        <wps:bodyPr rot="0" vert="horz" wrap="square" lIns="91440" tIns="45720" rIns="91440" bIns="45720" anchor="t" anchorCtr="0" upright="1">
                          <a:noAutofit/>
                        </wps:bodyPr>
                      </wps:wsp>
                      <wps:wsp>
                        <wps:cNvPr id="501" name="Text Box 40"/>
                        <wps:cNvSpPr txBox="1">
                          <a:spLocks noChangeArrowheads="1"/>
                        </wps:cNvSpPr>
                        <wps:spPr bwMode="auto">
                          <a:xfrm>
                            <a:off x="10477" y="23526"/>
                            <a:ext cx="13722" cy="285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CSO publications</w:t>
                              </w:r>
                            </w:p>
                          </w:txbxContent>
                        </wps:txbx>
                        <wps:bodyPr rot="0" vert="horz" wrap="square" lIns="91440" tIns="45720" rIns="91440" bIns="45720" anchor="t" anchorCtr="0" upright="1">
                          <a:noAutofit/>
                        </wps:bodyPr>
                      </wps:wsp>
                      <wps:wsp>
                        <wps:cNvPr id="502" name="Text Box 41"/>
                        <wps:cNvSpPr txBox="1">
                          <a:spLocks noChangeArrowheads="1"/>
                        </wps:cNvSpPr>
                        <wps:spPr bwMode="auto">
                          <a:xfrm>
                            <a:off x="41529" y="21621"/>
                            <a:ext cx="13220" cy="476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Local political parties</w:t>
                              </w:r>
                            </w:p>
                          </w:txbxContent>
                        </wps:txbx>
                        <wps:bodyPr rot="0" vert="horz" wrap="square" lIns="91440" tIns="45720" rIns="91440" bIns="45720" anchor="t" anchorCtr="0" upright="1">
                          <a:noAutofit/>
                        </wps:bodyPr>
                      </wps:wsp>
                      <wps:wsp>
                        <wps:cNvPr id="503" name="Text Box 42"/>
                        <wps:cNvSpPr txBox="1">
                          <a:spLocks noChangeArrowheads="1"/>
                        </wps:cNvSpPr>
                        <wps:spPr bwMode="auto">
                          <a:xfrm>
                            <a:off x="26860" y="21621"/>
                            <a:ext cx="12389" cy="285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Local police</w:t>
                              </w:r>
                            </w:p>
                          </w:txbxContent>
                        </wps:txbx>
                        <wps:bodyPr rot="0" vert="horz" wrap="square" lIns="91440" tIns="45720" rIns="91440" bIns="45720" anchor="t" anchorCtr="0" upright="1">
                          <a:noAutofit/>
                        </wps:bodyPr>
                      </wps:wsp>
                      <wps:wsp>
                        <wps:cNvPr id="504" name="Text Box 43"/>
                        <wps:cNvSpPr txBox="1">
                          <a:spLocks noChangeArrowheads="1"/>
                        </wps:cNvSpPr>
                        <wps:spPr bwMode="auto">
                          <a:xfrm>
                            <a:off x="9906" y="27622"/>
                            <a:ext cx="13722" cy="285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7C32">
                              <w:pPr>
                                <w:jc w:val="center"/>
                              </w:pPr>
                              <w:r>
                                <w:t>Local trade unions</w:t>
                              </w:r>
                            </w:p>
                          </w:txbxContent>
                        </wps:txbx>
                        <wps:bodyPr rot="0" vert="horz" wrap="square" lIns="91440" tIns="45720" rIns="91440" bIns="45720" anchor="t" anchorCtr="0" upright="1">
                          <a:noAutofit/>
                        </wps:bodyPr>
                      </wps:wsp>
                    </wpg:wgp>
                  </a:graphicData>
                </a:graphic>
              </wp:inline>
            </w:drawing>
          </mc:Choice>
          <mc:Fallback>
            <w:pict>
              <v:group id="Group 352" o:spid="_x0000_s1094" style="width:437.6pt;height:251.25pt;mso-position-horizontal-relative:char;mso-position-vertical-relative:line" coordsize="55575,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8" o:spid="_x0000_s1095" type="#_x0000_t62" style="position:absolute;top:7715;width:55575;height:2419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qgMQA&#10;AADcAAAADwAAAGRycy9kb3ducmV2LnhtbESP3WrCQBSE7wt9h+UUvKubiIrGrFKEivZCrPUBDtmT&#10;H8yeDdk12b59t1Do5TAz3zD5LphWDNS7xrKCdJqAIC6sbrhScPt6f12BcB5ZY2uZFHyTg932+SnH&#10;TNuRP2m4+kpECLsMFdTed5mUrqjJoJvajjh6pe0N+ij7Suoexwg3rZwlyVIabDgu1NjRvqbifn0Y&#10;BXIsKf0ohsN+cUovQc/OBx9IqclLeNuA8BT8f/ivfdQK5qs1/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aoDEAAAA3AAAAA8AAAAAAAAAAAAAAAAAmAIAAGRycy9k&#10;b3ducmV2LnhtbFBLBQYAAAAABAAEAPUAAACJAwAAAAA=&#10;" adj="10858,25166" fillcolor="#daeef3 [664]" stroked="f" strokeweight="2pt">
                  <v:textbox>
                    <w:txbxContent>
                      <w:p w:rsidR="00662844" w:rsidRDefault="00662844" w:rsidP="00397C32">
                        <w:pPr>
                          <w:jc w:val="center"/>
                        </w:pPr>
                      </w:p>
                    </w:txbxContent>
                  </v:textbox>
                </v:shape>
                <v:shape id="Text Box 31" o:spid="_x0000_s1096" type="#_x0000_t202" style="position:absolute;left:27622;width:19965;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wb78A&#10;AADcAAAADwAAAGRycy9kb3ducmV2LnhtbERPzWoCMRC+C32HMIXeNFtdxG6NUgTBU8WfBxg3083S&#10;ncmSRF3fvjkUPH58/8v1wJ26UYitFwPvkwIUSe1tK42B82k7XoCKCcVi54UMPCjCevUyWmJl/V0O&#10;dDumRuUQiRUacCn1ldaxdsQYJ74nydyPD4wpw9BoG/Cew7nT06KYa8ZWcoPDnjaO6t/jlQ00j0Pv&#10;93X4DufLnGe+5K50bMzb6/D1CSrRkJ7if/fOGig/8vx8Jh8B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BvvwAAANwAAAAPAAAAAAAAAAAAAAAAAJgCAABkcnMvZG93bnJl&#10;di54bWxQSwUGAAAAAAQABAD1AAAAhAMAAAAA&#10;" fillcolor="#365f91 [2404]" strokecolor="#1f497d [3215]" strokeweight="2pt">
                  <v:textbox style="mso-fit-shape-to-text:t">
                    <w:txbxContent>
                      <w:p w:rsidR="00662844" w:rsidRPr="007656D5" w:rsidRDefault="00662844" w:rsidP="00397C32">
                        <w:pPr>
                          <w:jc w:val="center"/>
                          <w:rPr>
                            <w:color w:val="FFFFFF" w:themeColor="background1"/>
                          </w:rPr>
                        </w:pPr>
                        <w:r w:rsidRPr="007656D5">
                          <w:rPr>
                            <w:color w:val="FFFFFF" w:themeColor="background1"/>
                          </w:rPr>
                          <w:t>Are there any local community living in or using the general area</w:t>
                        </w:r>
                        <w:r>
                          <w:rPr>
                            <w:color w:val="FFFFFF" w:themeColor="background1"/>
                          </w:rPr>
                          <w:t>, including downstream</w:t>
                        </w:r>
                        <w:r w:rsidRPr="005272FF">
                          <w:rPr>
                            <w:color w:val="FFFFFF" w:themeColor="background1"/>
                          </w:rPr>
                          <w:t xml:space="preserve"> </w:t>
                        </w:r>
                        <w:r>
                          <w:rPr>
                            <w:color w:val="FFFFFF" w:themeColor="background1"/>
                          </w:rPr>
                          <w:t>users</w:t>
                        </w:r>
                        <w:r w:rsidRPr="007656D5">
                          <w:rPr>
                            <w:color w:val="FFFFFF" w:themeColor="background1"/>
                          </w:rPr>
                          <w:t>?</w:t>
                        </w:r>
                      </w:p>
                    </w:txbxContent>
                  </v:textbox>
                </v:shape>
                <v:shape id="Text Box 32" o:spid="_x0000_s1097" type="#_x0000_t202" style="position:absolute;left:25336;top:25812;width:1505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GpMMA&#10;AADcAAAADwAAAGRycy9kb3ducmV2LnhtbESPQYvCMBSE74L/ITzBm6YtrmyrUVQQRNjD1j14fDTP&#10;tti8lCbV+u/NwsIeh5n5hllvB9OIB3WutqwgnkcgiAuray4V/FyOs08QziNrbCyTghc52G7GozVm&#10;2j75mx65L0WAsMtQQeV9m0npiooMurltiYN3s51BH2RXSt3hM8BNI5MoWkqDNYeFCls6VFTc894o&#10;+Fhe92lenA/xFzJdEn71Ps6Vmk6G3QqEp8H/h//aJ61gkSbweyYc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GpMMAAADcAAAADwAAAAAAAAAAAAAAAACYAgAAZHJzL2Rv&#10;d25yZXYueG1sUEsFBgAAAAAEAAQA9QAAAIgDAAAAAA==&#10;" fillcolor="#b6dde8 [1304]" stroked="f">
                  <v:textbox>
                    <w:txbxContent>
                      <w:p w:rsidR="00662844" w:rsidRDefault="00662844" w:rsidP="00397C32">
                        <w:pPr>
                          <w:jc w:val="center"/>
                        </w:pPr>
                        <w:r>
                          <w:t>Government censuses and statistics</w:t>
                        </w:r>
                      </w:p>
                    </w:txbxContent>
                  </v:textbox>
                </v:shape>
                <v:shape id="Text Box 341" o:spid="_x0000_s1098" type="#_x0000_t202" style="position:absolute;left:22479;top:8858;width:2004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7S8MA&#10;AADcAAAADwAAAGRycy9kb3ducmV2LnhtbESPQYvCMBSE74L/IbwFb5pWVLRrWlQQRPCw1YPHR/O2&#10;Ldu8lCZq/fdGEPY4zMw3zDrrTSPu1LnasoJ4EoEgLqyuuVRwOe/HSxDOI2tsLJOCJznI0uFgjYm2&#10;D/6he+5LESDsElRQed8mUrqiIoNuYlvi4P3azqAPsiul7vAR4KaR0yhaSIM1h4UKW9pVVPzlN6Ng&#10;vrhuV3lx3MUnZDpP+Xnzca7U6KvffIPw1Pv/8Kd90Apmqxm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7S8MAAADcAAAADwAAAAAAAAAAAAAAAACYAgAAZHJzL2Rv&#10;d25yZXYueG1sUEsFBgAAAAAEAAQA9QAAAIgDAAAAAA==&#10;" fillcolor="#b6dde8 [1304]" stroked="f">
                  <v:textbox>
                    <w:txbxContent>
                      <w:p w:rsidR="00662844" w:rsidRDefault="00662844" w:rsidP="00397C32">
                        <w:pPr>
                          <w:jc w:val="center"/>
                        </w:pPr>
                        <w:r>
                          <w:t>Field visit to local and neighbouring communities</w:t>
                        </w:r>
                      </w:p>
                    </w:txbxContent>
                  </v:textbox>
                </v:shape>
                <v:shape id="Text Box 34" o:spid="_x0000_s1099" type="#_x0000_t202" style="position:absolute;left:4762;top:19526;width:1462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e0MMA&#10;AADcAAAADwAAAGRycy9kb3ducmV2LnhtbESPQYvCMBSE74L/IbwFb5pWVLRrWlxhYRE82Hrw+Gje&#10;tmWbl9JErf9+Iwgeh5n5htlmg2nFjXrXWFYQzyIQxKXVDVcKzsX3dA3CeWSNrWVS8CAHWToebTHR&#10;9s4nuuW+EgHCLkEFtfddIqUrazLoZrYjDt6v7Q36IPtK6h7vAW5aOY+ilTTYcFiosaN9TeVffjUK&#10;lqvL1yYvD/v4iEzFnB9XH+dKTT6G3ScIT4N/h1/tH61gsVnC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ie0MMAAADcAAAADwAAAAAAAAAAAAAAAACYAgAAZHJzL2Rv&#10;d25yZXYueG1sUEsFBgAAAAAEAAQA9QAAAIgDAAAAAA==&#10;" fillcolor="#b6dde8 [1304]" stroked="f">
                  <v:textbox>
                    <w:txbxContent>
                      <w:p w:rsidR="00662844" w:rsidRDefault="00662844" w:rsidP="00397C32">
                        <w:pPr>
                          <w:jc w:val="center"/>
                        </w:pPr>
                        <w:r>
                          <w:t>Aerial/satellite photos</w:t>
                        </w:r>
                      </w:p>
                    </w:txbxContent>
                  </v:textbox>
                </v:shape>
                <v:shape id="Text Box 35" o:spid="_x0000_s1100" type="#_x0000_t202" style="position:absolute;left:43529;top:8858;width:1006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Ap8MA&#10;AADcAAAADwAAAGRycy9kb3ducmV2LnhtbESPQYvCMBSE7wv+h/AEb2ta0WK7RlFBEGEPVg97fDRv&#10;27LNS2lSrf/eCAseh5n5hlltBtOIG3WutqwgnkYgiAuray4VXC+HzyUI55E1NpZJwYMcbNajjxVm&#10;2t75TLfclyJA2GWooPK+zaR0RUUG3dS2xMH7tZ1BH2RXSt3hPcBNI2dRlEiDNYeFClvaV1T85b1R&#10;sEh+dmlenPbxNzJdZvzofZwrNRkP2y8Qngb/Dv+3j1rBPE3g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Ap8MAAADcAAAADwAAAAAAAAAAAAAAAACYAgAAZHJzL2Rv&#10;d25yZXYueG1sUEsFBgAAAAAEAAQA9QAAAIgDAAAAAA==&#10;" fillcolor="#b6dde8 [1304]" stroked="f">
                  <v:textbox>
                    <w:txbxContent>
                      <w:p w:rsidR="00662844" w:rsidRDefault="00662844" w:rsidP="00397C32">
                        <w:pPr>
                          <w:jc w:val="center"/>
                        </w:pPr>
                        <w:r>
                          <w:t>Local government bodies</w:t>
                        </w:r>
                      </w:p>
                    </w:txbxContent>
                  </v:textbox>
                </v:shape>
                <v:shape id="Text Box 36" o:spid="_x0000_s1101" type="#_x0000_t202" style="position:absolute;left:2667;top:9239;width:1670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lPMUA&#10;AADcAAAADwAAAGRycy9kb3ducmV2LnhtbESPQWuDQBSE74H8h+UVeouroU2rdRPSQKEEcoj20OPD&#10;fVWp+1bcTdR/3y0Echxm5hsm302mE1caXGtZQRLFIIgrq1uuFXyVH6tXEM4ja+wsk4KZHOy2y0WO&#10;mbYjn+la+FoECLsMFTTe95mUrmrIoItsTxy8HzsY9EEOtdQDjgFuOrmO44002HJYaLCnQ0PVb3Ex&#10;Cp433+9pUR0PyQmZyjXPF58USj0+TPs3EJ4mfw/f2p9awVP6Av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U8xQAAANwAAAAPAAAAAAAAAAAAAAAAAJgCAABkcnMv&#10;ZG93bnJldi54bWxQSwUGAAAAAAQABAD1AAAAigMAAAAA&#10;" fillcolor="#b6dde8 [1304]" stroked="f">
                  <v:textbox>
                    <w:txbxContent>
                      <w:p w:rsidR="00662844" w:rsidRDefault="00662844" w:rsidP="00397C32">
                        <w:pPr>
                          <w:jc w:val="center"/>
                        </w:pPr>
                        <w:r>
                          <w:t>Local and national CSOs</w:t>
                        </w:r>
                      </w:p>
                    </w:txbxContent>
                  </v:textbox>
                </v:shape>
                <v:shape id="Text Box 37" o:spid="_x0000_s1102" type="#_x0000_t202" style="position:absolute;left:22002;top:14954;width:143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Tr0A&#10;AADcAAAADwAAAGRycy9kb3ducmV2LnhtbERPvQrCMBDeBd8hnOCmaUVFq1FUEERwsDo4Hs3ZFptL&#10;aaLWtzeD4Pjx/S/XranEixpXWlYQDyMQxJnVJecKrpf9YAbCeWSNlWVS8CEH61W3s8RE2zef6ZX6&#10;XIQQdgkqKLyvEyldVpBBN7Q1ceDutjHoA2xyqRt8h3BTyVEUTaXBkkNDgTXtCsoe6dMomExv23ma&#10;HXfxCZkuI/48fZwq1e+1mwUIT63/i3/ug1Ywno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kxTr0AAADcAAAADwAAAAAAAAAAAAAAAACYAgAAZHJzL2Rvd25yZXYu&#10;eG1sUEsFBgAAAAAEAAQA9QAAAIIDAAAAAA==&#10;" fillcolor="#b6dde8 [1304]" stroked="f">
                  <v:textbox>
                    <w:txbxContent>
                      <w:p w:rsidR="00662844" w:rsidRDefault="00662844" w:rsidP="00397C32">
                        <w:pPr>
                          <w:jc w:val="center"/>
                        </w:pPr>
                        <w:r>
                          <w:t xml:space="preserve">Religious institutions </w:t>
                        </w:r>
                      </w:p>
                      <w:p w:rsidR="00662844" w:rsidRDefault="00662844" w:rsidP="00397C32">
                        <w:pPr>
                          <w:jc w:val="center"/>
                        </w:pPr>
                        <w:r>
                          <w:t>(eg priests, ulama)</w:t>
                        </w:r>
                      </w:p>
                    </w:txbxContent>
                  </v:textbox>
                </v:shape>
                <v:shape id="Text Box 38" o:spid="_x0000_s1103" type="#_x0000_t202" style="position:absolute;left:5715;top:14573;width:126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U1cMA&#10;AADcAAAADwAAAGRycy9kb3ducmV2LnhtbESPQYvCMBSE74L/ITzBm6YVlW23UVQQRPCwdQ97fDRv&#10;27LNS2lSrf/eCMIeh5n5hsm2g2nEjTpXW1YQzyMQxIXVNZcKvq/H2QcI55E1NpZJwYMcbDfjUYap&#10;tnf+olvuSxEg7FJUUHnfplK6oiKDbm5b4uD92s6gD7Irpe7wHuCmkYsoWkuDNYeFCls6VFT85b1R&#10;sFr/7JO8OB/iCzJdF/zofZwrNZ0Mu08Qngb/H363T1rBMkng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WU1cMAAADcAAAADwAAAAAAAAAAAAAAAACYAgAAZHJzL2Rv&#10;d25yZXYueG1sUEsFBgAAAAAEAAQA9QAAAIgDAAAAAA==&#10;" fillcolor="#b6dde8 [1304]" stroked="f">
                  <v:textbox>
                    <w:txbxContent>
                      <w:p w:rsidR="00662844" w:rsidRDefault="00662844" w:rsidP="00397C32">
                        <w:pPr>
                          <w:jc w:val="center"/>
                        </w:pPr>
                        <w:r>
                          <w:t xml:space="preserve">Ethnographies </w:t>
                        </w:r>
                      </w:p>
                    </w:txbxContent>
                  </v:textbox>
                </v:shape>
                <v:shape id="Text Box 39" o:spid="_x0000_s1104" type="#_x0000_t202" style="position:absolute;left:37719;top:16478;width:14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nUsAA&#10;AADcAAAADwAAAGRycy9kb3ducmV2LnhtbERPTWuDQBC9B/oflin0FlcDDa1xE9JAoRR6qObQ4+BO&#10;VOLOiruJ+u87h0KPj/ddHGbXqzuNofNsIEtSUMS1tx03Bs7V+/oFVIjIFnvPZGChAIf9w6rA3PqJ&#10;v+lexkZJCIccDbQxDrnWoW7JYUj8QCzcxY8Oo8Cx0XbEScJdrzdputUOO5aGFgc6tVRfy5sz8Lz9&#10;eXst689T9oVM1YaXW8xKY54e5+MOVKQ5/ov/3B9WfKnMlzNyBP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SnUsAAAADcAAAADwAAAAAAAAAAAAAAAACYAgAAZHJzL2Rvd25y&#10;ZXYueG1sUEsFBgAAAAAEAAQA9QAAAIUDAAAAAA==&#10;" fillcolor="#b6dde8 [1304]" stroked="f">
                  <v:textbox>
                    <w:txbxContent>
                      <w:p w:rsidR="00662844" w:rsidRDefault="00662844" w:rsidP="00397C32">
                        <w:pPr>
                          <w:jc w:val="center"/>
                        </w:pPr>
                        <w:r>
                          <w:t>Social surveys</w:t>
                        </w:r>
                      </w:p>
                    </w:txbxContent>
                  </v:textbox>
                </v:shape>
                <v:shape id="Text Box 40" o:spid="_x0000_s1105" type="#_x0000_t202" style="position:absolute;left:10477;top:23526;width:1372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Cyb8A&#10;AADcAAAADwAAAGRycy9kb3ducmV2LnhtbESPwQrCMBBE74L/EFbwpmkFRatRVBBE8GD14HFp1rbY&#10;bEoTtf69EQSPw8ybYRar1lTiSY0rLSuIhxEI4szqknMFl/NuMAXhPLLGyjIpeJOD1bLbWWCi7YtP&#10;9Ex9LkIJuwQVFN7XiZQuK8igG9qaOHg32xj0QTa51A2+Qrmp5CiKJtJgyWGhwJq2BWX39GEUjCfX&#10;zSzNDtv4iEznEb8fPk6V6vfa9RyEp9b/wz96rwMXxf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ALJvwAAANwAAAAPAAAAAAAAAAAAAAAAAJgCAABkcnMvZG93bnJl&#10;di54bWxQSwUGAAAAAAQABAD1AAAAhAMAAAAA&#10;" fillcolor="#b6dde8 [1304]" stroked="f">
                  <v:textbox>
                    <w:txbxContent>
                      <w:p w:rsidR="00662844" w:rsidRDefault="00662844" w:rsidP="00397C32">
                        <w:pPr>
                          <w:jc w:val="center"/>
                        </w:pPr>
                        <w:r>
                          <w:t>CSO publications</w:t>
                        </w:r>
                      </w:p>
                    </w:txbxContent>
                  </v:textbox>
                </v:shape>
                <v:shape id="Text Box 41" o:spid="_x0000_s1106" type="#_x0000_t202" style="position:absolute;left:41529;top:21621;width:1322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cvsAA&#10;AADcAAAADwAAAGRycy9kb3ducmV2LnhtbESPQavCMBCE74L/IazgTdMWFF81igqCCB6s7+Bxada2&#10;2GxKE7X+eyMIHoeZb4ZZrDpTiwe1rrKsIB5HIIhzqysuFPyfd6MZCOeRNdaWScGLHKyW/d4CU22f&#10;fKJH5gsRStilqKD0vkmldHlJBt3YNsTBu9rWoA+yLaRu8RnKTS2TKJpKgxWHhRIb2paU37K7UTCZ&#10;XjZ/WX7YxkdkOif8uvs4U2o46NZzEJ46/wt/6b0OXJTA50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qcvsAAAADcAAAADwAAAAAAAAAAAAAAAACYAgAAZHJzL2Rvd25y&#10;ZXYueG1sUEsFBgAAAAAEAAQA9QAAAIUDAAAAAA==&#10;" fillcolor="#b6dde8 [1304]" stroked="f">
                  <v:textbox>
                    <w:txbxContent>
                      <w:p w:rsidR="00662844" w:rsidRDefault="00662844" w:rsidP="00397C32">
                        <w:pPr>
                          <w:jc w:val="center"/>
                        </w:pPr>
                        <w:r>
                          <w:t>Local political parties</w:t>
                        </w:r>
                      </w:p>
                    </w:txbxContent>
                  </v:textbox>
                </v:shape>
                <v:shape id="Text Box 42" o:spid="_x0000_s1107" type="#_x0000_t202" style="position:absolute;left:26860;top:21621;width:1238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5JcEA&#10;AADcAAAADwAAAGRycy9kb3ducmV2LnhtbESPQYvCMBSE7wv+h/AEb2taRdFqFBUEWfBg68Hjo3m2&#10;xealNFHrv98Igsdh5pthluvO1OJBrassK4iHEQji3OqKCwXnbP87A+E8ssbaMil4kYP1qvezxETb&#10;J5/okfpChBJ2CSoovW8SKV1ekkE3tA1x8K62NeiDbAupW3yGclPLURRNpcGKw0KJDe1Kym/p3SiY&#10;TC/beZr/7eIjMmUjft19nCo16HebBQhPnf+GP/RBBy4a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SXBAAAA3AAAAA8AAAAAAAAAAAAAAAAAmAIAAGRycy9kb3du&#10;cmV2LnhtbFBLBQYAAAAABAAEAPUAAACGAwAAAAA=&#10;" fillcolor="#b6dde8 [1304]" stroked="f">
                  <v:textbox>
                    <w:txbxContent>
                      <w:p w:rsidR="00662844" w:rsidRDefault="00662844" w:rsidP="00397C32">
                        <w:pPr>
                          <w:jc w:val="center"/>
                        </w:pPr>
                        <w:r>
                          <w:t>Local police</w:t>
                        </w:r>
                      </w:p>
                    </w:txbxContent>
                  </v:textbox>
                </v:shape>
                <v:shape id="Text Box 43" o:spid="_x0000_s1108" type="#_x0000_t202" style="position:absolute;left:9906;top:27622;width:1372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cEA&#10;AADcAAAADwAAAGRycy9kb3ducmV2LnhtbESPQYvCMBSE7wv+h/AEb2taUdFqFBUEWfBg68Hjo3m2&#10;xealNFHrv98Igsdh5pthluvO1OJBrassK4iHEQji3OqKCwXnbP87A+E8ssbaMil4kYP1qvezxETb&#10;J5/okfpChBJ2CSoovW8SKV1ekkE3tA1x8K62NeiDbAupW3yGclPLURRNpcGKw0KJDe1Kym/p3SiY&#10;TC/beZr/7eIjMmUjft19nCo16HebBQhPnf+GP/RBBy4a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foVHBAAAA3AAAAA8AAAAAAAAAAAAAAAAAmAIAAGRycy9kb3du&#10;cmV2LnhtbFBLBQYAAAAABAAEAPUAAACGAwAAAAA=&#10;" fillcolor="#b6dde8 [1304]" stroked="f">
                  <v:textbox>
                    <w:txbxContent>
                      <w:p w:rsidR="00662844" w:rsidRDefault="00662844" w:rsidP="00397C32">
                        <w:pPr>
                          <w:jc w:val="center"/>
                        </w:pPr>
                        <w:r>
                          <w:t>Local trade unions</w:t>
                        </w:r>
                      </w:p>
                    </w:txbxContent>
                  </v:textbox>
                </v:shape>
                <w10:anchorlock/>
              </v:group>
            </w:pict>
          </mc:Fallback>
        </mc:AlternateContent>
      </w:r>
    </w:p>
    <w:p w:rsidR="00397C32" w:rsidRDefault="00397C32" w:rsidP="00397C32">
      <w:pPr>
        <w:autoSpaceDE w:val="0"/>
        <w:autoSpaceDN w:val="0"/>
        <w:adjustRightInd w:val="0"/>
        <w:rPr>
          <w:noProof/>
          <w:lang w:eastAsia="zh-CN"/>
        </w:rPr>
      </w:pPr>
    </w:p>
    <w:p w:rsidR="00395A92" w:rsidRDefault="00395A92" w:rsidP="00397C32">
      <w:pPr>
        <w:autoSpaceDE w:val="0"/>
        <w:autoSpaceDN w:val="0"/>
        <w:adjustRightInd w:val="0"/>
        <w:rPr>
          <w:noProof/>
          <w:lang w:eastAsia="zh-CN"/>
        </w:rPr>
      </w:pPr>
    </w:p>
    <w:p w:rsidR="00D023C6" w:rsidRDefault="00D023C6" w:rsidP="00397C32">
      <w:pPr>
        <w:autoSpaceDE w:val="0"/>
        <w:autoSpaceDN w:val="0"/>
        <w:adjustRightInd w:val="0"/>
        <w:rPr>
          <w:noProof/>
          <w:lang w:eastAsia="zh-CN"/>
        </w:rPr>
      </w:pPr>
    </w:p>
    <w:p w:rsidR="00D023C6" w:rsidRDefault="00D023C6" w:rsidP="00397C32">
      <w:pPr>
        <w:autoSpaceDE w:val="0"/>
        <w:autoSpaceDN w:val="0"/>
        <w:adjustRightInd w:val="0"/>
        <w:rPr>
          <w:noProof/>
          <w:lang w:eastAsia="zh-CN"/>
        </w:rPr>
      </w:pPr>
    </w:p>
    <w:p w:rsidR="00395A92" w:rsidRDefault="00395A92" w:rsidP="00397C32">
      <w:pPr>
        <w:autoSpaceDE w:val="0"/>
        <w:autoSpaceDN w:val="0"/>
        <w:adjustRightInd w:val="0"/>
        <w:rPr>
          <w:noProof/>
          <w:lang w:eastAsia="zh-CN"/>
        </w:rPr>
      </w:pPr>
    </w:p>
    <w:p w:rsidR="00D96F1D" w:rsidRDefault="009E421D" w:rsidP="00397C32">
      <w:pPr>
        <w:autoSpaceDE w:val="0"/>
        <w:autoSpaceDN w:val="0"/>
        <w:adjustRightInd w:val="0"/>
        <w:rPr>
          <w:rFonts w:ascii="Times New Roman" w:eastAsiaTheme="minorEastAsia" w:hAnsi="Times New Roman" w:cs="Times New Roman"/>
          <w:bCs/>
          <w:color w:val="C00000"/>
          <w:sz w:val="24"/>
          <w:szCs w:val="24"/>
          <w:lang w:eastAsia="zh-CN"/>
        </w:rPr>
      </w:pPr>
      <w:r>
        <w:rPr>
          <w:rFonts w:eastAsiaTheme="minorEastAsia" w:cs="Times New Roman"/>
          <w:b/>
          <w:bCs/>
          <w:noProof/>
          <w:color w:val="C00000"/>
          <w:sz w:val="40"/>
          <w:szCs w:val="40"/>
          <w:u w:val="single"/>
          <w:lang w:val="en-MY" w:eastAsia="en-MY"/>
        </w:rPr>
        <mc:AlternateContent>
          <mc:Choice Requires="wps">
            <w:drawing>
              <wp:anchor distT="0" distB="0" distL="114300" distR="114300" simplePos="0" relativeHeight="251715584" behindDoc="0" locked="0" layoutInCell="1" allowOverlap="1">
                <wp:simplePos x="0" y="0"/>
                <wp:positionH relativeFrom="column">
                  <wp:posOffset>145415</wp:posOffset>
                </wp:positionH>
                <wp:positionV relativeFrom="paragraph">
                  <wp:posOffset>93345</wp:posOffset>
                </wp:positionV>
                <wp:extent cx="981075" cy="304800"/>
                <wp:effectExtent l="0" t="0" r="9525"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solidFill>
                          <a:srgbClr val="FFFFFF"/>
                        </a:solidFill>
                        <a:ln w="9525">
                          <a:noFill/>
                          <a:miter lim="800000"/>
                          <a:headEnd/>
                          <a:tailEnd/>
                        </a:ln>
                      </wps:spPr>
                      <wps:txbx>
                        <w:txbxContent>
                          <w:p w:rsidR="00662844" w:rsidRPr="006966E1" w:rsidRDefault="00662844" w:rsidP="00395A92">
                            <w:pPr>
                              <w:rPr>
                                <w:b/>
                                <w:color w:val="C00000"/>
                              </w:rPr>
                            </w:pPr>
                            <w:r w:rsidRPr="006966E1">
                              <w:rPr>
                                <w:b/>
                                <w:color w:val="C00000"/>
                              </w:rPr>
                              <w:t xml:space="preserve">Diagram </w:t>
                            </w:r>
                            <w:r>
                              <w:rPr>
                                <w:b/>
                                <w:color w:val="C0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1.45pt;margin-top:7.35pt;width:77.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" stroked="f">
                <v:textbox>
                  <w:txbxContent>
                    <w:p w:rsidR="00662844" w:rsidRPr="006966E1" w:rsidRDefault="00662844" w:rsidP="00395A92">
                      <w:pPr>
                        <w:rPr>
                          <w:b/>
                          <w:color w:val="C00000"/>
                        </w:rPr>
                      </w:pPr>
                      <w:r w:rsidRPr="006966E1">
                        <w:rPr>
                          <w:b/>
                          <w:color w:val="C00000"/>
                        </w:rPr>
                        <w:t xml:space="preserve">Diagram </w:t>
                      </w:r>
                      <w:r>
                        <w:rPr>
                          <w:b/>
                          <w:color w:val="C00000"/>
                        </w:rPr>
                        <w:t>2</w:t>
                      </w:r>
                    </w:p>
                  </w:txbxContent>
                </v:textbox>
              </v:shape>
            </w:pict>
          </mc:Fallback>
        </mc:AlternateContent>
      </w:r>
      <w:r>
        <w:rPr>
          <w:noProof/>
          <w:lang w:val="en-MY" w:eastAsia="en-MY"/>
        </w:rPr>
        <mc:AlternateContent>
          <mc:Choice Requires="wpg">
            <w:drawing>
              <wp:inline distT="0" distB="0" distL="0" distR="0">
                <wp:extent cx="5924550" cy="2400300"/>
                <wp:effectExtent l="0" t="19050" r="0" b="0"/>
                <wp:docPr id="4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400300"/>
                          <a:chOff x="0" y="0"/>
                          <a:chExt cx="59245" cy="24003"/>
                        </a:xfrm>
                      </wpg:grpSpPr>
                      <wpg:grpSp>
                        <wpg:cNvPr id="475" name="Group 400"/>
                        <wpg:cNvGrpSpPr>
                          <a:grpSpLocks/>
                        </wpg:cNvGrpSpPr>
                        <wpg:grpSpPr bwMode="auto">
                          <a:xfrm>
                            <a:off x="0" y="0"/>
                            <a:ext cx="59245" cy="24003"/>
                            <a:chOff x="0" y="0"/>
                            <a:chExt cx="59245" cy="24003"/>
                          </a:xfrm>
                        </wpg:grpSpPr>
                        <wps:wsp>
                          <wps:cNvPr id="476" name="Rounded Rectangular Callout 401"/>
                          <wps:cNvSpPr>
                            <a:spLocks noChangeArrowheads="1"/>
                          </wps:cNvSpPr>
                          <wps:spPr bwMode="auto">
                            <a:xfrm rot="10800000">
                              <a:off x="0" y="5619"/>
                              <a:ext cx="59245" cy="18384"/>
                            </a:xfrm>
                            <a:prstGeom prst="wedgeRoundRectCallout">
                              <a:avLst>
                                <a:gd name="adj1" fmla="val 736"/>
                                <a:gd name="adj2" fmla="val 73380"/>
                                <a:gd name="adj3" fmla="val 16667"/>
                              </a:avLst>
                            </a:prstGeom>
                            <a:solidFill>
                              <a:schemeClr val="accent5">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Default="00662844" w:rsidP="00395A92">
                                <w:pPr>
                                  <w:jc w:val="center"/>
                                </w:pPr>
                              </w:p>
                            </w:txbxContent>
                          </wps:txbx>
                          <wps:bodyPr rot="0" vert="horz" wrap="square" lIns="91440" tIns="45720" rIns="91440" bIns="45720" anchor="ctr" anchorCtr="0" upright="1">
                            <a:noAutofit/>
                          </wps:bodyPr>
                        </wps:wsp>
                        <wps:wsp>
                          <wps:cNvPr id="477" name="Text Box 48"/>
                          <wps:cNvSpPr txBox="1">
                            <a:spLocks noChangeArrowheads="1"/>
                          </wps:cNvSpPr>
                          <wps:spPr bwMode="auto">
                            <a:xfrm>
                              <a:off x="29146" y="0"/>
                              <a:ext cx="25146" cy="3048"/>
                            </a:xfrm>
                            <a:prstGeom prst="rect">
                              <a:avLst/>
                            </a:prstGeom>
                            <a:solidFill>
                              <a:schemeClr val="accent1">
                                <a:lumMod val="75000"/>
                                <a:lumOff val="0"/>
                              </a:schemeClr>
                            </a:solidFill>
                            <a:ln w="25400">
                              <a:solidFill>
                                <a:schemeClr val="tx2">
                                  <a:lumMod val="100000"/>
                                  <a:lumOff val="0"/>
                                </a:schemeClr>
                              </a:solidFill>
                              <a:miter lim="800000"/>
                              <a:headEnd/>
                              <a:tailEnd/>
                            </a:ln>
                          </wps:spPr>
                          <wps:txbx>
                            <w:txbxContent>
                              <w:p w:rsidR="00662844" w:rsidRPr="007656D5" w:rsidRDefault="00662844" w:rsidP="00395A92">
                                <w:pPr>
                                  <w:jc w:val="center"/>
                                  <w:rPr>
                                    <w:color w:val="FFFFFF" w:themeColor="background1"/>
                                  </w:rPr>
                                </w:pPr>
                                <w:r>
                                  <w:rPr>
                                    <w:color w:val="FFFFFF" w:themeColor="background1"/>
                                  </w:rPr>
                                  <w:t>Identify representative institutions</w:t>
                                </w:r>
                              </w:p>
                            </w:txbxContent>
                          </wps:txbx>
                          <wps:bodyPr rot="0" vert="horz" wrap="square" lIns="91440" tIns="45720" rIns="91440" bIns="45720" anchor="t" anchorCtr="0" upright="1">
                            <a:noAutofit/>
                          </wps:bodyPr>
                        </wps:wsp>
                      </wpg:grpSp>
                      <wps:wsp>
                        <wps:cNvPr id="478" name="Text Box 49"/>
                        <wps:cNvSpPr txBox="1">
                          <a:spLocks noChangeArrowheads="1"/>
                        </wps:cNvSpPr>
                        <wps:spPr bwMode="auto">
                          <a:xfrm>
                            <a:off x="1428" y="6477"/>
                            <a:ext cx="15056" cy="295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Village heads</w:t>
                              </w:r>
                            </w:p>
                          </w:txbxContent>
                        </wps:txbx>
                        <wps:bodyPr rot="0" vert="horz" wrap="square" lIns="91440" tIns="45720" rIns="91440" bIns="45720" anchor="t" anchorCtr="0" upright="1">
                          <a:noAutofit/>
                        </wps:bodyPr>
                      </wps:wsp>
                      <wps:wsp>
                        <wps:cNvPr id="479" name="Text Box 50"/>
                        <wps:cNvSpPr txBox="1">
                          <a:spLocks noChangeArrowheads="1"/>
                        </wps:cNvSpPr>
                        <wps:spPr bwMode="auto">
                          <a:xfrm>
                            <a:off x="21431" y="7048"/>
                            <a:ext cx="15056" cy="2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 xml:space="preserve">Customary leadership </w:t>
                              </w:r>
                            </w:p>
                          </w:txbxContent>
                        </wps:txbx>
                        <wps:bodyPr rot="0" vert="horz" wrap="square" lIns="91440" tIns="45720" rIns="91440" bIns="45720" anchor="t" anchorCtr="0" upright="1">
                          <a:noAutofit/>
                        </wps:bodyPr>
                      </wps:wsp>
                      <wps:wsp>
                        <wps:cNvPr id="480" name="Text Box 51"/>
                        <wps:cNvSpPr txBox="1">
                          <a:spLocks noChangeArrowheads="1"/>
                        </wps:cNvSpPr>
                        <wps:spPr bwMode="auto">
                          <a:xfrm>
                            <a:off x="42767" y="6477"/>
                            <a:ext cx="15056" cy="485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Indigenous peoples’ organisations</w:t>
                              </w:r>
                            </w:p>
                          </w:txbxContent>
                        </wps:txbx>
                        <wps:bodyPr rot="0" vert="horz" wrap="square" lIns="91440" tIns="45720" rIns="91440" bIns="45720" anchor="t" anchorCtr="0" upright="1">
                          <a:noAutofit/>
                        </wps:bodyPr>
                      </wps:wsp>
                      <wps:wsp>
                        <wps:cNvPr id="481" name="Text Box 52"/>
                        <wps:cNvSpPr txBox="1">
                          <a:spLocks noChangeArrowheads="1"/>
                        </wps:cNvSpPr>
                        <wps:spPr bwMode="auto">
                          <a:xfrm>
                            <a:off x="15811" y="17335"/>
                            <a:ext cx="15056" cy="2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Trade unions</w:t>
                              </w:r>
                            </w:p>
                          </w:txbxContent>
                        </wps:txbx>
                        <wps:bodyPr rot="0" vert="horz" wrap="square" lIns="91440" tIns="45720" rIns="91440" bIns="45720" anchor="t" anchorCtr="0" upright="1">
                          <a:noAutofit/>
                        </wps:bodyPr>
                      </wps:wsp>
                      <wps:wsp>
                        <wps:cNvPr id="482" name="Text Box 53"/>
                        <wps:cNvSpPr txBox="1">
                          <a:spLocks noChangeArrowheads="1"/>
                        </wps:cNvSpPr>
                        <wps:spPr bwMode="auto">
                          <a:xfrm>
                            <a:off x="42767" y="16192"/>
                            <a:ext cx="15056" cy="2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Women’s associations</w:t>
                              </w:r>
                            </w:p>
                          </w:txbxContent>
                        </wps:txbx>
                        <wps:bodyPr rot="0" vert="horz" wrap="square" lIns="91440" tIns="45720" rIns="91440" bIns="45720" anchor="t" anchorCtr="0" upright="1">
                          <a:noAutofit/>
                        </wps:bodyPr>
                      </wps:wsp>
                      <wps:wsp>
                        <wps:cNvPr id="483" name="Text Box 54"/>
                        <wps:cNvSpPr txBox="1">
                          <a:spLocks noChangeArrowheads="1"/>
                        </wps:cNvSpPr>
                        <wps:spPr bwMode="auto">
                          <a:xfrm>
                            <a:off x="42767" y="20097"/>
                            <a:ext cx="15056" cy="2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Youth representatives</w:t>
                              </w:r>
                            </w:p>
                          </w:txbxContent>
                        </wps:txbx>
                        <wps:bodyPr rot="0" vert="horz" wrap="square" lIns="91440" tIns="45720" rIns="91440" bIns="45720" anchor="t" anchorCtr="0" upright="1">
                          <a:noAutofit/>
                        </wps:bodyPr>
                      </wps:wsp>
                      <wps:wsp>
                        <wps:cNvPr id="484" name="Text Box 55"/>
                        <wps:cNvSpPr txBox="1">
                          <a:spLocks noChangeArrowheads="1"/>
                        </wps:cNvSpPr>
                        <wps:spPr bwMode="auto">
                          <a:xfrm>
                            <a:off x="42767" y="12382"/>
                            <a:ext cx="15056" cy="2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Religious leaders</w:t>
                              </w:r>
                            </w:p>
                          </w:txbxContent>
                        </wps:txbx>
                        <wps:bodyPr rot="0" vert="horz" wrap="square" lIns="91440" tIns="45720" rIns="91440" bIns="45720" anchor="t" anchorCtr="0" upright="1">
                          <a:noAutofit/>
                        </wps:bodyPr>
                      </wps:wsp>
                      <wps:wsp>
                        <wps:cNvPr id="485" name="Text Box 56"/>
                        <wps:cNvSpPr txBox="1">
                          <a:spLocks noChangeArrowheads="1"/>
                        </wps:cNvSpPr>
                        <wps:spPr bwMode="auto">
                          <a:xfrm>
                            <a:off x="32575" y="17145"/>
                            <a:ext cx="8858" cy="295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Lawyers</w:t>
                              </w:r>
                            </w:p>
                          </w:txbxContent>
                        </wps:txbx>
                        <wps:bodyPr rot="0" vert="horz" wrap="square" lIns="91440" tIns="45720" rIns="91440" bIns="45720" anchor="t" anchorCtr="0" upright="1">
                          <a:noAutofit/>
                        </wps:bodyPr>
                      </wps:wsp>
                      <wps:wsp>
                        <wps:cNvPr id="486" name="Text Box 57"/>
                        <wps:cNvSpPr txBox="1">
                          <a:spLocks noChangeArrowheads="1"/>
                        </wps:cNvSpPr>
                        <wps:spPr bwMode="auto">
                          <a:xfrm>
                            <a:off x="1428" y="11334"/>
                            <a:ext cx="12573" cy="9906"/>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Representatives of minority groups eg landless, migrants, workers, ethnic minorities</w:t>
                              </w:r>
                            </w:p>
                          </w:txbxContent>
                        </wps:txbx>
                        <wps:bodyPr rot="0" vert="horz" wrap="square" lIns="91440" tIns="45720" rIns="91440" bIns="45720" anchor="t" anchorCtr="0" upright="1">
                          <a:noAutofit/>
                        </wps:bodyPr>
                      </wps:wsp>
                      <wps:wsp>
                        <wps:cNvPr id="487" name="Text Box 58"/>
                        <wps:cNvSpPr txBox="1">
                          <a:spLocks noChangeArrowheads="1"/>
                        </wps:cNvSpPr>
                        <wps:spPr bwMode="auto">
                          <a:xfrm>
                            <a:off x="15811" y="11239"/>
                            <a:ext cx="26010" cy="495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Default="00662844" w:rsidP="00395A92">
                              <w:pPr>
                                <w:jc w:val="center"/>
                              </w:pPr>
                              <w:r>
                                <w:t>Representatives of neighbouring communities</w:t>
                              </w:r>
                            </w:p>
                          </w:txbxContent>
                        </wps:txbx>
                        <wps:bodyPr rot="0" vert="horz" wrap="square" lIns="91440" tIns="45720" rIns="91440" bIns="45720" anchor="t" anchorCtr="0" upright="1">
                          <a:noAutofit/>
                        </wps:bodyPr>
                      </wps:wsp>
                    </wpg:wgp>
                  </a:graphicData>
                </a:graphic>
              </wp:inline>
            </w:drawing>
          </mc:Choice>
          <mc:Fallback>
            <w:pict>
              <v:group id="Group 399" o:spid="_x0000_s1110" style="width:466.5pt;height:189pt;mso-position-horizontal-relative:char;mso-position-vertical-relative:line" coordsize="5924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">
                <v:group id="Group 400" o:spid="_x0000_s1111" style="position:absolute;width:59245;height:24003" coordsize="59245,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Rounded Rectangular Callout 401" o:spid="_x0000_s1112" type="#_x0000_t62" style="position:absolute;top:5619;width:59245;height:1838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cfMcA&#10;AADcAAAADwAAAGRycy9kb3ducmV2LnhtbESPQWvCQBSE74L/YXlCb7qxBCOpq4hgsfVQGkuht2f2&#10;mUSzb0N2G5N/3y0Uehxm5htmtelNLTpqXWVZwXwWgSDOra64UPBx2k+XIJxH1lhbJgUDOdisx6MV&#10;ptre+Z26zBciQNilqKD0vkmldHlJBt3MNsTBu9jWoA+yLaRu8R7gppaPUbSQBisOCyU2tCspv2Xf&#10;RsHL1zEZDq/zvHv7rK7yuLfN8zlW6mHSb59AeOr9f/ivfdAK4mQB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HzHAAAA3AAAAA8AAAAAAAAAAAAAAAAAmAIAAGRy&#10;cy9kb3ducmV2LnhtbFBLBQYAAAAABAAEAPUAAACMAwAAAAA=&#10;" adj="10959,26650" fillcolor="#daeef3 [664]" stroked="f" strokeweight="2pt">
                    <v:textbox>
                      <w:txbxContent>
                        <w:p w:rsidR="00662844" w:rsidRDefault="00662844" w:rsidP="00395A92">
                          <w:pPr>
                            <w:jc w:val="center"/>
                          </w:pPr>
                        </w:p>
                      </w:txbxContent>
                    </v:textbox>
                  </v:shape>
                  <v:shape id="Text Box 48" o:spid="_x0000_s1113" type="#_x0000_t202" style="position:absolute;left:29146;width:251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Dl8QA&#10;AADcAAAADwAAAGRycy9kb3ducmV2LnhtbESPT2sCMRTE7wW/Q3iCt5rtIqtdjSKCIHhpV/H8unn7&#10;x25eliTq+u2bQqHHYWZ+w6w2g+nEnZxvLSt4myYgiEurW64VnE/71wUIH5A1dpZJwZM8bNajlxXm&#10;2j74k+5FqEWEsM9RQRNCn0vpy4YM+qntiaNXWWcwROlqqR0+Itx0Mk2STBpsOS402NOuofK7uBkF&#10;X8X7cLxW7e7iihtmH9klrWapUpPxsF2CCDSE//Bf+6AVzO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Q5fEAAAA3AAAAA8AAAAAAAAAAAAAAAAAmAIAAGRycy9k&#10;b3ducmV2LnhtbFBLBQYAAAAABAAEAPUAAACJAwAAAAA=&#10;" fillcolor="#365f91 [2404]" strokecolor="#1f497d [3215]" strokeweight="2pt">
                    <v:textbox>
                      <w:txbxContent>
                        <w:p w:rsidR="00662844" w:rsidRPr="007656D5" w:rsidRDefault="00662844" w:rsidP="00395A92">
                          <w:pPr>
                            <w:jc w:val="center"/>
                            <w:rPr>
                              <w:color w:val="FFFFFF" w:themeColor="background1"/>
                            </w:rPr>
                          </w:pPr>
                          <w:r>
                            <w:rPr>
                              <w:color w:val="FFFFFF" w:themeColor="background1"/>
                            </w:rPr>
                            <w:t>Identify representative institutions</w:t>
                          </w:r>
                        </w:p>
                      </w:txbxContent>
                    </v:textbox>
                  </v:shape>
                </v:group>
                <v:shape id="Text Box 49" o:spid="_x0000_s1114" type="#_x0000_t202" style="position:absolute;left:1428;top:6477;width:1505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tMIA&#10;AADcAAAADwAAAGRycy9kb3ducmV2LnhtbERPTWuDQBC9F/IflgnkVldDmjbWVVohUAI9xPTQ4+BO&#10;VOrOirsx5t9nD4EeH+87K2bTi4lG11lWkEQxCOLa6o4bBT+n/fMbCOeRNfaWScGNHBT54inDVNsr&#10;H2mqfCNCCLsUFbTeD6mUrm7JoIvsQBy4sx0N+gDHRuoRryHc9HIdx1tpsOPQ0OJAZUv1X3UxCl62&#10;v5+7qj6UyTcyndZ8u/ikUmq1nD/eQXia/b/44f7SCjavYW04E4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de0wgAAANwAAAAPAAAAAAAAAAAAAAAAAJgCAABkcnMvZG93&#10;bnJldi54bWxQSwUGAAAAAAQABAD1AAAAhwMAAAAA&#10;" fillcolor="#b6dde8 [1304]" stroked="f">
                  <v:textbox>
                    <w:txbxContent>
                      <w:p w:rsidR="00662844" w:rsidRDefault="00662844" w:rsidP="00395A92">
                        <w:pPr>
                          <w:jc w:val="center"/>
                        </w:pPr>
                        <w:r>
                          <w:t>Village heads</w:t>
                        </w:r>
                      </w:p>
                    </w:txbxContent>
                  </v:textbox>
                </v:shape>
                <v:shape id="Text Box 50" o:spid="_x0000_s1115" type="#_x0000_t202" style="position:absolute;left:21431;top:7048;width:150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yL8UA&#10;AADcAAAADwAAAGRycy9kb3ducmV2LnhtbESPQWuDQBSE74H8h+UVeouroU2rdRPSQKEEcoj20OPD&#10;fVWp+1bcTdR/3y0Echxm5hsm302mE1caXGtZQRLFIIgrq1uuFXyVH6tXEM4ja+wsk4KZHOy2y0WO&#10;mbYjn+la+FoECLsMFTTe95mUrmrIoItsTxy8HzsY9EEOtdQDjgFuOrmO44002HJYaLCnQ0PVb3Ex&#10;Cp433+9pUR0PyQmZyjXPF58USj0+TPs3EJ4mfw/f2p9awdNLCv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XIvxQAAANwAAAAPAAAAAAAAAAAAAAAAAJgCAABkcnMv&#10;ZG93bnJldi54bWxQSwUGAAAAAAQABAD1AAAAigMAAAAA&#10;" fillcolor="#b6dde8 [1304]" stroked="f">
                  <v:textbox>
                    <w:txbxContent>
                      <w:p w:rsidR="00662844" w:rsidRDefault="00662844" w:rsidP="00395A92">
                        <w:pPr>
                          <w:jc w:val="center"/>
                        </w:pPr>
                        <w:r>
                          <w:t xml:space="preserve">Customary leadership </w:t>
                        </w:r>
                      </w:p>
                    </w:txbxContent>
                  </v:textbox>
                </v:shape>
                <v:shape id="Text Box 51" o:spid="_x0000_s1116" type="#_x0000_t202" style="position:absolute;left:42767;top:6477;width:1505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rlb0A&#10;AADcAAAADwAAAGRycy9kb3ducmV2LnhtbERPvQrCMBDeBd8hnOCmaUVFq1FUEERwsDo4Hs3ZFptL&#10;aaLWtzeD4Pjx/S/XranEixpXWlYQDyMQxJnVJecKrpf9YAbCeWSNlWVS8CEH61W3s8RE2zef6ZX6&#10;XIQQdgkqKLyvEyldVpBBN7Q1ceDutjHoA2xyqRt8h3BTyVEUTaXBkkNDgTXtCsoe6dMomExv23ma&#10;HXfxCZkuI/48fZwq1e+1mwUIT63/i3/ug1Ywno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arlb0AAADcAAAADwAAAAAAAAAAAAAAAACYAgAAZHJzL2Rvd25yZXYu&#10;eG1sUEsFBgAAAAAEAAQA9QAAAIIDAAAAAA==&#10;" fillcolor="#b6dde8 [1304]" stroked="f">
                  <v:textbox>
                    <w:txbxContent>
                      <w:p w:rsidR="00662844" w:rsidRDefault="00662844" w:rsidP="00395A92">
                        <w:pPr>
                          <w:jc w:val="center"/>
                        </w:pPr>
                        <w:r>
                          <w:t>Indigenous peoples’ organisations</w:t>
                        </w:r>
                      </w:p>
                    </w:txbxContent>
                  </v:textbox>
                </v:shape>
                <v:shape id="Text Box 52" o:spid="_x0000_s1117" type="#_x0000_t202" style="position:absolute;left:15811;top:17335;width:150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ODsIA&#10;AADcAAAADwAAAGRycy9kb3ducmV2LnhtbESPQYvCMBSE74L/ITzBm6aVXdFqWlRYEMGDdQ97fDTP&#10;tti8lCZq/fdmQfA4zMw3zDrrTSPu1LnasoJ4GoEgLqyuuVTwe/6ZLEA4j6yxsUwKnuQgS4eDNSba&#10;PvhE99yXIkDYJaig8r5NpHRFRQbd1LbEwbvYzqAPsiul7vAR4KaRsyiaS4M1h4UKW9pVVFzzm1Hw&#10;Pf/bLvPisIuPyHSe8fPm41yp8ajfrEB46v0n/G7vtYKvRQz/Z8IR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g4OwgAAANwAAAAPAAAAAAAAAAAAAAAAAJgCAABkcnMvZG93&#10;bnJldi54bWxQSwUGAAAAAAQABAD1AAAAhwMAAAAA&#10;" fillcolor="#b6dde8 [1304]" stroked="f">
                  <v:textbox>
                    <w:txbxContent>
                      <w:p w:rsidR="00662844" w:rsidRDefault="00662844" w:rsidP="00395A92">
                        <w:pPr>
                          <w:jc w:val="center"/>
                        </w:pPr>
                        <w:r>
                          <w:t>Trade unions</w:t>
                        </w:r>
                      </w:p>
                    </w:txbxContent>
                  </v:textbox>
                </v:shape>
                <v:shape id="Text Box 53" o:spid="_x0000_s1118" type="#_x0000_t202" style="position:absolute;left:42767;top:16192;width:150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QecMA&#10;AADcAAAADwAAAGRycy9kb3ducmV2LnhtbESPQYvCMBSE74L/ITzBm6YtrmhtKioIIuxh6x72+Gie&#10;bbF5KU3U+u/NwsIeh5n5hsm2g2nFg3rXWFYQzyMQxKXVDVcKvi/H2QqE88gaW8uk4EUOtvl4lGGq&#10;7ZO/6FH4SgQIuxQV1N53qZSurMmgm9uOOHhX2xv0QfaV1D0+A9y0MomipTTYcFiosaNDTeWtuBsF&#10;H8uf/booz4f4E5kuCb/uPi6Umk6G3QaEp8H/h//aJ61gsUrg90w4A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iQecMAAADcAAAADwAAAAAAAAAAAAAAAACYAgAAZHJzL2Rv&#10;d25yZXYueG1sUEsFBgAAAAAEAAQA9QAAAIgDAAAAAA==&#10;" fillcolor="#b6dde8 [1304]" stroked="f">
                  <v:textbox>
                    <w:txbxContent>
                      <w:p w:rsidR="00662844" w:rsidRDefault="00662844" w:rsidP="00395A92">
                        <w:pPr>
                          <w:jc w:val="center"/>
                        </w:pPr>
                        <w:r>
                          <w:t>Women’s associations</w:t>
                        </w:r>
                      </w:p>
                    </w:txbxContent>
                  </v:textbox>
                </v:shape>
                <v:shape id="Text Box 54" o:spid="_x0000_s1119" type="#_x0000_t202" style="position:absolute;left:42767;top:20097;width:150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14sIA&#10;AADcAAAADwAAAGRycy9kb3ducmV2LnhtbESPzarCMBSE94LvEI7gTtP6h1ajqCDIBRdWFy4PzbEt&#10;NieliVrf3ly4cJfDzHzDrDatqcSLGldaVhAPIxDEmdUl5wqul8NgDsJ5ZI2VZVLwIQebdbezwkTb&#10;N5/plfpcBAi7BBUU3teJlC4ryKAb2po4eHfbGPRBNrnUDb4D3FRyFEUzabDksFBgTfuCskf6NAqm&#10;s9tukWY/+/iETJcRf54+TpXq99rtEoSn1v+H/9pHrWAyH8PvmXAE5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DXiwgAAANwAAAAPAAAAAAAAAAAAAAAAAJgCAABkcnMvZG93&#10;bnJldi54bWxQSwUGAAAAAAQABAD1AAAAhwMAAAAA&#10;" fillcolor="#b6dde8 [1304]" stroked="f">
                  <v:textbox>
                    <w:txbxContent>
                      <w:p w:rsidR="00662844" w:rsidRDefault="00662844" w:rsidP="00395A92">
                        <w:pPr>
                          <w:jc w:val="center"/>
                        </w:pPr>
                        <w:r>
                          <w:t>Youth representatives</w:t>
                        </w:r>
                      </w:p>
                    </w:txbxContent>
                  </v:textbox>
                </v:shape>
                <v:shape id="Text Box 55" o:spid="_x0000_s1120" type="#_x0000_t202" style="position:absolute;left:42767;top:12382;width:150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tlsMA&#10;AADcAAAADwAAAGRycy9kb3ducmV2LnhtbESPQYvCMBSE74L/IbwFb5pWVLRrWlQQRPCw1YPHR/O2&#10;Ldu8lCZq/fdGEPY4zMw3zDrrTSPu1LnasoJ4EoEgLqyuuVRwOe/HSxDOI2tsLJOCJznI0uFgjYm2&#10;D/6he+5LESDsElRQed8mUrqiIoNuYlvi4P3azqAPsiul7vAR4KaR0yhaSIM1h4UKW9pVVPzlN6Ng&#10;vrhuV3lx3MUnZDpP+Xnzca7U6KvffIPw1Pv/8Kd90Apmyxm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2tlsMAAADcAAAADwAAAAAAAAAAAAAAAACYAgAAZHJzL2Rv&#10;d25yZXYueG1sUEsFBgAAAAAEAAQA9QAAAIgDAAAAAA==&#10;" fillcolor="#b6dde8 [1304]" stroked="f">
                  <v:textbox>
                    <w:txbxContent>
                      <w:p w:rsidR="00662844" w:rsidRDefault="00662844" w:rsidP="00395A92">
                        <w:pPr>
                          <w:jc w:val="center"/>
                        </w:pPr>
                        <w:r>
                          <w:t>Religious leaders</w:t>
                        </w:r>
                      </w:p>
                    </w:txbxContent>
                  </v:textbox>
                </v:shape>
                <v:shape id="Text Box 56" o:spid="_x0000_s1121" type="#_x0000_t202" style="position:absolute;left:32575;top:17145;width:885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IDcMA&#10;AADcAAAADwAAAGRycy9kb3ducmV2LnhtbESPQYvCMBSE74L/IbwFb5pWVLRrWlxhYRE82Hrw+Gje&#10;tmWbl9JErf9+Iwgeh5n5htlmg2nFjXrXWFYQzyIQxKXVDVcKzsX3dA3CeWSNrWVS8CAHWToebTHR&#10;9s4nuuW+EgHCLkEFtfddIqUrazLoZrYjDt6v7Q36IPtK6h7vAW5aOY+ilTTYcFiosaN9TeVffjUK&#10;lqvL1yYvD/v4iEzFnB9XH+dKTT6G3ScIT4N/h1/tH61gsV7C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IDcMAAADcAAAADwAAAAAAAAAAAAAAAACYAgAAZHJzL2Rv&#10;d25yZXYueG1sUEsFBgAAAAAEAAQA9QAAAIgDAAAAAA==&#10;" fillcolor="#b6dde8 [1304]" stroked="f">
                  <v:textbox>
                    <w:txbxContent>
                      <w:p w:rsidR="00662844" w:rsidRDefault="00662844" w:rsidP="00395A92">
                        <w:pPr>
                          <w:jc w:val="center"/>
                        </w:pPr>
                        <w:r>
                          <w:t>Lawyers</w:t>
                        </w:r>
                      </w:p>
                    </w:txbxContent>
                  </v:textbox>
                </v:shape>
                <v:shape id="Text Box 57" o:spid="_x0000_s1122" type="#_x0000_t202" style="position:absolute;left:1428;top:11334;width:12573;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WesMA&#10;AADcAAAADwAAAGRycy9kb3ducmV2LnhtbESPQYvCMBSE7wv+h/AEb2ta0eJ2m4oKggh7sHrw+Gje&#10;tmWbl9JErf/eCAseh5n5hslWg2nFjXrXWFYQTyMQxKXVDVcKzqfd5xKE88gaW8uk4EEOVvnoI8NU&#10;2zsf6Vb4SgQIuxQV1N53qZSurMmgm9qOOHi/tjfog+wrqXu8B7hp5SyKEmmw4bBQY0fbmsq/4moU&#10;LJLL5qsoD9v4B5lOM35cfVwoNRkP628Qngb/Dv+391rBfJnA60w4Aj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WesMAAADcAAAADwAAAAAAAAAAAAAAAACYAgAAZHJzL2Rv&#10;d25yZXYueG1sUEsFBgAAAAAEAAQA9QAAAIgDAAAAAA==&#10;" fillcolor="#b6dde8 [1304]" stroked="f">
                  <v:textbox>
                    <w:txbxContent>
                      <w:p w:rsidR="00662844" w:rsidRDefault="00662844" w:rsidP="00395A92">
                        <w:pPr>
                          <w:jc w:val="center"/>
                        </w:pPr>
                        <w:r>
                          <w:t>Representatives of minority groups eg landless, migrants, workers, ethnic minorities</w:t>
                        </w:r>
                      </w:p>
                    </w:txbxContent>
                  </v:textbox>
                </v:shape>
                <v:shape id="Text Box 58" o:spid="_x0000_s1123" type="#_x0000_t202" style="position:absolute;left:15811;top:11239;width:2601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z4cQA&#10;AADcAAAADwAAAGRycy9kb3ducmV2LnhtbESPT4vCMBTE78J+h/AEbzat7PqnNsquIMiCB6sHj4/m&#10;2Rabl9JErd/eLCx4HGbmN0y27k0j7tS52rKCJIpBEBdW11wqOB234zkI55E1NpZJwZMcrFcfgwxT&#10;bR98oHvuSxEg7FJUUHnfplK6oiKDLrItcfAutjPog+xKqTt8BLhp5CSOp9JgzWGhwpY2FRXX/GYU&#10;fE3PP4u8+N0ke2Q6Tvh580mu1GjYfy9BeOr9O/zf3mkFn/MZ/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HEAAAA3AAAAA8AAAAAAAAAAAAAAAAAmAIAAGRycy9k&#10;b3ducmV2LnhtbFBLBQYAAAAABAAEAPUAAACJAwAAAAA=&#10;" fillcolor="#b6dde8 [1304]" stroked="f">
                  <v:textbox>
                    <w:txbxContent>
                      <w:p w:rsidR="00662844" w:rsidRDefault="00662844" w:rsidP="00395A92">
                        <w:pPr>
                          <w:jc w:val="center"/>
                        </w:pPr>
                        <w:r>
                          <w:t>Representatives of neighbouring communities</w:t>
                        </w:r>
                      </w:p>
                    </w:txbxContent>
                  </v:textbox>
                </v:shape>
                <w10:anchorlock/>
              </v:group>
            </w:pict>
          </mc:Fallback>
        </mc:AlternateContent>
      </w:r>
    </w:p>
    <w:p w:rsidR="00F045E5" w:rsidRDefault="00F045E5" w:rsidP="00397C32">
      <w:pPr>
        <w:autoSpaceDE w:val="0"/>
        <w:autoSpaceDN w:val="0"/>
        <w:adjustRightInd w:val="0"/>
        <w:rPr>
          <w:rFonts w:ascii="Times New Roman" w:eastAsiaTheme="minorEastAsia" w:hAnsi="Times New Roman" w:cs="Times New Roman"/>
          <w:bCs/>
          <w:color w:val="C00000"/>
          <w:sz w:val="24"/>
          <w:szCs w:val="24"/>
          <w:lang w:eastAsia="zh-CN"/>
        </w:rPr>
      </w:pPr>
    </w:p>
    <w:p w:rsidR="00380526" w:rsidRDefault="00380526" w:rsidP="00397C32">
      <w:pPr>
        <w:autoSpaceDE w:val="0"/>
        <w:autoSpaceDN w:val="0"/>
        <w:adjustRightInd w:val="0"/>
        <w:rPr>
          <w:rFonts w:ascii="Times New Roman" w:eastAsiaTheme="minorEastAsia" w:hAnsi="Times New Roman" w:cs="Times New Roman"/>
          <w:bCs/>
          <w:color w:val="C00000"/>
          <w:sz w:val="24"/>
          <w:szCs w:val="24"/>
          <w:lang w:eastAsia="zh-CN"/>
        </w:rPr>
      </w:pPr>
    </w:p>
    <w:p w:rsidR="002D1D96" w:rsidRDefault="002D1D96" w:rsidP="00397C32">
      <w:pPr>
        <w:autoSpaceDE w:val="0"/>
        <w:autoSpaceDN w:val="0"/>
        <w:adjustRightInd w:val="0"/>
        <w:rPr>
          <w:rFonts w:ascii="Times New Roman" w:eastAsiaTheme="minorEastAsia" w:hAnsi="Times New Roman" w:cs="Times New Roman"/>
          <w:bCs/>
          <w:color w:val="C00000"/>
          <w:sz w:val="24"/>
          <w:szCs w:val="24"/>
          <w:lang w:eastAsia="zh-CN"/>
        </w:rPr>
      </w:pPr>
    </w:p>
    <w:p w:rsidR="00E303FD" w:rsidRDefault="009E421D" w:rsidP="00443A09">
      <w:pPr>
        <w:autoSpaceDE w:val="0"/>
        <w:autoSpaceDN w:val="0"/>
        <w:adjustRightInd w:val="0"/>
        <w:jc w:val="right"/>
        <w:rPr>
          <w:rFonts w:eastAsiaTheme="minorEastAsia" w:cs="Times New Roman"/>
          <w:b/>
          <w:bCs/>
          <w:color w:val="C00000"/>
          <w:sz w:val="40"/>
          <w:szCs w:val="40"/>
          <w:u w:val="single"/>
          <w:lang w:eastAsia="zh-CN"/>
        </w:rPr>
      </w:pPr>
      <w:r>
        <w:rPr>
          <w:noProof/>
          <w:lang w:val="en-MY" w:eastAsia="en-MY"/>
        </w:rPr>
        <mc:AlternateContent>
          <mc:Choice Requires="wps">
            <w:drawing>
              <wp:inline distT="0" distB="0" distL="0" distR="0">
                <wp:extent cx="5724525" cy="4924425"/>
                <wp:effectExtent l="0" t="1905" r="0" b="7620"/>
                <wp:docPr id="4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92442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6B5EEA" w:rsidRDefault="00662844" w:rsidP="006B5EEA">
                            <w:pPr>
                              <w:ind w:left="66"/>
                              <w:jc w:val="right"/>
                              <w:rPr>
                                <w:rFonts w:cs="Times New Roman"/>
                                <w:b/>
                              </w:rPr>
                            </w:pPr>
                            <w:r w:rsidRPr="006B5EEA">
                              <w:rPr>
                                <w:rFonts w:cs="Times New Roman"/>
                                <w:b/>
                              </w:rPr>
                              <w:t xml:space="preserve"> What is a ‘community’ and who are ‘indigenous peoples’?</w:t>
                            </w:r>
                          </w:p>
                          <w:p w:rsidR="00662844" w:rsidRPr="006B5EEA" w:rsidRDefault="00662844" w:rsidP="006B5EEA">
                            <w:pPr>
                              <w:ind w:left="66"/>
                              <w:jc w:val="center"/>
                              <w:rPr>
                                <w:rFonts w:cs="Times New Roman"/>
                                <w:b/>
                              </w:rPr>
                            </w:pPr>
                          </w:p>
                          <w:p w:rsidR="00662844" w:rsidRPr="006B5EEA" w:rsidRDefault="00662844" w:rsidP="003415F9">
                            <w:pPr>
                              <w:pStyle w:val="CommentText"/>
                              <w:ind w:left="66"/>
                              <w:jc w:val="both"/>
                              <w:rPr>
                                <w:rFonts w:eastAsia="Times New Roman" w:cs="Times New Roman"/>
                                <w:sz w:val="22"/>
                                <w:szCs w:val="22"/>
                              </w:rPr>
                            </w:pPr>
                            <w:r w:rsidRPr="006B5EEA">
                              <w:rPr>
                                <w:rFonts w:cs="Calibri"/>
                                <w:color w:val="000000"/>
                                <w:sz w:val="22"/>
                                <w:szCs w:val="22"/>
                              </w:rPr>
                              <w:t xml:space="preserve">The term ‘local communities’ can be used to refer to </w:t>
                            </w:r>
                            <w:r w:rsidRPr="006B5EEA">
                              <w:rPr>
                                <w:sz w:val="22"/>
                                <w:szCs w:val="22"/>
                              </w:rPr>
                              <w:t xml:space="preserve">a community in a particular place  where local people share common concern around local facilities, services and environment and which may at times depart from traditional or State definitions. Generally, local communities attach particular meaning to land and natural resources as sources of culture, customs, history and identity, and depend on them to sustain their livelihoods, social organisation, culture and traditions, beliefs, environment and ecology. The term ‘indigenous peoples’, as understood by modern international organisations and legal experts includes priority in time with respect the occupation and use of a specific territory; the voluntary perpetuation of cultural distinctiveness; self-identification, as well as recognition by other groups, or by State authorities, as a distinct collectivity; and an experience of subjugation, exclusion or discrimination, whether or not these conditions persist. </w:t>
                            </w:r>
                            <w:r w:rsidRPr="006B5EEA">
                              <w:rPr>
                                <w:rFonts w:cs="Times New Roman"/>
                                <w:sz w:val="22"/>
                                <w:szCs w:val="22"/>
                              </w:rPr>
                              <w:t>Both groups will tend to use and manage land in accordance with customary tenure systems and associated rights, and should therefore be treated as rights-holders over such lands and the natural resources therein, regardless of whether such rights are formal or informal. Note that both groups may also sustain close relationships with incomers and migrants through kinship and inter-marriage, which usually has implications for land use and ownership rights, thus the distinction between indigenous and non-indigenous peoples is best ascertained from the</w:t>
                            </w:r>
                            <w:r>
                              <w:rPr>
                                <w:rFonts w:cs="Times New Roman"/>
                                <w:sz w:val="22"/>
                                <w:szCs w:val="22"/>
                              </w:rPr>
                              <w:t xml:space="preserve"> community itself. T</w:t>
                            </w:r>
                            <w:r>
                              <w:rPr>
                                <w:sz w:val="22"/>
                                <w:szCs w:val="22"/>
                              </w:rPr>
                              <w:t>he RSPO standard</w:t>
                            </w:r>
                            <w:r w:rsidRPr="006B5EEA">
                              <w:rPr>
                                <w:sz w:val="22"/>
                                <w:szCs w:val="22"/>
                              </w:rPr>
                              <w:t xml:space="preserve"> refer</w:t>
                            </w:r>
                            <w:r>
                              <w:rPr>
                                <w:sz w:val="22"/>
                                <w:szCs w:val="22"/>
                              </w:rPr>
                              <w:t>s</w:t>
                            </w:r>
                            <w:r w:rsidRPr="006B5EEA">
                              <w:rPr>
                                <w:sz w:val="22"/>
                                <w:szCs w:val="22"/>
                              </w:rPr>
                              <w:t xml:space="preserve"> to both ‘indigenous</w:t>
                            </w:r>
                            <w:r>
                              <w:rPr>
                                <w:sz w:val="22"/>
                                <w:szCs w:val="22"/>
                              </w:rPr>
                              <w:t xml:space="preserve"> peoples and local communities’ and</w:t>
                            </w:r>
                            <w:r w:rsidRPr="006B5EEA">
                              <w:rPr>
                                <w:sz w:val="22"/>
                                <w:szCs w:val="22"/>
                              </w:rPr>
                              <w:t xml:space="preserve"> require</w:t>
                            </w:r>
                            <w:r>
                              <w:rPr>
                                <w:sz w:val="22"/>
                                <w:szCs w:val="22"/>
                              </w:rPr>
                              <w:t>s</w:t>
                            </w:r>
                            <w:r w:rsidRPr="006B5EEA">
                              <w:rPr>
                                <w:sz w:val="22"/>
                                <w:szCs w:val="22"/>
                              </w:rPr>
                              <w:t xml:space="preserve"> the same processes and respect for rights o</w:t>
                            </w:r>
                            <w:r>
                              <w:rPr>
                                <w:sz w:val="22"/>
                                <w:szCs w:val="22"/>
                              </w:rPr>
                              <w:t>f both groups by member</w:t>
                            </w:r>
                            <w:r w:rsidRPr="006B5EEA">
                              <w:rPr>
                                <w:sz w:val="22"/>
                                <w:szCs w:val="22"/>
                              </w:rPr>
                              <w:t>s, including notably in relation to respect for the right to give or withhold FPIC.</w:t>
                            </w:r>
                            <w:r w:rsidRPr="006B5EEA">
                              <w:rPr>
                                <w:rFonts w:cs="Times New Roman"/>
                                <w:sz w:val="22"/>
                                <w:szCs w:val="22"/>
                              </w:rPr>
                              <w:t xml:space="preserve"> The nature and composition of any particular community is best identified by that community itself through its freely self-chosen representatives. Iterative consultations with communities </w:t>
                            </w:r>
                            <w:r w:rsidRPr="006B5EEA">
                              <w:rPr>
                                <w:rFonts w:eastAsia="Times New Roman" w:cs="Times New Roman"/>
                                <w:sz w:val="22"/>
                                <w:szCs w:val="22"/>
                              </w:rPr>
                              <w:t>and carrying out comprehensive and detailed social and tenure surveys are key ways to ascertain what and who a community refers to in any particular context and region.</w:t>
                            </w:r>
                          </w:p>
                          <w:p w:rsidR="00662844" w:rsidRPr="006B5EEA" w:rsidRDefault="00662844" w:rsidP="006B5EEA">
                            <w:pPr>
                              <w:autoSpaceDE w:val="0"/>
                              <w:autoSpaceDN w:val="0"/>
                              <w:adjustRightInd w:val="0"/>
                              <w:ind w:left="66"/>
                              <w:jc w:val="both"/>
                              <w:rPr>
                                <w:rFonts w:cs="Times New Roman"/>
                              </w:rPr>
                            </w:pPr>
                          </w:p>
                          <w:p w:rsidR="00662844" w:rsidRPr="006B5EEA" w:rsidRDefault="00662844" w:rsidP="006B5EEA">
                            <w:pPr>
                              <w:autoSpaceDE w:val="0"/>
                              <w:autoSpaceDN w:val="0"/>
                              <w:adjustRightInd w:val="0"/>
                              <w:ind w:left="66"/>
                              <w:jc w:val="right"/>
                              <w:rPr>
                                <w:b/>
                              </w:rPr>
                            </w:pPr>
                            <w:r>
                              <w:rPr>
                                <w:rFonts w:cs="Times New Roman"/>
                              </w:rPr>
                              <w:t>Sources</w:t>
                            </w:r>
                            <w:r w:rsidRPr="006B5EEA">
                              <w:rPr>
                                <w:rFonts w:cs="Times New Roman"/>
                              </w:rPr>
                              <w:t xml:space="preserve">: </w:t>
                            </w:r>
                            <w:r w:rsidRPr="006B5EEA">
                              <w:t>RSB 2010; Daes 1996.</w:t>
                            </w:r>
                          </w:p>
                        </w:txbxContent>
                      </wps:txbx>
                      <wps:bodyPr rot="0" vert="horz" wrap="square" lIns="91440" tIns="45720" rIns="91440" bIns="45720" anchor="t" anchorCtr="0" upright="1">
                        <a:noAutofit/>
                      </wps:bodyPr>
                    </wps:wsp>
                  </a:graphicData>
                </a:graphic>
              </wp:inline>
            </w:drawing>
          </mc:Choice>
          <mc:Fallback>
            <w:pict>
              <v:shape id="Text Box 6" o:spid="_x0000_s1124" type="#_x0000_t202" style="width:450.75pt;height:3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" fillcolor="#c0504d [3205]" stroked="f" strokeweight="3pt">
                <v:fill opacity="32896f"/>
                <v:textbox>
                  <w:txbxContent>
                    <w:p w:rsidR="00662844" w:rsidRPr="006B5EEA" w:rsidRDefault="00662844" w:rsidP="006B5EEA">
                      <w:pPr>
                        <w:ind w:left="66"/>
                        <w:jc w:val="right"/>
                        <w:rPr>
                          <w:rFonts w:cs="Times New Roman"/>
                          <w:b/>
                        </w:rPr>
                      </w:pPr>
                      <w:r w:rsidRPr="006B5EEA">
                        <w:rPr>
                          <w:rFonts w:cs="Times New Roman"/>
                          <w:b/>
                        </w:rPr>
                        <w:t xml:space="preserve"> What is a ‘community’ and who are ‘indigenous peoples’?</w:t>
                      </w:r>
                    </w:p>
                    <w:p w:rsidR="00662844" w:rsidRPr="006B5EEA" w:rsidRDefault="00662844" w:rsidP="006B5EEA">
                      <w:pPr>
                        <w:ind w:left="66"/>
                        <w:jc w:val="center"/>
                        <w:rPr>
                          <w:rFonts w:cs="Times New Roman"/>
                          <w:b/>
                        </w:rPr>
                      </w:pPr>
                    </w:p>
                    <w:p w:rsidR="00662844" w:rsidRPr="006B5EEA" w:rsidRDefault="00662844" w:rsidP="003415F9">
                      <w:pPr>
                        <w:pStyle w:val="CommentText"/>
                        <w:ind w:left="66"/>
                        <w:jc w:val="both"/>
                        <w:rPr>
                          <w:rFonts w:eastAsia="Times New Roman" w:cs="Times New Roman"/>
                          <w:sz w:val="22"/>
                          <w:szCs w:val="22"/>
                        </w:rPr>
                      </w:pPr>
                      <w:r w:rsidRPr="006B5EEA">
                        <w:rPr>
                          <w:rFonts w:cs="Calibri"/>
                          <w:color w:val="000000"/>
                          <w:sz w:val="22"/>
                          <w:szCs w:val="22"/>
                        </w:rPr>
                        <w:t xml:space="preserve">The term ‘local communities’ can be used to refer to </w:t>
                      </w:r>
                      <w:r w:rsidRPr="006B5EEA">
                        <w:rPr>
                          <w:sz w:val="22"/>
                          <w:szCs w:val="22"/>
                        </w:rPr>
                        <w:t xml:space="preserve">a community in a particular place  where local people share common concern around local facilities, services and environment and which may at times depart from traditional or State definitions. Generally, local communities attach particular meaning to land and natural resources as sources of culture, customs, history and identity, and depend on them to sustain their livelihoods, social organisation, culture and traditions, beliefs, environment and ecology. The term ‘indigenous peoples’, as understood by modern international organisations and legal experts includes priority in time with respect the occupation and use of a specific territory; the voluntary perpetuation of cultural distinctiveness; self-identification, as well as recognition by other groups, or by State authorities, as a distinct collectivity; and an experience of subjugation, exclusion or discrimination, whether or not these conditions persist. </w:t>
                      </w:r>
                      <w:r w:rsidRPr="006B5EEA">
                        <w:rPr>
                          <w:rFonts w:cs="Times New Roman"/>
                          <w:sz w:val="22"/>
                          <w:szCs w:val="22"/>
                        </w:rPr>
                        <w:t>Both groups will tend to use and manage land in accordance with customary tenure systems and associated rights, and should therefore be treated as rights-holders over such lands and the natural resources therein, regardless of whether such rights are formal or informal. Note that both groups may also sustain close relationships with incomers and migrants through kinship and inter-marriage, which usually has implications for land use and ownership rights, thus the distinction between indigenous and non-indigenous peoples is best ascertained from the</w:t>
                      </w:r>
                      <w:r>
                        <w:rPr>
                          <w:rFonts w:cs="Times New Roman"/>
                          <w:sz w:val="22"/>
                          <w:szCs w:val="22"/>
                        </w:rPr>
                        <w:t xml:space="preserve"> community itself. T</w:t>
                      </w:r>
                      <w:r>
                        <w:rPr>
                          <w:sz w:val="22"/>
                          <w:szCs w:val="22"/>
                        </w:rPr>
                        <w:t>he RSPO standard</w:t>
                      </w:r>
                      <w:r w:rsidRPr="006B5EEA">
                        <w:rPr>
                          <w:sz w:val="22"/>
                          <w:szCs w:val="22"/>
                        </w:rPr>
                        <w:t xml:space="preserve"> refer</w:t>
                      </w:r>
                      <w:r>
                        <w:rPr>
                          <w:sz w:val="22"/>
                          <w:szCs w:val="22"/>
                        </w:rPr>
                        <w:t>s</w:t>
                      </w:r>
                      <w:r w:rsidRPr="006B5EEA">
                        <w:rPr>
                          <w:sz w:val="22"/>
                          <w:szCs w:val="22"/>
                        </w:rPr>
                        <w:t xml:space="preserve"> to both ‘indigenous</w:t>
                      </w:r>
                      <w:r>
                        <w:rPr>
                          <w:sz w:val="22"/>
                          <w:szCs w:val="22"/>
                        </w:rPr>
                        <w:t xml:space="preserve"> peoples and local communities’ and</w:t>
                      </w:r>
                      <w:r w:rsidRPr="006B5EEA">
                        <w:rPr>
                          <w:sz w:val="22"/>
                          <w:szCs w:val="22"/>
                        </w:rPr>
                        <w:t xml:space="preserve"> require</w:t>
                      </w:r>
                      <w:r>
                        <w:rPr>
                          <w:sz w:val="22"/>
                          <w:szCs w:val="22"/>
                        </w:rPr>
                        <w:t>s</w:t>
                      </w:r>
                      <w:r w:rsidRPr="006B5EEA">
                        <w:rPr>
                          <w:sz w:val="22"/>
                          <w:szCs w:val="22"/>
                        </w:rPr>
                        <w:t xml:space="preserve"> the same processes and respect for rights o</w:t>
                      </w:r>
                      <w:r>
                        <w:rPr>
                          <w:sz w:val="22"/>
                          <w:szCs w:val="22"/>
                        </w:rPr>
                        <w:t>f both groups by member</w:t>
                      </w:r>
                      <w:r w:rsidRPr="006B5EEA">
                        <w:rPr>
                          <w:sz w:val="22"/>
                          <w:szCs w:val="22"/>
                        </w:rPr>
                        <w:t>s, including notably in relation to respect for the right to give or withhold FPIC.</w:t>
                      </w:r>
                      <w:r w:rsidRPr="006B5EEA">
                        <w:rPr>
                          <w:rFonts w:cs="Times New Roman"/>
                          <w:sz w:val="22"/>
                          <w:szCs w:val="22"/>
                        </w:rPr>
                        <w:t xml:space="preserve"> The nature and composition of any particular community is best identified by that community itself through its freely self-chosen representatives. Iterative consultations with communities </w:t>
                      </w:r>
                      <w:r w:rsidRPr="006B5EEA">
                        <w:rPr>
                          <w:rFonts w:eastAsia="Times New Roman" w:cs="Times New Roman"/>
                          <w:sz w:val="22"/>
                          <w:szCs w:val="22"/>
                        </w:rPr>
                        <w:t>and carrying out comprehensive and detailed social and tenure surveys are key ways to ascertain what and who a community refers to in any particular context and region.</w:t>
                      </w:r>
                    </w:p>
                    <w:p w:rsidR="00662844" w:rsidRPr="006B5EEA" w:rsidRDefault="00662844" w:rsidP="006B5EEA">
                      <w:pPr>
                        <w:autoSpaceDE w:val="0"/>
                        <w:autoSpaceDN w:val="0"/>
                        <w:adjustRightInd w:val="0"/>
                        <w:ind w:left="66"/>
                        <w:jc w:val="both"/>
                        <w:rPr>
                          <w:rFonts w:cs="Times New Roman"/>
                        </w:rPr>
                      </w:pPr>
                    </w:p>
                    <w:p w:rsidR="00662844" w:rsidRPr="006B5EEA" w:rsidRDefault="00662844" w:rsidP="006B5EEA">
                      <w:pPr>
                        <w:autoSpaceDE w:val="0"/>
                        <w:autoSpaceDN w:val="0"/>
                        <w:adjustRightInd w:val="0"/>
                        <w:ind w:left="66"/>
                        <w:jc w:val="right"/>
                        <w:rPr>
                          <w:b/>
                        </w:rPr>
                      </w:pPr>
                      <w:r>
                        <w:rPr>
                          <w:rFonts w:cs="Times New Roman"/>
                        </w:rPr>
                        <w:t>Sources</w:t>
                      </w:r>
                      <w:r w:rsidRPr="006B5EEA">
                        <w:rPr>
                          <w:rFonts w:cs="Times New Roman"/>
                        </w:rPr>
                        <w:t xml:space="preserve">: </w:t>
                      </w:r>
                      <w:r w:rsidRPr="006B5EEA">
                        <w:t>RSB 2010; Daes 1996.</w:t>
                      </w:r>
                    </w:p>
                  </w:txbxContent>
                </v:textbox>
                <w10:anchorlock/>
              </v:shape>
            </w:pict>
          </mc:Fallback>
        </mc:AlternateContent>
      </w:r>
    </w:p>
    <w:p w:rsidR="00D023C6" w:rsidRPr="00BB3802" w:rsidRDefault="00D023C6" w:rsidP="00443A09">
      <w:pPr>
        <w:autoSpaceDE w:val="0"/>
        <w:autoSpaceDN w:val="0"/>
        <w:adjustRightInd w:val="0"/>
        <w:jc w:val="right"/>
        <w:rPr>
          <w:rFonts w:eastAsiaTheme="minorEastAsia" w:cs="Times New Roman"/>
          <w:b/>
          <w:bCs/>
          <w:color w:val="C00000"/>
          <w:sz w:val="40"/>
          <w:szCs w:val="40"/>
          <w:u w:val="single"/>
          <w:lang w:eastAsia="zh-CN"/>
        </w:rPr>
      </w:pPr>
    </w:p>
    <w:p w:rsidR="00CF13EB" w:rsidRPr="001C1594" w:rsidRDefault="009E421D" w:rsidP="00443A09">
      <w:pPr>
        <w:tabs>
          <w:tab w:val="left" w:pos="8505"/>
        </w:tabs>
        <w:autoSpaceDE w:val="0"/>
        <w:autoSpaceDN w:val="0"/>
        <w:adjustRightInd w:val="0"/>
        <w:jc w:val="right"/>
        <w:rPr>
          <w:rFonts w:eastAsiaTheme="minorEastAsia" w:cs="Times New Roman"/>
          <w:b/>
          <w:bCs/>
          <w:color w:val="C00000"/>
          <w:sz w:val="40"/>
          <w:szCs w:val="40"/>
          <w:u w:val="single"/>
          <w:lang w:eastAsia="zh-CN"/>
        </w:rPr>
      </w:pPr>
      <w:r>
        <w:rPr>
          <w:noProof/>
          <w:lang w:val="en-MY" w:eastAsia="en-MY"/>
        </w:rPr>
        <mc:AlternateContent>
          <mc:Choice Requires="wps">
            <w:drawing>
              <wp:inline distT="0" distB="0" distL="0" distR="0">
                <wp:extent cx="5724525" cy="6410325"/>
                <wp:effectExtent l="0" t="0" r="0" b="0"/>
                <wp:docPr id="4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41032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772618" w:rsidRDefault="00662844" w:rsidP="006372F5">
                            <w:pPr>
                              <w:ind w:left="284" w:hanging="284"/>
                              <w:jc w:val="right"/>
                              <w:rPr>
                                <w:rFonts w:cs="Times New Roman"/>
                                <w:b/>
                              </w:rPr>
                            </w:pPr>
                            <w:r>
                              <w:rPr>
                                <w:rFonts w:eastAsia="Times New Roman" w:cs="Times New Roman"/>
                                <w:b/>
                              </w:rPr>
                              <w:t>The roles of IMOs: support not substitution</w:t>
                            </w:r>
                          </w:p>
                          <w:p w:rsidR="00662844" w:rsidRPr="00772618" w:rsidRDefault="00662844" w:rsidP="006372F5">
                            <w:pPr>
                              <w:ind w:left="66"/>
                              <w:jc w:val="right"/>
                              <w:rPr>
                                <w:rFonts w:cs="Times New Roman"/>
                                <w:b/>
                              </w:rPr>
                            </w:pPr>
                          </w:p>
                          <w:p w:rsidR="00662844" w:rsidRDefault="00662844" w:rsidP="006372F5">
                            <w:pPr>
                              <w:autoSpaceDE w:val="0"/>
                              <w:autoSpaceDN w:val="0"/>
                              <w:adjustRightInd w:val="0"/>
                              <w:jc w:val="both"/>
                              <w:rPr>
                                <w:rFonts w:eastAsiaTheme="minorEastAsia" w:cs="Times New Roman"/>
                                <w:lang w:eastAsia="zh-CN"/>
                              </w:rPr>
                            </w:pPr>
                            <w:r>
                              <w:rPr>
                                <w:rFonts w:eastAsia="Times New Roman" w:cs="Times New Roman"/>
                              </w:rPr>
                              <w:t xml:space="preserve">IMOs </w:t>
                            </w:r>
                            <w:r w:rsidRPr="00571E15">
                              <w:rPr>
                                <w:rFonts w:eastAsia="Times New Roman" w:cs="Times New Roman"/>
                              </w:rPr>
                              <w:t xml:space="preserve">can play a key facilitating role for local communities in terms of information-sharing, legal and para-legal support, </w:t>
                            </w:r>
                            <w:r w:rsidRPr="00CB14BC">
                              <w:rPr>
                                <w:rFonts w:eastAsia="Times New Roman" w:cs="Times New Roman"/>
                              </w:rPr>
                              <w:t xml:space="preserve">capacity-building, and access to the RSPO’s conflict resolution mechanisms. </w:t>
                            </w:r>
                            <w:r>
                              <w:rPr>
                                <w:rFonts w:eastAsia="Times New Roman" w:cs="Times New Roman"/>
                              </w:rPr>
                              <w:t>They can help p</w:t>
                            </w:r>
                            <w:r w:rsidRPr="00CB14BC">
                              <w:rPr>
                                <w:rFonts w:eastAsia="Times New Roman" w:cs="Times New Roman"/>
                              </w:rPr>
                              <w:t>rovid</w:t>
                            </w:r>
                            <w:r>
                              <w:rPr>
                                <w:rFonts w:eastAsia="Times New Roman" w:cs="Times New Roman"/>
                              </w:rPr>
                              <w:t>e</w:t>
                            </w:r>
                            <w:r w:rsidRPr="00CB14BC">
                              <w:rPr>
                                <w:rFonts w:eastAsia="Times New Roman" w:cs="Times New Roman"/>
                              </w:rPr>
                              <w:t xml:space="preserve"> </w:t>
                            </w:r>
                            <w:r w:rsidRPr="00CB14BC">
                              <w:rPr>
                                <w:rFonts w:eastAsia="Times New Roman" w:cs="Times New Roman"/>
                                <w:bCs/>
                              </w:rPr>
                              <w:t>the enabling conditions necessary to ensure communities effectively exercise their right to FPIC</w:t>
                            </w:r>
                            <w:r>
                              <w:rPr>
                                <w:rFonts w:eastAsia="Times New Roman" w:cs="Times New Roman"/>
                                <w:bCs/>
                              </w:rPr>
                              <w:t xml:space="preserve">. This can include </w:t>
                            </w:r>
                            <w:r w:rsidRPr="00CB14BC">
                              <w:rPr>
                                <w:rFonts w:eastAsia="Times New Roman" w:cs="Times New Roman"/>
                                <w:bCs/>
                              </w:rPr>
                              <w:t xml:space="preserve">legal and technical advice </w:t>
                            </w:r>
                            <w:r>
                              <w:rPr>
                                <w:rFonts w:eastAsia="Times New Roman" w:cs="Times New Roman"/>
                                <w:bCs/>
                              </w:rPr>
                              <w:t xml:space="preserve">to </w:t>
                            </w:r>
                            <w:r w:rsidRPr="00CB14BC">
                              <w:rPr>
                                <w:rFonts w:eastAsia="Times New Roman" w:cs="Times New Roman"/>
                                <w:bCs/>
                              </w:rPr>
                              <w:t>communities</w:t>
                            </w:r>
                            <w:r>
                              <w:rPr>
                                <w:rFonts w:eastAsia="Times New Roman" w:cs="Times New Roman"/>
                                <w:bCs/>
                              </w:rPr>
                              <w:t xml:space="preserve">. </w:t>
                            </w:r>
                            <w:r w:rsidRPr="00CB14BC">
                              <w:rPr>
                                <w:rFonts w:eastAsia="Times New Roman" w:cs="Times New Roman"/>
                                <w:bCs/>
                              </w:rPr>
                              <w:t xml:space="preserve"> </w:t>
                            </w:r>
                            <w:r w:rsidRPr="00CB14BC">
                              <w:rPr>
                                <w:rFonts w:eastAsia="Times New Roman" w:cs="Times New Roman"/>
                              </w:rPr>
                              <w:t>The RSPO values a multi-stakeholder approach, but given that communities themselves are not members, and that lan</w:t>
                            </w:r>
                            <w:r w:rsidRPr="00CB14BC">
                              <w:rPr>
                                <w:rFonts w:eastAsiaTheme="minorEastAsia" w:cs="Times New Roman"/>
                                <w:lang w:eastAsia="zh-CN"/>
                              </w:rPr>
                              <w:t>guage barriers, the use of technical jargon, technology gaps, communities’ lack of awareness of their rights and of the RSPO, and limitations of resources and capacity all conspire to preven</w:t>
                            </w:r>
                            <w:r w:rsidRPr="00571E15">
                              <w:rPr>
                                <w:rFonts w:eastAsiaTheme="minorEastAsia" w:cs="Times New Roman"/>
                                <w:lang w:eastAsia="zh-CN"/>
                              </w:rPr>
                              <w:t>t them being able to activate the bureaucratic machinery of the complaints procedures,</w:t>
                            </w:r>
                            <w:r>
                              <w:rPr>
                                <w:rFonts w:eastAsiaTheme="minorEastAsia" w:cs="Times New Roman"/>
                                <w:lang w:eastAsia="zh-CN"/>
                              </w:rPr>
                              <w:t xml:space="preserve"> it has proven to date impossible for communities to activate the RSPO’s conflict resolution mechanisms without the support of local and often international IMOs. </w:t>
                            </w:r>
                          </w:p>
                          <w:p w:rsidR="00662844" w:rsidRDefault="00662844" w:rsidP="006372F5">
                            <w:pPr>
                              <w:autoSpaceDE w:val="0"/>
                              <w:autoSpaceDN w:val="0"/>
                              <w:adjustRightInd w:val="0"/>
                              <w:rPr>
                                <w:rFonts w:eastAsiaTheme="minorEastAsia" w:cs="Times New Roman"/>
                                <w:lang w:eastAsia="zh-CN"/>
                              </w:rPr>
                            </w:pPr>
                          </w:p>
                          <w:p w:rsidR="00662844" w:rsidRDefault="00662844" w:rsidP="006372F5">
                            <w:pPr>
                              <w:autoSpaceDE w:val="0"/>
                              <w:autoSpaceDN w:val="0"/>
                              <w:adjustRightInd w:val="0"/>
                              <w:jc w:val="both"/>
                              <w:rPr>
                                <w:rFonts w:eastAsiaTheme="minorEastAsia" w:cs="Times New Roman"/>
                                <w:lang w:eastAsia="zh-CN"/>
                              </w:rPr>
                            </w:pPr>
                            <w:r>
                              <w:rPr>
                                <w:rFonts w:eastAsiaTheme="minorEastAsia" w:cs="Times New Roman"/>
                                <w:lang w:eastAsia="zh-CN"/>
                              </w:rPr>
                              <w:t xml:space="preserve">Communities may seek counsel from different IMOs on different kinds of issues. Some IMOs may be composed of community members themselves, such as indigenous peoples’ organisations. It is important to clarify which IMOs the community consider as their supporting organisations and in what respect, and recommended that these relationships be formalised to ensure the legitimacy and accountability of these IMOs towards the community (eg an MoU). Where IMOs are RSPO members, they are expected to abide by the Code of Conduct and complaints can be raised if they fail to do so. In any case, it must be kept in mind that the rights-holders, the decision-makers and the grieved parties in disputes are the communities. This includes their right to freely choose their supporting organisations, who are not necessarily their representatives.  </w:t>
                            </w:r>
                          </w:p>
                          <w:p w:rsidR="00662844" w:rsidRDefault="00662844" w:rsidP="006372F5">
                            <w:pPr>
                              <w:autoSpaceDE w:val="0"/>
                              <w:autoSpaceDN w:val="0"/>
                              <w:adjustRightInd w:val="0"/>
                              <w:jc w:val="both"/>
                              <w:rPr>
                                <w:rFonts w:eastAsiaTheme="minorEastAsia" w:cs="Times New Roman"/>
                                <w:lang w:eastAsia="zh-CN"/>
                              </w:rPr>
                            </w:pPr>
                          </w:p>
                          <w:p w:rsidR="00662844" w:rsidRDefault="00662844" w:rsidP="006372F5">
                            <w:pPr>
                              <w:autoSpaceDE w:val="0"/>
                              <w:autoSpaceDN w:val="0"/>
                              <w:adjustRightInd w:val="0"/>
                              <w:jc w:val="both"/>
                              <w:rPr>
                                <w:rFonts w:eastAsia="Times New Roman" w:cs="Times New Roman"/>
                              </w:rPr>
                            </w:pPr>
                            <w:r w:rsidRPr="000F0864">
                              <w:rPr>
                                <w:rFonts w:eastAsiaTheme="minorEastAsia" w:cs="Times New Roman"/>
                                <w:lang w:eastAsia="zh-CN"/>
                              </w:rPr>
                              <w:t>IMOs also have a responsibility to ensure that where they provide support, they do this in support of the needs of the community, which may or may not align with their own objectives as an organisation. They must also be aware that their actions require the mandate of the community, freely given through the community’s chosen representatives and institutions. If a company considers that an IMO is operating without a clear mandate from the community, it should raise this issue with the community directly to seek the community’s decision on how any problems arising from the IMO’s behaviour can best be dealt with.</w:t>
                            </w:r>
                            <w:r w:rsidRPr="000F0864">
                              <w:rPr>
                                <w:rFonts w:eastAsia="Times New Roman" w:cs="Times New Roman"/>
                              </w:rPr>
                              <w:t xml:space="preserve"> </w:t>
                            </w:r>
                          </w:p>
                          <w:p w:rsidR="00662844" w:rsidRDefault="00662844" w:rsidP="006372F5">
                            <w:pPr>
                              <w:autoSpaceDE w:val="0"/>
                              <w:autoSpaceDN w:val="0"/>
                              <w:adjustRightInd w:val="0"/>
                              <w:jc w:val="both"/>
                              <w:rPr>
                                <w:rFonts w:eastAsia="Times New Roman" w:cs="Times New Roman"/>
                              </w:rPr>
                            </w:pPr>
                          </w:p>
                          <w:p w:rsidR="00662844" w:rsidRDefault="00662844" w:rsidP="008F45BB">
                            <w:pPr>
                              <w:autoSpaceDE w:val="0"/>
                              <w:autoSpaceDN w:val="0"/>
                              <w:adjustRightInd w:val="0"/>
                              <w:jc w:val="both"/>
                              <w:rPr>
                                <w:rFonts w:cs="Times New Roman"/>
                              </w:rPr>
                            </w:pPr>
                            <w:r w:rsidRPr="006372F5">
                              <w:rPr>
                                <w:rFonts w:cs="Times New Roman"/>
                              </w:rPr>
                              <w:t xml:space="preserve">The RSPO is currently undertaking a review to ascertain to what extent so-called ‘intermediary organisations’ such as NGOs and other elements of civil society can help fulfil </w:t>
                            </w:r>
                            <w:r>
                              <w:rPr>
                                <w:rFonts w:cs="Times New Roman"/>
                              </w:rPr>
                              <w:t>communities’ needs, which will prove a useful source of information for stakeholders on the role these organisations can play in supporting communities in legitimate and accountable</w:t>
                            </w:r>
                            <w:r w:rsidRPr="0096500B">
                              <w:rPr>
                                <w:rFonts w:cs="Times New Roman"/>
                              </w:rPr>
                              <w:t xml:space="preserve"> ways </w:t>
                            </w:r>
                            <w:r w:rsidRPr="00380526">
                              <w:rPr>
                                <w:rFonts w:cs="Times New Roman"/>
                                <w:color w:val="C00000"/>
                              </w:rPr>
                              <w:t>(see Concluding Reflections)</w:t>
                            </w:r>
                            <w:r>
                              <w:rPr>
                                <w:rFonts w:cs="Times New Roman"/>
                              </w:rPr>
                              <w:t>.</w:t>
                            </w:r>
                          </w:p>
                          <w:p w:rsidR="00662844" w:rsidRDefault="00662844" w:rsidP="008F45BB">
                            <w:pPr>
                              <w:autoSpaceDE w:val="0"/>
                              <w:autoSpaceDN w:val="0"/>
                              <w:adjustRightInd w:val="0"/>
                              <w:jc w:val="both"/>
                              <w:rPr>
                                <w:rFonts w:eastAsia="Times New Roman" w:cs="Times New Roman"/>
                              </w:rPr>
                            </w:pPr>
                          </w:p>
                        </w:txbxContent>
                      </wps:txbx>
                      <wps:bodyPr rot="0" vert="horz" wrap="square" lIns="91440" tIns="45720" rIns="91440" bIns="45720" anchor="t" anchorCtr="0" upright="1">
                        <a:noAutofit/>
                      </wps:bodyPr>
                    </wps:wsp>
                  </a:graphicData>
                </a:graphic>
              </wp:inline>
            </w:drawing>
          </mc:Choice>
          <mc:Fallback>
            <w:pict>
              <v:shape id="Text Box 7" o:spid="_x0000_s1125" type="#_x0000_t202" style="width:450.75pt;height:5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" fillcolor="#c0504d [3205]" stroked="f" strokeweight="3pt">
                <v:fill opacity="32896f"/>
                <v:textbox>
                  <w:txbxContent>
                    <w:p w:rsidR="00662844" w:rsidRPr="00772618" w:rsidRDefault="00662844" w:rsidP="006372F5">
                      <w:pPr>
                        <w:ind w:left="284" w:hanging="284"/>
                        <w:jc w:val="right"/>
                        <w:rPr>
                          <w:rFonts w:cs="Times New Roman"/>
                          <w:b/>
                        </w:rPr>
                      </w:pPr>
                      <w:r>
                        <w:rPr>
                          <w:rFonts w:eastAsia="Times New Roman" w:cs="Times New Roman"/>
                          <w:b/>
                        </w:rPr>
                        <w:t>The roles of IMOs: support not substitution</w:t>
                      </w:r>
                    </w:p>
                    <w:p w:rsidR="00662844" w:rsidRPr="00772618" w:rsidRDefault="00662844" w:rsidP="006372F5">
                      <w:pPr>
                        <w:ind w:left="66"/>
                        <w:jc w:val="right"/>
                        <w:rPr>
                          <w:rFonts w:cs="Times New Roman"/>
                          <w:b/>
                        </w:rPr>
                      </w:pPr>
                    </w:p>
                    <w:p w:rsidR="00662844" w:rsidRDefault="00662844" w:rsidP="006372F5">
                      <w:pPr>
                        <w:autoSpaceDE w:val="0"/>
                        <w:autoSpaceDN w:val="0"/>
                        <w:adjustRightInd w:val="0"/>
                        <w:jc w:val="both"/>
                        <w:rPr>
                          <w:rFonts w:eastAsiaTheme="minorEastAsia" w:cs="Times New Roman"/>
                          <w:lang w:eastAsia="zh-CN"/>
                        </w:rPr>
                      </w:pPr>
                      <w:r>
                        <w:rPr>
                          <w:rFonts w:eastAsia="Times New Roman" w:cs="Times New Roman"/>
                        </w:rPr>
                        <w:t xml:space="preserve">IMOs </w:t>
                      </w:r>
                      <w:r w:rsidRPr="00571E15">
                        <w:rPr>
                          <w:rFonts w:eastAsia="Times New Roman" w:cs="Times New Roman"/>
                        </w:rPr>
                        <w:t xml:space="preserve">can play a key facilitating role for local communities in terms of information-sharing, legal and para-legal support, </w:t>
                      </w:r>
                      <w:r w:rsidRPr="00CB14BC">
                        <w:rPr>
                          <w:rFonts w:eastAsia="Times New Roman" w:cs="Times New Roman"/>
                        </w:rPr>
                        <w:t xml:space="preserve">capacity-building, and access to the RSPO’s conflict resolution mechanisms. </w:t>
                      </w:r>
                      <w:r>
                        <w:rPr>
                          <w:rFonts w:eastAsia="Times New Roman" w:cs="Times New Roman"/>
                        </w:rPr>
                        <w:t>They can help p</w:t>
                      </w:r>
                      <w:r w:rsidRPr="00CB14BC">
                        <w:rPr>
                          <w:rFonts w:eastAsia="Times New Roman" w:cs="Times New Roman"/>
                        </w:rPr>
                        <w:t>rovid</w:t>
                      </w:r>
                      <w:r>
                        <w:rPr>
                          <w:rFonts w:eastAsia="Times New Roman" w:cs="Times New Roman"/>
                        </w:rPr>
                        <w:t>e</w:t>
                      </w:r>
                      <w:r w:rsidRPr="00CB14BC">
                        <w:rPr>
                          <w:rFonts w:eastAsia="Times New Roman" w:cs="Times New Roman"/>
                        </w:rPr>
                        <w:t xml:space="preserve"> </w:t>
                      </w:r>
                      <w:r w:rsidRPr="00CB14BC">
                        <w:rPr>
                          <w:rFonts w:eastAsia="Times New Roman" w:cs="Times New Roman"/>
                          <w:bCs/>
                        </w:rPr>
                        <w:t>the enabling conditions necessary to ensure communities effectively exercise their right to FPIC</w:t>
                      </w:r>
                      <w:r>
                        <w:rPr>
                          <w:rFonts w:eastAsia="Times New Roman" w:cs="Times New Roman"/>
                          <w:bCs/>
                        </w:rPr>
                        <w:t xml:space="preserve">. This can include </w:t>
                      </w:r>
                      <w:r w:rsidRPr="00CB14BC">
                        <w:rPr>
                          <w:rFonts w:eastAsia="Times New Roman" w:cs="Times New Roman"/>
                          <w:bCs/>
                        </w:rPr>
                        <w:t xml:space="preserve">legal and technical advice </w:t>
                      </w:r>
                      <w:r>
                        <w:rPr>
                          <w:rFonts w:eastAsia="Times New Roman" w:cs="Times New Roman"/>
                          <w:bCs/>
                        </w:rPr>
                        <w:t xml:space="preserve">to </w:t>
                      </w:r>
                      <w:r w:rsidRPr="00CB14BC">
                        <w:rPr>
                          <w:rFonts w:eastAsia="Times New Roman" w:cs="Times New Roman"/>
                          <w:bCs/>
                        </w:rPr>
                        <w:t>communities</w:t>
                      </w:r>
                      <w:r>
                        <w:rPr>
                          <w:rFonts w:eastAsia="Times New Roman" w:cs="Times New Roman"/>
                          <w:bCs/>
                        </w:rPr>
                        <w:t xml:space="preserve">. </w:t>
                      </w:r>
                      <w:r w:rsidRPr="00CB14BC">
                        <w:rPr>
                          <w:rFonts w:eastAsia="Times New Roman" w:cs="Times New Roman"/>
                          <w:bCs/>
                        </w:rPr>
                        <w:t xml:space="preserve"> </w:t>
                      </w:r>
                      <w:r w:rsidRPr="00CB14BC">
                        <w:rPr>
                          <w:rFonts w:eastAsia="Times New Roman" w:cs="Times New Roman"/>
                        </w:rPr>
                        <w:t>The RSPO values a multi-stakeholder approach, but given that communities themselves are not members, and that lan</w:t>
                      </w:r>
                      <w:r w:rsidRPr="00CB14BC">
                        <w:rPr>
                          <w:rFonts w:eastAsiaTheme="minorEastAsia" w:cs="Times New Roman"/>
                          <w:lang w:eastAsia="zh-CN"/>
                        </w:rPr>
                        <w:t>guage barriers, the use of technical jargon, technology gaps, communities’ lack of awareness of their rights and of the RSPO, and limitations of resources and capacity all conspire to preven</w:t>
                      </w:r>
                      <w:r w:rsidRPr="00571E15">
                        <w:rPr>
                          <w:rFonts w:eastAsiaTheme="minorEastAsia" w:cs="Times New Roman"/>
                          <w:lang w:eastAsia="zh-CN"/>
                        </w:rPr>
                        <w:t>t them being able to activate the bureaucratic machinery of the complaints procedures,</w:t>
                      </w:r>
                      <w:r>
                        <w:rPr>
                          <w:rFonts w:eastAsiaTheme="minorEastAsia" w:cs="Times New Roman"/>
                          <w:lang w:eastAsia="zh-CN"/>
                        </w:rPr>
                        <w:t xml:space="preserve"> it has proven to date impossible for communities to activate the RSPO’s conflict resolution mechanisms without the support of local and often international IMOs. </w:t>
                      </w:r>
                    </w:p>
                    <w:p w:rsidR="00662844" w:rsidRDefault="00662844" w:rsidP="006372F5">
                      <w:pPr>
                        <w:autoSpaceDE w:val="0"/>
                        <w:autoSpaceDN w:val="0"/>
                        <w:adjustRightInd w:val="0"/>
                        <w:rPr>
                          <w:rFonts w:eastAsiaTheme="minorEastAsia" w:cs="Times New Roman"/>
                          <w:lang w:eastAsia="zh-CN"/>
                        </w:rPr>
                      </w:pPr>
                    </w:p>
                    <w:p w:rsidR="00662844" w:rsidRDefault="00662844" w:rsidP="006372F5">
                      <w:pPr>
                        <w:autoSpaceDE w:val="0"/>
                        <w:autoSpaceDN w:val="0"/>
                        <w:adjustRightInd w:val="0"/>
                        <w:jc w:val="both"/>
                        <w:rPr>
                          <w:rFonts w:eastAsiaTheme="minorEastAsia" w:cs="Times New Roman"/>
                          <w:lang w:eastAsia="zh-CN"/>
                        </w:rPr>
                      </w:pPr>
                      <w:r>
                        <w:rPr>
                          <w:rFonts w:eastAsiaTheme="minorEastAsia" w:cs="Times New Roman"/>
                          <w:lang w:eastAsia="zh-CN"/>
                        </w:rPr>
                        <w:t xml:space="preserve">Communities may seek counsel from different IMOs on different kinds of issues. Some IMOs may be composed of community members themselves, such as indigenous peoples’ organisations. It is important to clarify which IMOs the community consider as their supporting organisations and in what respect, and recommended that these relationships be formalised to ensure the legitimacy and accountability of these IMOs towards the community (eg an MoU). Where IMOs are RSPO members, they are expected to abide by the Code of Conduct and complaints can be raised if they fail to do so. In any case, it must be kept in mind that the rights-holders, the decision-makers and the grieved parties in disputes are the communities. This includes their right to freely choose their supporting organisations, who are not necessarily their representatives.  </w:t>
                      </w:r>
                    </w:p>
                    <w:p w:rsidR="00662844" w:rsidRDefault="00662844" w:rsidP="006372F5">
                      <w:pPr>
                        <w:autoSpaceDE w:val="0"/>
                        <w:autoSpaceDN w:val="0"/>
                        <w:adjustRightInd w:val="0"/>
                        <w:jc w:val="both"/>
                        <w:rPr>
                          <w:rFonts w:eastAsiaTheme="minorEastAsia" w:cs="Times New Roman"/>
                          <w:lang w:eastAsia="zh-CN"/>
                        </w:rPr>
                      </w:pPr>
                    </w:p>
                    <w:p w:rsidR="00662844" w:rsidRDefault="00662844" w:rsidP="006372F5">
                      <w:pPr>
                        <w:autoSpaceDE w:val="0"/>
                        <w:autoSpaceDN w:val="0"/>
                        <w:adjustRightInd w:val="0"/>
                        <w:jc w:val="both"/>
                        <w:rPr>
                          <w:rFonts w:eastAsia="Times New Roman" w:cs="Times New Roman"/>
                        </w:rPr>
                      </w:pPr>
                      <w:r w:rsidRPr="000F0864">
                        <w:rPr>
                          <w:rFonts w:eastAsiaTheme="minorEastAsia" w:cs="Times New Roman"/>
                          <w:lang w:eastAsia="zh-CN"/>
                        </w:rPr>
                        <w:t>IMOs also have a responsibility to ensure that where they provide support, they do this in support of the needs of the community, which may or may not align with their own objectives as an organisation. They must also be aware that their actions require the mandate of the community, freely given through the community’s chosen representatives and institutions. If a company considers that an IMO is operating without a clear mandate from the community, it should raise this issue with the community directly to seek the community’s decision on how any problems arising from the IMO’s behaviour can best be dealt with.</w:t>
                      </w:r>
                      <w:r w:rsidRPr="000F0864">
                        <w:rPr>
                          <w:rFonts w:eastAsia="Times New Roman" w:cs="Times New Roman"/>
                        </w:rPr>
                        <w:t xml:space="preserve"> </w:t>
                      </w:r>
                    </w:p>
                    <w:p w:rsidR="00662844" w:rsidRDefault="00662844" w:rsidP="006372F5">
                      <w:pPr>
                        <w:autoSpaceDE w:val="0"/>
                        <w:autoSpaceDN w:val="0"/>
                        <w:adjustRightInd w:val="0"/>
                        <w:jc w:val="both"/>
                        <w:rPr>
                          <w:rFonts w:eastAsia="Times New Roman" w:cs="Times New Roman"/>
                        </w:rPr>
                      </w:pPr>
                    </w:p>
                    <w:p w:rsidR="00662844" w:rsidRDefault="00662844" w:rsidP="008F45BB">
                      <w:pPr>
                        <w:autoSpaceDE w:val="0"/>
                        <w:autoSpaceDN w:val="0"/>
                        <w:adjustRightInd w:val="0"/>
                        <w:jc w:val="both"/>
                        <w:rPr>
                          <w:rFonts w:cs="Times New Roman"/>
                        </w:rPr>
                      </w:pPr>
                      <w:r w:rsidRPr="006372F5">
                        <w:rPr>
                          <w:rFonts w:cs="Times New Roman"/>
                        </w:rPr>
                        <w:t xml:space="preserve">The RSPO is currently undertaking a review to ascertain to what extent so-called ‘intermediary organisations’ such as NGOs and other elements of civil society can help fulfil </w:t>
                      </w:r>
                      <w:r>
                        <w:rPr>
                          <w:rFonts w:cs="Times New Roman"/>
                        </w:rPr>
                        <w:t>communities’ needs, which will prove a useful source of information for stakeholders on the role these organisations can play in supporting communities in legitimate and accountable</w:t>
                      </w:r>
                      <w:r w:rsidRPr="0096500B">
                        <w:rPr>
                          <w:rFonts w:cs="Times New Roman"/>
                        </w:rPr>
                        <w:t xml:space="preserve"> ways </w:t>
                      </w:r>
                      <w:r w:rsidRPr="00380526">
                        <w:rPr>
                          <w:rFonts w:cs="Times New Roman"/>
                          <w:color w:val="C00000"/>
                        </w:rPr>
                        <w:t>(see Concluding Reflections)</w:t>
                      </w:r>
                      <w:r>
                        <w:rPr>
                          <w:rFonts w:cs="Times New Roman"/>
                        </w:rPr>
                        <w:t>.</w:t>
                      </w:r>
                    </w:p>
                    <w:p w:rsidR="00662844" w:rsidRDefault="00662844" w:rsidP="008F45BB">
                      <w:pPr>
                        <w:autoSpaceDE w:val="0"/>
                        <w:autoSpaceDN w:val="0"/>
                        <w:adjustRightInd w:val="0"/>
                        <w:jc w:val="both"/>
                        <w:rPr>
                          <w:rFonts w:eastAsia="Times New Roman" w:cs="Times New Roman"/>
                        </w:rPr>
                      </w:pPr>
                    </w:p>
                  </w:txbxContent>
                </v:textbox>
                <w10:anchorlock/>
              </v:shape>
            </w:pict>
          </mc:Fallback>
        </mc:AlternateContent>
      </w:r>
    </w:p>
    <w:p w:rsidR="003D7BFB" w:rsidRDefault="003D7BFB" w:rsidP="00D023C6">
      <w:pPr>
        <w:autoSpaceDE w:val="0"/>
        <w:autoSpaceDN w:val="0"/>
        <w:adjustRightInd w:val="0"/>
        <w:ind w:right="95"/>
        <w:jc w:val="right"/>
        <w:rPr>
          <w:rFonts w:eastAsiaTheme="minorEastAsia" w:cs="Times New Roman"/>
          <w:b/>
          <w:bCs/>
          <w:color w:val="C00000"/>
          <w:sz w:val="50"/>
          <w:szCs w:val="50"/>
          <w:u w:val="single"/>
          <w:lang w:eastAsia="zh-CN"/>
        </w:rPr>
      </w:pPr>
    </w:p>
    <w:p w:rsidR="00FE0965" w:rsidRDefault="00FE0965">
      <w:pPr>
        <w:spacing w:after="200" w:line="276" w:lineRule="auto"/>
        <w:rPr>
          <w:rFonts w:eastAsiaTheme="minorEastAsia" w:cs="Times New Roman"/>
          <w:b/>
          <w:bCs/>
          <w:color w:val="C00000"/>
          <w:sz w:val="50"/>
          <w:szCs w:val="50"/>
          <w:u w:val="single"/>
          <w:lang w:eastAsia="zh-CN"/>
        </w:rPr>
      </w:pPr>
      <w:r>
        <w:rPr>
          <w:rFonts w:eastAsiaTheme="minorEastAsia" w:cs="Times New Roman"/>
          <w:b/>
          <w:bCs/>
          <w:color w:val="C00000"/>
          <w:sz w:val="50"/>
          <w:szCs w:val="50"/>
          <w:u w:val="single"/>
          <w:lang w:eastAsia="zh-CN"/>
        </w:rPr>
        <w:br w:type="page"/>
      </w:r>
    </w:p>
    <w:p w:rsidR="0043768E" w:rsidRDefault="001C4223" w:rsidP="00686DB5">
      <w:pPr>
        <w:autoSpaceDE w:val="0"/>
        <w:autoSpaceDN w:val="0"/>
        <w:adjustRightInd w:val="0"/>
        <w:ind w:left="709"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3</w:t>
      </w:r>
      <w:r w:rsidR="0043768E" w:rsidRPr="0043768E">
        <w:rPr>
          <w:rFonts w:eastAsiaTheme="minorEastAsia" w:cs="Times New Roman"/>
          <w:b/>
          <w:bCs/>
          <w:color w:val="C00000"/>
          <w:sz w:val="50"/>
          <w:szCs w:val="50"/>
          <w:lang w:eastAsia="zh-CN"/>
        </w:rPr>
        <w:t xml:space="preserve"> </w:t>
      </w:r>
      <w:r w:rsidR="003B69AE">
        <w:rPr>
          <w:rFonts w:eastAsiaTheme="minorEastAsia" w:cs="Times New Roman"/>
          <w:b/>
          <w:bCs/>
          <w:color w:val="C00000"/>
          <w:sz w:val="40"/>
          <w:szCs w:val="40"/>
          <w:lang w:eastAsia="zh-CN"/>
        </w:rPr>
        <w:t>i</w:t>
      </w:r>
      <w:r w:rsidR="0043768E" w:rsidRPr="0043768E">
        <w:rPr>
          <w:rFonts w:eastAsiaTheme="minorEastAsia" w:cs="Times New Roman"/>
          <w:b/>
          <w:bCs/>
          <w:color w:val="C00000"/>
          <w:sz w:val="40"/>
          <w:szCs w:val="40"/>
          <w:lang w:eastAsia="zh-CN"/>
        </w:rPr>
        <w:t>dentifying prior rights to land</w:t>
      </w:r>
    </w:p>
    <w:p w:rsidR="00C34AA3" w:rsidRDefault="00C34AA3" w:rsidP="00F112C1">
      <w:pPr>
        <w:autoSpaceDE w:val="0"/>
        <w:autoSpaceDN w:val="0"/>
        <w:adjustRightInd w:val="0"/>
        <w:rPr>
          <w:rFonts w:eastAsiaTheme="minorEastAsia" w:cs="Times New Roman"/>
          <w:b/>
          <w:bCs/>
          <w:color w:val="C00000"/>
          <w:sz w:val="24"/>
          <w:szCs w:val="24"/>
          <w:u w:val="single"/>
          <w:lang w:eastAsia="zh-CN"/>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985"/>
        <w:gridCol w:w="2261"/>
        <w:gridCol w:w="2627"/>
        <w:gridCol w:w="2199"/>
      </w:tblGrid>
      <w:tr w:rsidR="006D5A2A" w:rsidTr="00710B34">
        <w:tc>
          <w:tcPr>
            <w:tcW w:w="5000" w:type="pct"/>
            <w:gridSpan w:val="4"/>
            <w:shd w:val="clear" w:color="auto" w:fill="FDE9D9" w:themeFill="accent6" w:themeFillTint="33"/>
          </w:tcPr>
          <w:p w:rsidR="006D5A2A" w:rsidRPr="00C87BBA" w:rsidRDefault="006D5A2A" w:rsidP="00710B34">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6D5A2A" w:rsidRPr="00C87BBA" w:rsidRDefault="006D5A2A" w:rsidP="00710B34">
            <w:pPr>
              <w:autoSpaceDE w:val="0"/>
              <w:autoSpaceDN w:val="0"/>
              <w:adjustRightInd w:val="0"/>
              <w:jc w:val="center"/>
              <w:rPr>
                <w:rFonts w:eastAsiaTheme="minorEastAsia" w:cs="Times New Roman"/>
                <w:b/>
                <w:sz w:val="28"/>
                <w:szCs w:val="28"/>
                <w:lang w:eastAsia="zh-CN"/>
              </w:rPr>
            </w:pPr>
          </w:p>
        </w:tc>
      </w:tr>
      <w:tr w:rsidR="006D5A2A" w:rsidTr="00710B34">
        <w:tc>
          <w:tcPr>
            <w:tcW w:w="1094" w:type="pct"/>
            <w:shd w:val="clear" w:color="auto" w:fill="FDE9D9" w:themeFill="accent6" w:themeFillTint="33"/>
          </w:tcPr>
          <w:p w:rsidR="006D5A2A" w:rsidRPr="00C87BBA" w:rsidRDefault="006D5A2A" w:rsidP="00710B34">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246" w:type="pct"/>
            <w:shd w:val="clear" w:color="auto" w:fill="FDE9D9" w:themeFill="accent6" w:themeFillTint="33"/>
          </w:tcPr>
          <w:p w:rsidR="006D5A2A" w:rsidRDefault="006D5A2A" w:rsidP="00710B34">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6D5A2A" w:rsidRPr="002C727C" w:rsidRDefault="006D5A2A" w:rsidP="00710B34">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6D5A2A" w:rsidRPr="002C727C" w:rsidRDefault="006D5A2A" w:rsidP="00710B34">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6D5A2A" w:rsidRPr="002C727C" w:rsidRDefault="006D5A2A" w:rsidP="00710B34">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6D5A2A" w:rsidTr="00710B34">
        <w:tc>
          <w:tcPr>
            <w:tcW w:w="1094" w:type="pct"/>
            <w:shd w:val="clear" w:color="auto" w:fill="FDE9D9" w:themeFill="accent6" w:themeFillTint="33"/>
          </w:tcPr>
          <w:p w:rsidR="006D5A2A" w:rsidRDefault="006D5A2A" w:rsidP="00710B34">
            <w:pPr>
              <w:rPr>
                <w:b/>
                <w:bCs/>
              </w:rPr>
            </w:pPr>
            <w:r w:rsidRPr="002C727C">
              <w:rPr>
                <w:rFonts w:eastAsia="Times New Roman" w:cs="Times New Roman"/>
                <w:b/>
              </w:rPr>
              <w:t>1</w:t>
            </w:r>
            <w:r w:rsidRPr="002C727C">
              <w:rPr>
                <w:b/>
                <w:bCs/>
              </w:rPr>
              <w:t xml:space="preserve"> Commitment to transparency</w:t>
            </w: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6D5A2A" w:rsidRPr="002C727C" w:rsidRDefault="006D5A2A" w:rsidP="00710B34">
            <w:pPr>
              <w:rPr>
                <w:rFonts w:eastAsia="Times New Roman" w:cs="Times New Roman"/>
                <w:b/>
              </w:rPr>
            </w:pPr>
          </w:p>
          <w:p w:rsidR="006D5A2A" w:rsidRDefault="006D5A2A" w:rsidP="00710B34">
            <w:pPr>
              <w:rPr>
                <w:b/>
                <w:bCs/>
              </w:rPr>
            </w:pPr>
            <w:r w:rsidRPr="002C727C">
              <w:rPr>
                <w:rFonts w:eastAsia="Times New Roman" w:cs="Times New Roman"/>
                <w:b/>
              </w:rPr>
              <w:t>2</w:t>
            </w:r>
            <w:r w:rsidRPr="002C727C">
              <w:rPr>
                <w:b/>
                <w:bCs/>
              </w:rPr>
              <w:t xml:space="preserve"> Compliance with applicable laws and regulations</w:t>
            </w: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Pr="002C727C"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3415F9" w:rsidRDefault="003415F9" w:rsidP="00710B34">
            <w:pPr>
              <w:rPr>
                <w:rFonts w:eastAsia="Times New Roman" w:cs="Times New Roman"/>
                <w:b/>
              </w:rPr>
            </w:pPr>
          </w:p>
          <w:p w:rsidR="006D5A2A" w:rsidRDefault="006D5A2A" w:rsidP="00710B34">
            <w:pPr>
              <w:rPr>
                <w:rFonts w:eastAsia="Times New Roman" w:cs="Times New Roman"/>
                <w:b/>
              </w:rPr>
            </w:pPr>
          </w:p>
          <w:p w:rsidR="006D5A2A" w:rsidRPr="002C727C" w:rsidRDefault="006D5A2A" w:rsidP="00710B34">
            <w:pPr>
              <w:rPr>
                <w:rFonts w:eastAsia="Times New Roman" w:cs="Times New Roman"/>
                <w:b/>
              </w:rPr>
            </w:pPr>
          </w:p>
          <w:p w:rsidR="006D5A2A" w:rsidRDefault="006D5A2A" w:rsidP="00710B34">
            <w:pPr>
              <w:rPr>
                <w:b/>
                <w:bCs/>
              </w:rPr>
            </w:pPr>
            <w:r w:rsidRPr="002C727C">
              <w:rPr>
                <w:rFonts w:eastAsia="Times New Roman" w:cs="Times New Roman"/>
                <w:b/>
              </w:rPr>
              <w:t>5</w:t>
            </w:r>
            <w:r w:rsidRPr="002C727C">
              <w:rPr>
                <w:b/>
                <w:bCs/>
              </w:rPr>
              <w:t xml:space="preserve"> Environmental responsibility and conservation of natural resources and biodiversity </w:t>
            </w: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Pr="002C727C" w:rsidRDefault="006D5A2A" w:rsidP="00710B34">
            <w:pPr>
              <w:rPr>
                <w:b/>
                <w:bCs/>
              </w:rPr>
            </w:pPr>
          </w:p>
          <w:p w:rsidR="006D5A2A" w:rsidRDefault="006D5A2A" w:rsidP="00710B34">
            <w:pPr>
              <w:rPr>
                <w:b/>
                <w:bCs/>
              </w:rPr>
            </w:pPr>
            <w:r w:rsidRPr="002C727C">
              <w:rPr>
                <w:b/>
                <w:bCs/>
              </w:rPr>
              <w:t>6 Responsible consideration of employees, and of individuals and communities affected by growers and mills</w:t>
            </w: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6D5A2A" w:rsidRDefault="006D5A2A"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6D5A2A" w:rsidRDefault="006D5A2A"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710B34" w:rsidRDefault="00710B34" w:rsidP="00710B34">
            <w:pPr>
              <w:rPr>
                <w:b/>
                <w:bCs/>
              </w:rPr>
            </w:pPr>
          </w:p>
          <w:p w:rsidR="0005286F" w:rsidRDefault="0005286F" w:rsidP="00710B34">
            <w:pPr>
              <w:rPr>
                <w:b/>
                <w:bCs/>
              </w:rPr>
            </w:pPr>
          </w:p>
          <w:p w:rsidR="0005286F" w:rsidRDefault="0005286F" w:rsidP="00710B34">
            <w:pPr>
              <w:rPr>
                <w:b/>
                <w:bCs/>
              </w:rPr>
            </w:pPr>
          </w:p>
          <w:p w:rsidR="0005286F" w:rsidRDefault="0005286F" w:rsidP="00710B34">
            <w:pPr>
              <w:rPr>
                <w:b/>
                <w:bCs/>
              </w:rPr>
            </w:pPr>
          </w:p>
          <w:p w:rsidR="0005286F" w:rsidRDefault="0005286F" w:rsidP="00710B34">
            <w:pPr>
              <w:rPr>
                <w:b/>
                <w:bCs/>
              </w:rPr>
            </w:pPr>
          </w:p>
          <w:p w:rsidR="0005286F" w:rsidRDefault="0005286F" w:rsidP="00710B34">
            <w:pPr>
              <w:rPr>
                <w:b/>
                <w:bCs/>
              </w:rPr>
            </w:pPr>
          </w:p>
          <w:p w:rsidR="0005286F" w:rsidRDefault="0005286F" w:rsidP="00710B34">
            <w:pPr>
              <w:rPr>
                <w:b/>
                <w:bCs/>
              </w:rPr>
            </w:pPr>
          </w:p>
          <w:p w:rsidR="00710B34" w:rsidRDefault="00710B34" w:rsidP="00710B34">
            <w:pPr>
              <w:rPr>
                <w:b/>
                <w:bCs/>
              </w:rPr>
            </w:pPr>
          </w:p>
          <w:p w:rsidR="006D5A2A" w:rsidRPr="00885AB5" w:rsidRDefault="006D5A2A" w:rsidP="00710B34">
            <w:pPr>
              <w:rPr>
                <w:rFonts w:eastAsia="Times New Roman" w:cs="Times New Roman"/>
                <w:b/>
              </w:rPr>
            </w:pPr>
            <w:r>
              <w:rPr>
                <w:b/>
                <w:bCs/>
              </w:rPr>
              <w:t>7 Responsible development of new plantings</w:t>
            </w:r>
          </w:p>
        </w:tc>
        <w:tc>
          <w:tcPr>
            <w:tcW w:w="1246" w:type="pct"/>
            <w:shd w:val="clear" w:color="auto" w:fill="FDE9D9" w:themeFill="accent6" w:themeFillTint="33"/>
          </w:tcPr>
          <w:p w:rsidR="006D5A2A" w:rsidRPr="0057770F" w:rsidRDefault="006D5A2A" w:rsidP="00710B34">
            <w:pPr>
              <w:rPr>
                <w:rStyle w:val="A9"/>
              </w:rPr>
            </w:pPr>
            <w:r w:rsidRPr="0057770F">
              <w:rPr>
                <w:rFonts w:eastAsia="Times New Roman" w:cs="Times New Roman"/>
                <w:b/>
              </w:rPr>
              <w:t>1.2</w:t>
            </w:r>
            <w:r w:rsidRPr="0057770F">
              <w:rPr>
                <w:rFonts w:eastAsia="Times New Roman" w:cs="Times New Roman"/>
              </w:rPr>
              <w:t xml:space="preserve"> </w:t>
            </w:r>
            <w:r w:rsidRPr="0057770F">
              <w:rPr>
                <w:rStyle w:val="A9"/>
              </w:rPr>
              <w:t>Management documents are publicly available, except where this is prevented by commercial confidentiality or where disclosure of information would result in negative environmental or social outcomes.</w:t>
            </w:r>
          </w:p>
          <w:p w:rsidR="006D5A2A" w:rsidRDefault="006D5A2A"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Default="003415F9" w:rsidP="00710B34">
            <w:pPr>
              <w:rPr>
                <w:rStyle w:val="A9"/>
              </w:rPr>
            </w:pPr>
          </w:p>
          <w:p w:rsidR="003415F9" w:rsidRPr="0057770F" w:rsidRDefault="003415F9" w:rsidP="00710B34">
            <w:pPr>
              <w:rPr>
                <w:rStyle w:val="A9"/>
              </w:rPr>
            </w:pPr>
          </w:p>
          <w:p w:rsidR="006D5A2A" w:rsidRPr="0057770F" w:rsidRDefault="006D5A2A" w:rsidP="00710B34">
            <w:pPr>
              <w:rPr>
                <w:rStyle w:val="A9"/>
              </w:rPr>
            </w:pPr>
            <w:r w:rsidRPr="0057770F">
              <w:rPr>
                <w:rStyle w:val="A9"/>
                <w:b/>
              </w:rPr>
              <w:t xml:space="preserve">2.1 </w:t>
            </w:r>
            <w:r w:rsidRPr="0057770F">
              <w:rPr>
                <w:rStyle w:val="A9"/>
              </w:rPr>
              <w:t>There is compliance with all applicable local, national and ratified international laws and regulations.</w:t>
            </w:r>
          </w:p>
          <w:p w:rsidR="006D5A2A" w:rsidRDefault="006D5A2A"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Pr="0057770F" w:rsidRDefault="00710B34" w:rsidP="00710B34">
            <w:pPr>
              <w:rPr>
                <w:rStyle w:val="A9"/>
              </w:rPr>
            </w:pPr>
          </w:p>
          <w:p w:rsidR="006D5A2A" w:rsidRPr="0057770F" w:rsidRDefault="006D5A2A" w:rsidP="00710B34">
            <w:pPr>
              <w:rPr>
                <w:rStyle w:val="A9"/>
                <w:color w:val="C00000"/>
              </w:rPr>
            </w:pPr>
            <w:r w:rsidRPr="0057770F">
              <w:rPr>
                <w:rStyle w:val="A9"/>
                <w:b/>
              </w:rPr>
              <w:t>2.2</w:t>
            </w:r>
            <w:r w:rsidRPr="0057770F">
              <w:rPr>
                <w:rStyle w:val="A9"/>
              </w:rPr>
              <w:t xml:space="preserve"> </w:t>
            </w:r>
            <w:r w:rsidRPr="0057770F">
              <w:rPr>
                <w:rStyle w:val="A9"/>
                <w:color w:val="C00000"/>
              </w:rPr>
              <w:t>The right to use the land is demonstrated, and is not legitimately contested by local people who can demonstrate that they have legal, customary or user rights.</w:t>
            </w:r>
          </w:p>
          <w:p w:rsidR="006D5A2A" w:rsidRDefault="006D5A2A"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710B34" w:rsidRDefault="00710B34"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3415F9" w:rsidRDefault="003415F9" w:rsidP="00710B34">
            <w:pPr>
              <w:rPr>
                <w:rStyle w:val="A9"/>
                <w:color w:val="C00000"/>
              </w:rPr>
            </w:pPr>
          </w:p>
          <w:p w:rsidR="00710B34" w:rsidRPr="0057770F" w:rsidRDefault="00710B34" w:rsidP="00710B34">
            <w:pPr>
              <w:rPr>
                <w:rStyle w:val="A9"/>
                <w:color w:val="C00000"/>
              </w:rPr>
            </w:pPr>
          </w:p>
          <w:p w:rsidR="006D5A2A" w:rsidRPr="0057770F" w:rsidRDefault="006D5A2A" w:rsidP="00710B34">
            <w:pPr>
              <w:rPr>
                <w:rStyle w:val="A9"/>
              </w:rPr>
            </w:pPr>
            <w:r w:rsidRPr="0057770F">
              <w:rPr>
                <w:rStyle w:val="A9"/>
                <w:b/>
              </w:rPr>
              <w:t xml:space="preserve">2.3 </w:t>
            </w:r>
            <w:r w:rsidRPr="0057770F">
              <w:rPr>
                <w:rStyle w:val="A9"/>
                <w:color w:val="C00000"/>
              </w:rPr>
              <w:t xml:space="preserve">Use of the land for oil palm does not diminish the legal, customary or user rights of other users </w:t>
            </w:r>
            <w:r w:rsidRPr="0057770F">
              <w:rPr>
                <w:rStyle w:val="A9"/>
              </w:rPr>
              <w:t>without their free, prior and informed consent.</w:t>
            </w: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r w:rsidRPr="0057770F">
              <w:rPr>
                <w:rStyle w:val="A9"/>
                <w:b/>
              </w:rPr>
              <w:t xml:space="preserve">5.2 </w:t>
            </w:r>
            <w:r w:rsidRPr="0057770F">
              <w:rPr>
                <w:rStyle w:val="A9"/>
              </w:rPr>
              <w:t>The status of rare, threatened or endangered species and other High Conservation Value habitats, if any, that exist in the plantation or that could be affected by plantation or mill management, shall be identified and operations managed to best ensure that they are maintained and/or enhanced.</w:t>
            </w: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Default="006D5A2A" w:rsidP="00710B34">
            <w:pPr>
              <w:rPr>
                <w:rStyle w:val="A9"/>
              </w:rPr>
            </w:pPr>
          </w:p>
          <w:p w:rsidR="006D5A2A" w:rsidRPr="0057770F" w:rsidRDefault="006D5A2A" w:rsidP="00710B34">
            <w:pPr>
              <w:rPr>
                <w:rStyle w:val="A9"/>
              </w:rPr>
            </w:pPr>
            <w:r>
              <w:rPr>
                <w:rStyle w:val="A9"/>
                <w:b/>
              </w:rPr>
              <w:t xml:space="preserve">6.1 </w:t>
            </w:r>
            <w:r>
              <w:rPr>
                <w:rStyle w:val="A9"/>
              </w:rPr>
              <w:t>Aspects of plantation and mill management that have social impacts, including replanting, are identified in a participatory way, and plans to mitigate the negative impacts and promote the positive ones are made, implemented and monitored, to demonstrate continual improvement.</w:t>
            </w:r>
          </w:p>
          <w:p w:rsidR="006D5A2A" w:rsidRDefault="006D5A2A"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05286F" w:rsidRDefault="0005286F" w:rsidP="00710B34">
            <w:pPr>
              <w:rPr>
                <w:rStyle w:val="A9"/>
              </w:rPr>
            </w:pPr>
          </w:p>
          <w:p w:rsidR="0005286F" w:rsidRDefault="0005286F" w:rsidP="00710B34">
            <w:pPr>
              <w:rPr>
                <w:rStyle w:val="A9"/>
              </w:rPr>
            </w:pPr>
          </w:p>
          <w:p w:rsidR="0005286F" w:rsidRDefault="0005286F" w:rsidP="00710B34">
            <w:pPr>
              <w:rPr>
                <w:rStyle w:val="A9"/>
              </w:rPr>
            </w:pPr>
          </w:p>
          <w:p w:rsidR="0005286F" w:rsidRDefault="0005286F" w:rsidP="00710B34">
            <w:pPr>
              <w:rPr>
                <w:rStyle w:val="A9"/>
              </w:rPr>
            </w:pPr>
          </w:p>
          <w:p w:rsidR="0005286F" w:rsidRDefault="0005286F" w:rsidP="00710B34">
            <w:pPr>
              <w:rPr>
                <w:rStyle w:val="A9"/>
              </w:rPr>
            </w:pPr>
          </w:p>
          <w:p w:rsidR="0005286F" w:rsidRDefault="0005286F" w:rsidP="00710B34">
            <w:pPr>
              <w:rPr>
                <w:rStyle w:val="A9"/>
              </w:rPr>
            </w:pPr>
          </w:p>
          <w:p w:rsidR="00710B34" w:rsidRPr="0057770F" w:rsidRDefault="00710B34" w:rsidP="00710B34">
            <w:pPr>
              <w:rPr>
                <w:rStyle w:val="A9"/>
              </w:rPr>
            </w:pPr>
          </w:p>
          <w:p w:rsidR="006D5A2A" w:rsidRPr="0057770F" w:rsidRDefault="006D5A2A" w:rsidP="00710B34">
            <w:pPr>
              <w:rPr>
                <w:rStyle w:val="A9"/>
                <w:color w:val="C00000"/>
              </w:rPr>
            </w:pPr>
            <w:r w:rsidRPr="0057770F">
              <w:rPr>
                <w:rStyle w:val="A9"/>
                <w:b/>
              </w:rPr>
              <w:t xml:space="preserve">6.4 </w:t>
            </w:r>
            <w:r w:rsidRPr="0057770F">
              <w:rPr>
                <w:rStyle w:val="A9"/>
              </w:rPr>
              <w:t xml:space="preserve">Any negotiations concerning compensation </w:t>
            </w:r>
            <w:r w:rsidRPr="0057770F">
              <w:rPr>
                <w:rStyle w:val="A9"/>
                <w:color w:val="C00000"/>
              </w:rPr>
              <w:t xml:space="preserve">for loss of legal, customary or user rights </w:t>
            </w:r>
            <w:r w:rsidRPr="0057770F">
              <w:rPr>
                <w:rStyle w:val="A9"/>
              </w:rPr>
              <w:t>are dealt with through a documented system that enables indigenous peoples, local communities and other stakeholders to express their views through their own representative institutions.</w:t>
            </w: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710B34" w:rsidRDefault="00710B34"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Default="006D5A2A" w:rsidP="00710B34">
            <w:pPr>
              <w:rPr>
                <w:rFonts w:eastAsia="Times New Roman" w:cs="Times New Roman"/>
                <w:b/>
              </w:rPr>
            </w:pPr>
          </w:p>
          <w:p w:rsidR="006D5A2A" w:rsidRPr="0057770F" w:rsidRDefault="006D5A2A" w:rsidP="00710B34">
            <w:pPr>
              <w:rPr>
                <w:rFonts w:eastAsia="Times New Roman" w:cs="Times New Roman"/>
                <w:b/>
              </w:rPr>
            </w:pPr>
          </w:p>
          <w:p w:rsidR="00710B34" w:rsidRDefault="00710B34" w:rsidP="00710B34">
            <w:pPr>
              <w:rPr>
                <w:rStyle w:val="A9"/>
                <w:b/>
              </w:rPr>
            </w:pPr>
          </w:p>
          <w:p w:rsidR="00710B34" w:rsidRDefault="00710B34" w:rsidP="00710B34">
            <w:pPr>
              <w:rPr>
                <w:rStyle w:val="A9"/>
                <w:b/>
              </w:rPr>
            </w:pPr>
          </w:p>
          <w:p w:rsidR="00710B34" w:rsidRDefault="00710B34" w:rsidP="00710B34">
            <w:pPr>
              <w:rPr>
                <w:rStyle w:val="A9"/>
                <w:b/>
              </w:rPr>
            </w:pPr>
          </w:p>
          <w:p w:rsidR="00710B34" w:rsidRDefault="00710B34" w:rsidP="00710B34">
            <w:pPr>
              <w:rPr>
                <w:rStyle w:val="A9"/>
                <w:b/>
              </w:rPr>
            </w:pPr>
          </w:p>
          <w:p w:rsidR="00710B34" w:rsidRDefault="00710B34" w:rsidP="00710B34">
            <w:pPr>
              <w:rPr>
                <w:rStyle w:val="A9"/>
                <w:b/>
              </w:rPr>
            </w:pPr>
          </w:p>
          <w:p w:rsidR="00710B34" w:rsidRDefault="00710B34" w:rsidP="00710B34">
            <w:pPr>
              <w:rPr>
                <w:rStyle w:val="A9"/>
                <w:b/>
              </w:rPr>
            </w:pPr>
          </w:p>
          <w:p w:rsidR="006D5A2A" w:rsidRPr="0057770F" w:rsidRDefault="006D5A2A" w:rsidP="00710B34">
            <w:pPr>
              <w:rPr>
                <w:rStyle w:val="A9"/>
              </w:rPr>
            </w:pPr>
            <w:r w:rsidRPr="0057770F">
              <w:rPr>
                <w:rStyle w:val="A9"/>
                <w:b/>
              </w:rPr>
              <w:t xml:space="preserve">7.1 </w:t>
            </w:r>
            <w:r w:rsidRPr="0057770F">
              <w:rPr>
                <w:rStyle w:val="A9"/>
              </w:rPr>
              <w:t>A comprehensive and participatory independent social and environmental impact assessment is undertaken prior to establishing new plantings or operations, or expanding existing ones, and the results incorporated into planning, management and operations.</w:t>
            </w:r>
          </w:p>
          <w:p w:rsidR="006D5A2A" w:rsidRDefault="006D5A2A" w:rsidP="00710B34">
            <w:pPr>
              <w:rPr>
                <w:rStyle w:val="A9"/>
              </w:rPr>
            </w:pPr>
          </w:p>
          <w:p w:rsidR="00710B34" w:rsidRDefault="00710B34"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566BB8" w:rsidRDefault="00566BB8" w:rsidP="00710B34">
            <w:pPr>
              <w:rPr>
                <w:rStyle w:val="A9"/>
              </w:rPr>
            </w:pPr>
          </w:p>
          <w:p w:rsidR="00710B34" w:rsidRPr="0057770F" w:rsidRDefault="00710B34" w:rsidP="00710B34">
            <w:pPr>
              <w:rPr>
                <w:rStyle w:val="A9"/>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b/>
              </w:rPr>
              <w:t xml:space="preserve">7.3 </w:t>
            </w:r>
            <w:r w:rsidRPr="0057770F">
              <w:rPr>
                <w:rStyle w:val="A9"/>
                <w:rFonts w:asciiTheme="minorHAnsi" w:hAnsiTheme="minorHAnsi"/>
              </w:rPr>
              <w:t>New plantings since November 2005 have not replaced primary forest or any area required to maintain or enhance one or more High Conservation Values.</w:t>
            </w:r>
          </w:p>
          <w:p w:rsidR="006D5A2A" w:rsidRDefault="006D5A2A"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Pr="0057770F" w:rsidRDefault="00710B34" w:rsidP="00710B34">
            <w:pPr>
              <w:rPr>
                <w:lang w:eastAsia="zh-CN"/>
              </w:rPr>
            </w:pPr>
          </w:p>
          <w:p w:rsidR="006D5A2A" w:rsidRPr="0057770F" w:rsidRDefault="006D5A2A" w:rsidP="00710B34">
            <w:pPr>
              <w:rPr>
                <w:rStyle w:val="A9"/>
              </w:rPr>
            </w:pPr>
            <w:r w:rsidRPr="0057770F">
              <w:rPr>
                <w:rStyle w:val="A9"/>
                <w:b/>
              </w:rPr>
              <w:t xml:space="preserve">7.5 </w:t>
            </w:r>
            <w:r w:rsidRPr="0057770F">
              <w:rPr>
                <w:rStyle w:val="A9"/>
              </w:rPr>
              <w:t>No new plantings are established on local peoples’ land where it can be demonstrated that there are legal, customary or user rights, without their free, prior and informed consent. This is dealt with through a documented system that enables these and other stakeholders to express their views through their own representative institutions.</w:t>
            </w:r>
          </w:p>
          <w:p w:rsidR="006D5A2A" w:rsidRDefault="006D5A2A"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Default="00710B34" w:rsidP="00710B34">
            <w:pPr>
              <w:rPr>
                <w:rStyle w:val="A9"/>
              </w:rPr>
            </w:pPr>
          </w:p>
          <w:p w:rsidR="00710B34" w:rsidRPr="0057770F" w:rsidRDefault="00710B34" w:rsidP="00710B34">
            <w:pPr>
              <w:rPr>
                <w:rStyle w:val="A9"/>
              </w:rPr>
            </w:pPr>
          </w:p>
          <w:p w:rsidR="006D5A2A" w:rsidRPr="00885AB5" w:rsidRDefault="006D5A2A" w:rsidP="00710B34">
            <w:pPr>
              <w:rPr>
                <w:rFonts w:cs="Calibri"/>
                <w:color w:val="000000"/>
              </w:rPr>
            </w:pPr>
            <w:r w:rsidRPr="0057770F">
              <w:rPr>
                <w:rStyle w:val="A9"/>
                <w:b/>
              </w:rPr>
              <w:t xml:space="preserve">7.6 </w:t>
            </w:r>
            <w:r w:rsidRPr="0057770F">
              <w:rPr>
                <w:rStyle w:val="A9"/>
              </w:rPr>
              <w:t xml:space="preserve">Where it can be demonstrated </w:t>
            </w:r>
            <w:r w:rsidRPr="0057770F">
              <w:rPr>
                <w:rStyle w:val="A9"/>
                <w:color w:val="C00000"/>
              </w:rPr>
              <w:t>that local peoples have legal, customary or user rights, they are compensated for any agreed land acquisitions and relinquishment of rights</w:t>
            </w:r>
            <w:r w:rsidRPr="0057770F">
              <w:rPr>
                <w:rStyle w:val="A9"/>
              </w:rPr>
              <w:t>, subject to their free, prior and informed consent and negotiated agreements.</w:t>
            </w:r>
          </w:p>
        </w:tc>
        <w:tc>
          <w:tcPr>
            <w:tcW w:w="1448" w:type="pct"/>
            <w:shd w:val="clear" w:color="auto" w:fill="FDE9D9" w:themeFill="accent6" w:themeFillTint="33"/>
          </w:tcPr>
          <w:p w:rsidR="006D5A2A" w:rsidRPr="00FD38F7" w:rsidRDefault="006D5A2A" w:rsidP="00710B34">
            <w:pPr>
              <w:autoSpaceDE w:val="0"/>
              <w:autoSpaceDN w:val="0"/>
              <w:adjustRightInd w:val="0"/>
              <w:spacing w:line="241" w:lineRule="atLeast"/>
              <w:rPr>
                <w:rFonts w:eastAsiaTheme="minorEastAsia" w:cs="Calibri"/>
                <w:color w:val="000000"/>
                <w:lang w:eastAsia="zh-CN"/>
              </w:rPr>
            </w:pPr>
            <w:r w:rsidRPr="0057770F">
              <w:rPr>
                <w:rFonts w:eastAsiaTheme="minorEastAsia" w:cs="Calibri"/>
                <w:color w:val="000000"/>
                <w:lang w:eastAsia="zh-CN"/>
              </w:rPr>
              <w:t>1.2.1</w:t>
            </w:r>
            <w:r>
              <w:rPr>
                <w:rFonts w:eastAsiaTheme="minorEastAsia" w:cs="Calibri"/>
                <w:color w:val="000000"/>
                <w:lang w:eastAsia="zh-CN"/>
              </w:rPr>
              <w:t>:</w:t>
            </w:r>
            <w:r w:rsidRPr="0057770F">
              <w:rPr>
                <w:rFonts w:eastAsiaTheme="minorEastAsia" w:cs="Calibri"/>
                <w:color w:val="000000"/>
                <w:lang w:eastAsia="zh-CN"/>
              </w:rPr>
              <w:t xml:space="preserve"> Publicly available documents shall include, but are not necessarily limited to: </w:t>
            </w:r>
          </w:p>
          <w:p w:rsidR="006D5A2A" w:rsidRPr="0057770F" w:rsidRDefault="006D5A2A" w:rsidP="00710B34">
            <w:pPr>
              <w:autoSpaceDE w:val="0"/>
              <w:autoSpaceDN w:val="0"/>
              <w:adjustRightInd w:val="0"/>
              <w:rPr>
                <w:rFonts w:eastAsiaTheme="minorEastAsia" w:cs="Calibri"/>
                <w:color w:val="000000"/>
                <w:lang w:eastAsia="zh-CN"/>
              </w:rPr>
            </w:pPr>
            <w:r w:rsidRPr="0057770F">
              <w:rPr>
                <w:rFonts w:eastAsiaTheme="minorEastAsia" w:cs="Calibri"/>
                <w:color w:val="000000"/>
                <w:lang w:eastAsia="zh-CN"/>
              </w:rPr>
              <w:t xml:space="preserve">• </w:t>
            </w:r>
            <w:r w:rsidRPr="0057770F">
              <w:rPr>
                <w:rFonts w:eastAsiaTheme="minorEastAsia" w:cs="Calibri"/>
                <w:color w:val="C00000"/>
                <w:lang w:eastAsia="zh-CN"/>
              </w:rPr>
              <w:t xml:space="preserve">Land titles/user rights </w:t>
            </w:r>
            <w:r w:rsidRPr="0057770F">
              <w:rPr>
                <w:rFonts w:eastAsiaTheme="minorEastAsia" w:cs="Calibri"/>
                <w:color w:val="000000"/>
                <w:lang w:eastAsia="zh-CN"/>
              </w:rPr>
              <w:t>(Criterion 2.2)</w:t>
            </w:r>
          </w:p>
          <w:p w:rsidR="006D5A2A" w:rsidRPr="0057770F" w:rsidRDefault="006D5A2A" w:rsidP="00710B34">
            <w:pPr>
              <w:autoSpaceDE w:val="0"/>
              <w:autoSpaceDN w:val="0"/>
              <w:adjustRightInd w:val="0"/>
              <w:rPr>
                <w:rFonts w:eastAsiaTheme="minorEastAsia" w:cs="Calibri"/>
                <w:color w:val="000000"/>
                <w:lang w:eastAsia="zh-CN"/>
              </w:rPr>
            </w:pPr>
            <w:r w:rsidRPr="0057770F">
              <w:rPr>
                <w:rFonts w:eastAsiaTheme="minorEastAsia" w:cs="Calibri"/>
                <w:color w:val="000000"/>
                <w:lang w:eastAsia="zh-CN"/>
              </w:rPr>
              <w:t>[…]</w:t>
            </w:r>
          </w:p>
          <w:p w:rsidR="006D5A2A" w:rsidRDefault="006D5A2A" w:rsidP="00710B34">
            <w:pPr>
              <w:autoSpaceDE w:val="0"/>
              <w:autoSpaceDN w:val="0"/>
              <w:adjustRightInd w:val="0"/>
              <w:rPr>
                <w:rFonts w:eastAsiaTheme="minorEastAsia" w:cs="Calibri"/>
                <w:color w:val="000000"/>
                <w:lang w:eastAsia="zh-CN"/>
              </w:rPr>
            </w:pPr>
          </w:p>
          <w:p w:rsidR="006D5A2A" w:rsidRDefault="006D5A2A" w:rsidP="00710B34">
            <w:pPr>
              <w:autoSpaceDE w:val="0"/>
              <w:autoSpaceDN w:val="0"/>
              <w:adjustRightInd w:val="0"/>
              <w:rPr>
                <w:rFonts w:eastAsiaTheme="minorEastAsia" w:cs="Calibri"/>
                <w:color w:val="000000"/>
                <w:lang w:eastAsia="zh-CN"/>
              </w:rPr>
            </w:pPr>
          </w:p>
          <w:p w:rsidR="006D5A2A" w:rsidRDefault="006D5A2A" w:rsidP="00710B34">
            <w:pPr>
              <w:autoSpaceDE w:val="0"/>
              <w:autoSpaceDN w:val="0"/>
              <w:adjustRightInd w:val="0"/>
              <w:rPr>
                <w:rFonts w:eastAsiaTheme="minorEastAsia" w:cs="Calibri"/>
                <w:color w:val="000000"/>
                <w:lang w:eastAsia="zh-CN"/>
              </w:rPr>
            </w:pPr>
          </w:p>
          <w:p w:rsidR="006D5A2A" w:rsidRDefault="006D5A2A"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3415F9" w:rsidRDefault="003415F9" w:rsidP="00710B34">
            <w:pPr>
              <w:autoSpaceDE w:val="0"/>
              <w:autoSpaceDN w:val="0"/>
              <w:adjustRightInd w:val="0"/>
              <w:rPr>
                <w:rFonts w:eastAsiaTheme="minorEastAsia" w:cs="Calibri"/>
                <w:color w:val="000000"/>
                <w:lang w:eastAsia="zh-CN"/>
              </w:rPr>
            </w:pPr>
          </w:p>
          <w:p w:rsidR="006D5A2A" w:rsidRDefault="006D5A2A" w:rsidP="00710B34">
            <w:pPr>
              <w:autoSpaceDE w:val="0"/>
              <w:autoSpaceDN w:val="0"/>
              <w:adjustRightInd w:val="0"/>
              <w:rPr>
                <w:rFonts w:eastAsiaTheme="minorEastAsia" w:cs="Calibri"/>
                <w:color w:val="000000"/>
                <w:lang w:eastAsia="zh-CN"/>
              </w:rPr>
            </w:pPr>
          </w:p>
          <w:p w:rsidR="006D5A2A" w:rsidRDefault="006D5A2A" w:rsidP="00710B34">
            <w:pPr>
              <w:autoSpaceDE w:val="0"/>
              <w:autoSpaceDN w:val="0"/>
              <w:adjustRightInd w:val="0"/>
              <w:rPr>
                <w:rFonts w:eastAsiaTheme="minorEastAsia" w:cs="Calibri"/>
                <w:color w:val="000000"/>
                <w:lang w:eastAsia="zh-CN"/>
              </w:rPr>
            </w:pPr>
          </w:p>
          <w:p w:rsidR="003415F9" w:rsidRPr="0057770F" w:rsidRDefault="003415F9" w:rsidP="00710B34">
            <w:pPr>
              <w:autoSpaceDE w:val="0"/>
              <w:autoSpaceDN w:val="0"/>
              <w:adjustRightInd w:val="0"/>
              <w:rPr>
                <w:rFonts w:eastAsiaTheme="minorEastAsia" w:cs="Calibri"/>
                <w:color w:val="000000"/>
                <w:lang w:eastAsia="zh-CN"/>
              </w:rPr>
            </w:pPr>
          </w:p>
          <w:p w:rsidR="006D5A2A" w:rsidRDefault="006D5A2A" w:rsidP="00710B34">
            <w:pPr>
              <w:pStyle w:val="Pa2"/>
              <w:rPr>
                <w:rStyle w:val="A9"/>
              </w:rPr>
            </w:pPr>
            <w:r>
              <w:rPr>
                <w:rStyle w:val="A9"/>
              </w:rPr>
              <w:t xml:space="preserve">2.1.1: Evidence of compliance with relevant legal requirements shall be available. </w:t>
            </w:r>
          </w:p>
          <w:p w:rsidR="006D5A2A" w:rsidRPr="00E22D37" w:rsidRDefault="006D5A2A" w:rsidP="00710B34">
            <w:pPr>
              <w:rPr>
                <w:lang w:eastAsia="zh-CN"/>
              </w:rPr>
            </w:pPr>
          </w:p>
          <w:p w:rsidR="006D5A2A" w:rsidRDefault="006D5A2A" w:rsidP="00710B34">
            <w:pPr>
              <w:pStyle w:val="Pa2"/>
              <w:rPr>
                <w:rStyle w:val="A9"/>
              </w:rPr>
            </w:pPr>
            <w:r>
              <w:rPr>
                <w:rStyle w:val="A9"/>
              </w:rPr>
              <w:t xml:space="preserve">2.1.2: A documented system, which includes written information on legal requirements, shall be maintained. </w:t>
            </w:r>
          </w:p>
          <w:p w:rsidR="006D5A2A" w:rsidRPr="00E22D37" w:rsidRDefault="006D5A2A" w:rsidP="00710B34">
            <w:pPr>
              <w:rPr>
                <w:lang w:eastAsia="zh-CN"/>
              </w:rPr>
            </w:pPr>
          </w:p>
          <w:p w:rsidR="006D5A2A" w:rsidRDefault="006D5A2A" w:rsidP="00710B34">
            <w:pPr>
              <w:pStyle w:val="Pa2"/>
              <w:rPr>
                <w:rStyle w:val="A9"/>
              </w:rPr>
            </w:pPr>
            <w:r>
              <w:rPr>
                <w:rStyle w:val="A9"/>
              </w:rPr>
              <w:t xml:space="preserve">2.1.3: A mechanism for ensuring compliance shall be implemented. </w:t>
            </w: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Pr="003415F9" w:rsidRDefault="003415F9" w:rsidP="003415F9">
            <w:pPr>
              <w:rPr>
                <w:lang w:eastAsia="zh-CN"/>
              </w:rPr>
            </w:pPr>
          </w:p>
          <w:p w:rsidR="006D5A2A" w:rsidRPr="00E22D37" w:rsidRDefault="006D5A2A" w:rsidP="00710B34">
            <w:pPr>
              <w:rPr>
                <w:lang w:eastAsia="zh-CN"/>
              </w:rPr>
            </w:pPr>
          </w:p>
          <w:p w:rsidR="006D5A2A" w:rsidRDefault="006D5A2A" w:rsidP="00710B34">
            <w:pPr>
              <w:pStyle w:val="Pa2"/>
              <w:rPr>
                <w:rStyle w:val="A9"/>
              </w:rPr>
            </w:pPr>
            <w:r>
              <w:rPr>
                <w:rStyle w:val="A9"/>
              </w:rPr>
              <w:t xml:space="preserve">2.1.4: A system for tracking any changes in the law shall be implemented. </w:t>
            </w:r>
          </w:p>
          <w:p w:rsidR="006D5A2A" w:rsidRDefault="006D5A2A"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2.2.1 Documents showing </w:t>
            </w:r>
            <w:r w:rsidRPr="003415F9">
              <w:rPr>
                <w:rFonts w:ascii="Calibri" w:eastAsiaTheme="minorEastAsia" w:hAnsi="Calibri" w:cs="Calibri"/>
                <w:color w:val="C00000"/>
                <w:lang w:eastAsia="zh-CN"/>
              </w:rPr>
              <w:t xml:space="preserve">legal ownership or lease, history of land tenure and the actual legal use </w:t>
            </w:r>
            <w:r w:rsidRPr="003415F9">
              <w:rPr>
                <w:rFonts w:ascii="Calibri" w:eastAsiaTheme="minorEastAsia" w:hAnsi="Calibri" w:cs="Calibri"/>
                <w:color w:val="000000"/>
                <w:lang w:eastAsia="zh-CN"/>
              </w:rPr>
              <w:t>of the land shall be available.</w:t>
            </w:r>
          </w:p>
          <w:p w:rsidR="003415F9" w:rsidRP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 </w:t>
            </w: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2.2.2 </w:t>
            </w:r>
            <w:r w:rsidRPr="003415F9">
              <w:rPr>
                <w:rFonts w:ascii="Calibri" w:eastAsiaTheme="minorEastAsia" w:hAnsi="Calibri" w:cs="Calibri"/>
                <w:color w:val="C00000"/>
                <w:lang w:eastAsia="zh-CN"/>
              </w:rPr>
              <w:t xml:space="preserve">Legal boundaries </w:t>
            </w:r>
            <w:r w:rsidRPr="003415F9">
              <w:rPr>
                <w:rFonts w:ascii="Calibri" w:eastAsiaTheme="minorEastAsia" w:hAnsi="Calibri" w:cs="Calibri"/>
                <w:color w:val="000000"/>
                <w:lang w:eastAsia="zh-CN"/>
              </w:rPr>
              <w:t xml:space="preserve">shall be clearly demarcated and visibly maintained. </w:t>
            </w: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P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2.2.3 Where there are or have been disputes, </w:t>
            </w:r>
            <w:r w:rsidRPr="003415F9">
              <w:rPr>
                <w:rFonts w:ascii="Calibri" w:eastAsiaTheme="minorEastAsia" w:hAnsi="Calibri" w:cs="Calibri"/>
                <w:color w:val="C00000"/>
                <w:lang w:eastAsia="zh-CN"/>
              </w:rPr>
              <w:t xml:space="preserve">additional proof of legal acquisition of title </w:t>
            </w:r>
            <w:r w:rsidRPr="003415F9">
              <w:rPr>
                <w:rFonts w:ascii="Calibri" w:eastAsiaTheme="minorEastAsia" w:hAnsi="Calibri" w:cs="Calibri"/>
                <w:color w:val="000000"/>
                <w:lang w:eastAsia="zh-CN"/>
              </w:rPr>
              <w:t xml:space="preserve">and evidence that fair compensation has been made to previous owners and occupants shall be available, and that these have been accepted with free, prior and informed consent (FPIC). </w:t>
            </w:r>
          </w:p>
          <w:p w:rsidR="003415F9" w:rsidRP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2.2.4 There shall be an absence of significant land conflict, unless requirements for acceptable conflict resolution processes (see Criteria 6.3 and 6.4) are implemented and accepted by the parties involved. </w:t>
            </w:r>
          </w:p>
          <w:p w:rsidR="003415F9" w:rsidRPr="003415F9" w:rsidRDefault="003415F9" w:rsidP="003415F9">
            <w:pPr>
              <w:autoSpaceDE w:val="0"/>
              <w:autoSpaceDN w:val="0"/>
              <w:adjustRightInd w:val="0"/>
              <w:spacing w:line="241" w:lineRule="atLeast"/>
              <w:rPr>
                <w:rFonts w:ascii="Calibri" w:eastAsiaTheme="minorEastAsia" w:hAnsi="Calibri" w:cs="Calibri"/>
                <w:color w:val="000000"/>
                <w:lang w:eastAsia="zh-CN"/>
              </w:rPr>
            </w:pPr>
          </w:p>
          <w:p w:rsidR="003415F9" w:rsidRDefault="003415F9" w:rsidP="003415F9">
            <w:pPr>
              <w:autoSpaceDE w:val="0"/>
              <w:autoSpaceDN w:val="0"/>
              <w:adjustRightInd w:val="0"/>
              <w:spacing w:line="241" w:lineRule="atLeast"/>
              <w:rPr>
                <w:rFonts w:ascii="Calibri" w:eastAsiaTheme="minorEastAsia" w:hAnsi="Calibri" w:cs="Calibri"/>
                <w:color w:val="000000"/>
                <w:lang w:eastAsia="zh-CN"/>
              </w:rPr>
            </w:pPr>
            <w:r w:rsidRPr="003415F9">
              <w:rPr>
                <w:rFonts w:ascii="Calibri" w:eastAsiaTheme="minorEastAsia" w:hAnsi="Calibri" w:cs="Calibri"/>
                <w:color w:val="000000"/>
                <w:lang w:eastAsia="zh-CN"/>
              </w:rPr>
              <w:t xml:space="preserve">2.2.5 For any conflict or dispute over the land, the </w:t>
            </w:r>
            <w:r w:rsidRPr="003415F9">
              <w:rPr>
                <w:rFonts w:ascii="Calibri" w:eastAsiaTheme="minorEastAsia" w:hAnsi="Calibri" w:cs="Calibri"/>
                <w:color w:val="C00000"/>
                <w:lang w:eastAsia="zh-CN"/>
              </w:rPr>
              <w:t xml:space="preserve">extent of the disputed area shall be mapped out </w:t>
            </w:r>
            <w:r w:rsidRPr="003415F9">
              <w:rPr>
                <w:rFonts w:ascii="Calibri" w:eastAsiaTheme="minorEastAsia" w:hAnsi="Calibri" w:cs="Calibri"/>
                <w:color w:val="000000"/>
                <w:lang w:eastAsia="zh-CN"/>
              </w:rPr>
              <w:t xml:space="preserve">in a participatory way with involvement of affected parties (including neighbouring communities where applicable). </w:t>
            </w:r>
          </w:p>
          <w:p w:rsidR="003415F9" w:rsidRDefault="003415F9" w:rsidP="003415F9">
            <w:pPr>
              <w:rPr>
                <w:lang w:eastAsia="zh-CN"/>
              </w:rPr>
            </w:pPr>
          </w:p>
          <w:p w:rsidR="006D5A2A" w:rsidRPr="0057770F" w:rsidRDefault="006D5A2A" w:rsidP="00710B34">
            <w:pPr>
              <w:autoSpaceDE w:val="0"/>
              <w:autoSpaceDN w:val="0"/>
              <w:adjustRightInd w:val="0"/>
              <w:rPr>
                <w:rFonts w:eastAsiaTheme="minorEastAsia" w:cs="Calibri"/>
                <w:color w:val="000000"/>
                <w:lang w:eastAsia="zh-CN"/>
              </w:rPr>
            </w:pPr>
            <w:r w:rsidRPr="0057770F">
              <w:rPr>
                <w:rStyle w:val="A9"/>
              </w:rPr>
              <w:t>2.3.1</w:t>
            </w:r>
            <w:r>
              <w:rPr>
                <w:rStyle w:val="A9"/>
              </w:rPr>
              <w:t>:</w:t>
            </w:r>
            <w:r w:rsidRPr="0057770F">
              <w:rPr>
                <w:rStyle w:val="A9"/>
              </w:rPr>
              <w:t xml:space="preserve"> </w:t>
            </w:r>
            <w:r w:rsidRPr="0057770F">
              <w:rPr>
                <w:rStyle w:val="A9"/>
                <w:color w:val="C00000"/>
              </w:rPr>
              <w:t xml:space="preserve">Maps of an appropriate scale showing the extent of recognised legal, customary or user rights </w:t>
            </w:r>
            <w:r w:rsidRPr="0057770F">
              <w:rPr>
                <w:rStyle w:val="A9"/>
              </w:rPr>
              <w:t>(Criteria 2.2, 7.5 and 7.6) shall be developed through participatory mapping involving affected parties (including neighbouring communities where applicable, and relevant authorities).</w:t>
            </w:r>
          </w:p>
          <w:p w:rsidR="006D5A2A" w:rsidRPr="0057770F" w:rsidRDefault="006D5A2A" w:rsidP="00710B34">
            <w:pPr>
              <w:autoSpaceDE w:val="0"/>
              <w:autoSpaceDN w:val="0"/>
              <w:adjustRightInd w:val="0"/>
              <w:rPr>
                <w:rFonts w:eastAsia="Times New Roman" w:cs="Times New Roman"/>
              </w:rPr>
            </w:pPr>
          </w:p>
          <w:p w:rsidR="006D5A2A" w:rsidRPr="0057770F" w:rsidRDefault="006D5A2A" w:rsidP="00710B34">
            <w:pPr>
              <w:pStyle w:val="Pa2"/>
              <w:rPr>
                <w:rFonts w:asciiTheme="minorHAnsi" w:hAnsiTheme="minorHAnsi" w:cs="Calibri"/>
                <w:color w:val="000000"/>
                <w:sz w:val="22"/>
                <w:szCs w:val="22"/>
              </w:rPr>
            </w:pPr>
            <w:r w:rsidRPr="0057770F">
              <w:rPr>
                <w:rStyle w:val="A9"/>
                <w:rFonts w:asciiTheme="minorHAnsi" w:hAnsiTheme="minorHAnsi"/>
              </w:rPr>
              <w:t>2.3.2</w:t>
            </w:r>
            <w:r>
              <w:rPr>
                <w:rStyle w:val="A9"/>
                <w:rFonts w:asciiTheme="minorHAnsi" w:hAnsiTheme="minorHAnsi"/>
              </w:rPr>
              <w:t>:</w:t>
            </w:r>
            <w:r w:rsidRPr="0057770F">
              <w:rPr>
                <w:rStyle w:val="A9"/>
                <w:rFonts w:asciiTheme="minorHAnsi" w:hAnsiTheme="minorHAnsi"/>
              </w:rPr>
              <w:t xml:space="preserve"> Copies of negotiated agreements detailing the process of free, prior and informed consent (FPIC) (Criteria 2.2, 7.5 and 7.6) shall be available and shall include: </w:t>
            </w:r>
          </w:p>
          <w:p w:rsidR="006D5A2A" w:rsidRPr="0057770F" w:rsidRDefault="006D5A2A" w:rsidP="00710B34">
            <w:pPr>
              <w:pStyle w:val="Pa2"/>
              <w:rPr>
                <w:rFonts w:asciiTheme="minorHAnsi" w:hAnsiTheme="minorHAnsi" w:cs="Calibri"/>
                <w:color w:val="000000"/>
                <w:sz w:val="22"/>
                <w:szCs w:val="22"/>
              </w:rPr>
            </w:pPr>
            <w:r w:rsidRPr="0057770F">
              <w:rPr>
                <w:rStyle w:val="A9"/>
                <w:rFonts w:asciiTheme="minorHAnsi" w:hAnsiTheme="minorHAnsi"/>
              </w:rPr>
              <w:t>[…]</w:t>
            </w:r>
          </w:p>
          <w:p w:rsidR="006D5A2A" w:rsidRPr="0057770F" w:rsidRDefault="006D5A2A" w:rsidP="00710B34">
            <w:pPr>
              <w:autoSpaceDE w:val="0"/>
              <w:autoSpaceDN w:val="0"/>
              <w:adjustRightInd w:val="0"/>
              <w:rPr>
                <w:rStyle w:val="A9"/>
              </w:rPr>
            </w:pPr>
            <w:r w:rsidRPr="0057770F">
              <w:rPr>
                <w:rStyle w:val="A9"/>
              </w:rPr>
              <w:t xml:space="preserve">c) Evidence that the </w:t>
            </w:r>
            <w:r w:rsidRPr="0057770F">
              <w:rPr>
                <w:rStyle w:val="A9"/>
                <w:color w:val="C00000"/>
              </w:rPr>
              <w:t xml:space="preserve">legal, economic, environmental and social implications for permitting operations on their land </w:t>
            </w:r>
            <w:r w:rsidRPr="0057770F">
              <w:rPr>
                <w:rStyle w:val="A9"/>
              </w:rPr>
              <w:t xml:space="preserve">have been understood and accepted by affected communities, </w:t>
            </w:r>
            <w:r w:rsidRPr="0057770F">
              <w:rPr>
                <w:rStyle w:val="A9"/>
                <w:color w:val="C00000"/>
              </w:rPr>
              <w:t>including the implications for the legal status of their land at the expiry of the company’s title, concession or lease on the land</w:t>
            </w:r>
            <w:r w:rsidRPr="0057770F">
              <w:rPr>
                <w:rStyle w:val="A9"/>
              </w:rPr>
              <w:t>.</w:t>
            </w: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Default="006D5A2A" w:rsidP="00710B34">
            <w:pPr>
              <w:autoSpaceDE w:val="0"/>
              <w:autoSpaceDN w:val="0"/>
              <w:adjustRightInd w:val="0"/>
              <w:rPr>
                <w:rStyle w:val="A9"/>
              </w:rPr>
            </w:pPr>
          </w:p>
          <w:p w:rsidR="006D5A2A" w:rsidRPr="0057770F" w:rsidRDefault="006D5A2A" w:rsidP="00710B34">
            <w:pPr>
              <w:pStyle w:val="Pa2"/>
              <w:rPr>
                <w:rFonts w:asciiTheme="minorHAnsi" w:hAnsiTheme="minorHAnsi" w:cs="Calibri"/>
                <w:color w:val="000000"/>
                <w:sz w:val="22"/>
                <w:szCs w:val="22"/>
              </w:rPr>
            </w:pPr>
            <w:r w:rsidRPr="0057770F">
              <w:rPr>
                <w:rFonts w:asciiTheme="minorHAnsi" w:hAnsiTheme="minorHAnsi"/>
                <w:sz w:val="22"/>
                <w:szCs w:val="22"/>
              </w:rPr>
              <w:t xml:space="preserve">5.2.5: </w:t>
            </w:r>
            <w:r w:rsidRPr="0057770F">
              <w:rPr>
                <w:rFonts w:asciiTheme="minorHAnsi" w:hAnsiTheme="minorHAnsi" w:cs="Calibri"/>
                <w:color w:val="000000"/>
                <w:sz w:val="22"/>
                <w:szCs w:val="22"/>
              </w:rPr>
              <w:t xml:space="preserve">Where HCV set-asides </w:t>
            </w:r>
            <w:r w:rsidRPr="0057770F">
              <w:rPr>
                <w:rFonts w:asciiTheme="minorHAnsi" w:hAnsiTheme="minorHAnsi" w:cs="Calibri"/>
                <w:color w:val="C00000"/>
                <w:sz w:val="22"/>
                <w:szCs w:val="22"/>
              </w:rPr>
              <w:t xml:space="preserve">with existing rights of local communities </w:t>
            </w:r>
            <w:r w:rsidRPr="0057770F">
              <w:rPr>
                <w:rFonts w:asciiTheme="minorHAnsi" w:hAnsiTheme="minorHAnsi" w:cs="Calibri"/>
                <w:color w:val="000000"/>
                <w:sz w:val="22"/>
                <w:szCs w:val="22"/>
              </w:rPr>
              <w:t>have been identified, there shall be evidence of a negotiated agreement that optimally safeguards both the HCVs and these rights.</w:t>
            </w: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Default="006D5A2A" w:rsidP="00710B34">
            <w:pPr>
              <w:rPr>
                <w:lang w:eastAsia="zh-CN"/>
              </w:rPr>
            </w:pPr>
          </w:p>
          <w:p w:rsidR="006D5A2A" w:rsidRPr="0057770F" w:rsidRDefault="006D5A2A" w:rsidP="00710B34">
            <w:pPr>
              <w:rPr>
                <w:lang w:eastAsia="zh-CN"/>
              </w:rPr>
            </w:pPr>
          </w:p>
          <w:p w:rsidR="0005286F" w:rsidRDefault="0005286F" w:rsidP="0005286F">
            <w:pPr>
              <w:pStyle w:val="Pa2"/>
              <w:rPr>
                <w:rStyle w:val="A9"/>
              </w:rPr>
            </w:pPr>
            <w:r>
              <w:rPr>
                <w:rStyle w:val="A9"/>
              </w:rPr>
              <w:t xml:space="preserve">6.1.1 A social impact assessment (SIA) including records of meetings shall be documented. </w:t>
            </w: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Default="0005286F" w:rsidP="0005286F">
            <w:pPr>
              <w:rPr>
                <w:lang w:eastAsia="zh-CN"/>
              </w:rPr>
            </w:pPr>
          </w:p>
          <w:p w:rsidR="0005286F" w:rsidRPr="0005286F" w:rsidRDefault="0005286F" w:rsidP="0005286F">
            <w:pPr>
              <w:rPr>
                <w:lang w:eastAsia="zh-CN"/>
              </w:rPr>
            </w:pPr>
          </w:p>
          <w:p w:rsidR="0005286F" w:rsidRDefault="0005286F" w:rsidP="0005286F">
            <w:pPr>
              <w:pStyle w:val="Pa2"/>
              <w:rPr>
                <w:rFonts w:cs="Calibri"/>
                <w:color w:val="000000"/>
                <w:sz w:val="22"/>
                <w:szCs w:val="22"/>
              </w:rPr>
            </w:pPr>
            <w:r>
              <w:rPr>
                <w:rStyle w:val="A9"/>
              </w:rPr>
              <w:t xml:space="preserve">6.1.2 There shall be evidence that the assessment has been done with the participation of </w:t>
            </w:r>
          </w:p>
          <w:p w:rsidR="00710B34" w:rsidRDefault="0005286F" w:rsidP="0005286F">
            <w:pPr>
              <w:pStyle w:val="Pa2"/>
              <w:rPr>
                <w:rStyle w:val="A9"/>
                <w:rFonts w:asciiTheme="minorHAnsi" w:hAnsiTheme="minorHAnsi"/>
              </w:rPr>
            </w:pPr>
            <w:r>
              <w:rPr>
                <w:rStyle w:val="A9"/>
              </w:rPr>
              <w:t>affected parties.</w:t>
            </w:r>
          </w:p>
          <w:p w:rsidR="00710B34" w:rsidRDefault="00710B34" w:rsidP="00710B34">
            <w:pPr>
              <w:pStyle w:val="Pa2"/>
              <w:rPr>
                <w:rStyle w:val="A9"/>
                <w:rFonts w:asciiTheme="minorHAnsi" w:hAnsiTheme="minorHAnsi"/>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6.4.1: A </w:t>
            </w:r>
            <w:r w:rsidRPr="0057770F">
              <w:rPr>
                <w:rStyle w:val="A9"/>
                <w:rFonts w:asciiTheme="minorHAnsi" w:hAnsiTheme="minorHAnsi"/>
                <w:color w:val="C00000"/>
              </w:rPr>
              <w:t>procedure for identifying legal, customary or user rights</w:t>
            </w:r>
            <w:r w:rsidRPr="0057770F">
              <w:rPr>
                <w:rStyle w:val="A9"/>
                <w:rFonts w:asciiTheme="minorHAnsi" w:hAnsiTheme="minorHAnsi"/>
              </w:rPr>
              <w:t xml:space="preserve">, and a procedure for </w:t>
            </w:r>
            <w:r w:rsidRPr="0057770F">
              <w:rPr>
                <w:rStyle w:val="A9"/>
                <w:rFonts w:asciiTheme="minorHAnsi" w:hAnsiTheme="minorHAnsi"/>
                <w:color w:val="C00000"/>
              </w:rPr>
              <w:t>identifying people entitled to compensation</w:t>
            </w:r>
            <w:r w:rsidRPr="0057770F">
              <w:rPr>
                <w:rStyle w:val="A9"/>
                <w:rFonts w:asciiTheme="minorHAnsi" w:hAnsiTheme="minorHAnsi"/>
              </w:rPr>
              <w:t xml:space="preserve">, shall be in place. </w:t>
            </w:r>
          </w:p>
          <w:p w:rsidR="006D5A2A"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6.4.2: A </w:t>
            </w:r>
            <w:r w:rsidRPr="0057770F">
              <w:rPr>
                <w:rStyle w:val="A9"/>
                <w:rFonts w:asciiTheme="minorHAnsi" w:hAnsiTheme="minorHAnsi"/>
                <w:color w:val="C00000"/>
              </w:rPr>
              <w:t xml:space="preserve">procedure for calculating and distributing fair compensation </w:t>
            </w:r>
            <w:r w:rsidRPr="0057770F">
              <w:rPr>
                <w:rStyle w:val="A9"/>
                <w:rFonts w:asciiTheme="minorHAnsi" w:hAnsiTheme="minorHAnsi"/>
              </w:rPr>
              <w:t xml:space="preserve">(monetary or otherwise) shall be established and implemented, monitored and evaluated in a participatory way, and corrective actions taken as a result of this evaluation. This procedure shall take into account: gender differences in the power to claim rights, </w:t>
            </w:r>
            <w:r w:rsidRPr="0057770F">
              <w:rPr>
                <w:rStyle w:val="A9"/>
                <w:rFonts w:asciiTheme="minorHAnsi" w:hAnsiTheme="minorHAnsi"/>
                <w:color w:val="C00000"/>
              </w:rPr>
              <w:t>ownership and access to land</w:t>
            </w:r>
            <w:r w:rsidRPr="0057770F">
              <w:rPr>
                <w:rStyle w:val="A9"/>
                <w:rFonts w:asciiTheme="minorHAnsi" w:hAnsiTheme="minorHAnsi"/>
              </w:rPr>
              <w:t xml:space="preserve">; differences of transmigrants and long-established communities; and </w:t>
            </w:r>
            <w:r w:rsidRPr="0057770F">
              <w:rPr>
                <w:rStyle w:val="A9"/>
                <w:rFonts w:asciiTheme="minorHAnsi" w:hAnsiTheme="minorHAnsi"/>
                <w:color w:val="C00000"/>
              </w:rPr>
              <w:t xml:space="preserve">differences in ethnic groups’ proof of legal versus communal ownership of land.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6.4.3: </w:t>
            </w:r>
            <w:r w:rsidRPr="0057770F">
              <w:rPr>
                <w:rStyle w:val="A9"/>
                <w:rFonts w:asciiTheme="minorHAnsi" w:hAnsiTheme="minorHAnsi"/>
                <w:color w:val="C00000"/>
              </w:rPr>
              <w:t>The process and outcome of any negotiated agreements and compensation claims shall be documented</w:t>
            </w:r>
            <w:r w:rsidRPr="0057770F">
              <w:rPr>
                <w:rStyle w:val="A9"/>
                <w:rFonts w:asciiTheme="minorHAnsi" w:hAnsiTheme="minorHAnsi"/>
              </w:rPr>
              <w:t>, with evidence of the participation of affected parties, and made publicly available.</w:t>
            </w:r>
          </w:p>
          <w:p w:rsidR="006D5A2A" w:rsidRDefault="006D5A2A" w:rsidP="00710B34">
            <w:pPr>
              <w:rPr>
                <w:lang w:eastAsia="zh-CN"/>
              </w:rPr>
            </w:pPr>
          </w:p>
          <w:p w:rsidR="00566BB8" w:rsidRPr="00566BB8" w:rsidRDefault="00566BB8" w:rsidP="00566BB8">
            <w:pPr>
              <w:autoSpaceDE w:val="0"/>
              <w:autoSpaceDN w:val="0"/>
              <w:adjustRightInd w:val="0"/>
              <w:spacing w:line="241" w:lineRule="atLeast"/>
              <w:rPr>
                <w:rFonts w:ascii="Calibri" w:eastAsiaTheme="minorEastAsia" w:hAnsi="Calibri" w:cs="Calibri"/>
                <w:color w:val="000000"/>
                <w:lang w:eastAsia="zh-CN"/>
              </w:rPr>
            </w:pPr>
            <w:r w:rsidRPr="00566BB8">
              <w:rPr>
                <w:rFonts w:ascii="Calibri" w:eastAsiaTheme="minorEastAsia" w:hAnsi="Calibri" w:cs="Calibri"/>
                <w:color w:val="000000"/>
                <w:lang w:eastAsia="zh-CN"/>
              </w:rPr>
              <w:t>7.1.1</w:t>
            </w:r>
            <w:r>
              <w:rPr>
                <w:rFonts w:ascii="Calibri" w:eastAsiaTheme="minorEastAsia" w:hAnsi="Calibri" w:cs="Calibri"/>
                <w:color w:val="000000"/>
                <w:lang w:eastAsia="zh-CN"/>
              </w:rPr>
              <w:t>:</w:t>
            </w:r>
            <w:r w:rsidRPr="00566BB8">
              <w:rPr>
                <w:rFonts w:ascii="Calibri" w:eastAsiaTheme="minorEastAsia" w:hAnsi="Calibri" w:cs="Calibri"/>
                <w:color w:val="000000"/>
                <w:lang w:eastAsia="zh-CN"/>
              </w:rPr>
              <w:t xml:space="preserve"> An independent social and environmental impact assessment (SEIA), undertaken through a </w:t>
            </w:r>
          </w:p>
          <w:p w:rsidR="00566BB8" w:rsidRDefault="00566BB8" w:rsidP="00566BB8">
            <w:pPr>
              <w:autoSpaceDE w:val="0"/>
              <w:autoSpaceDN w:val="0"/>
              <w:adjustRightInd w:val="0"/>
              <w:spacing w:line="241" w:lineRule="atLeast"/>
              <w:rPr>
                <w:rFonts w:ascii="Calibri" w:eastAsiaTheme="minorEastAsia" w:hAnsi="Calibri" w:cs="Calibri"/>
                <w:color w:val="000000"/>
                <w:lang w:eastAsia="zh-CN"/>
              </w:rPr>
            </w:pPr>
            <w:r w:rsidRPr="00566BB8">
              <w:rPr>
                <w:rFonts w:ascii="Calibri" w:eastAsiaTheme="minorEastAsia" w:hAnsi="Calibri" w:cs="Calibri"/>
                <w:color w:val="000000"/>
                <w:lang w:eastAsia="zh-CN"/>
              </w:rPr>
              <w:t xml:space="preserve">participatory methodology including the relevant affected stakeholders, shall be documented. </w:t>
            </w:r>
          </w:p>
          <w:p w:rsidR="00566BB8" w:rsidRPr="00566BB8" w:rsidRDefault="00566BB8" w:rsidP="00566BB8">
            <w:pPr>
              <w:autoSpaceDE w:val="0"/>
              <w:autoSpaceDN w:val="0"/>
              <w:adjustRightInd w:val="0"/>
              <w:spacing w:line="241" w:lineRule="atLeast"/>
              <w:rPr>
                <w:rFonts w:ascii="Calibri" w:eastAsiaTheme="minorEastAsia" w:hAnsi="Calibri" w:cs="Calibri"/>
                <w:color w:val="000000"/>
                <w:lang w:eastAsia="zh-CN"/>
              </w:rPr>
            </w:pPr>
          </w:p>
          <w:p w:rsidR="00566BB8" w:rsidRPr="00566BB8" w:rsidRDefault="00566BB8" w:rsidP="00566BB8">
            <w:pPr>
              <w:autoSpaceDE w:val="0"/>
              <w:autoSpaceDN w:val="0"/>
              <w:adjustRightInd w:val="0"/>
              <w:spacing w:line="241" w:lineRule="atLeast"/>
              <w:rPr>
                <w:rFonts w:ascii="Calibri" w:eastAsiaTheme="minorEastAsia" w:hAnsi="Calibri" w:cs="Calibri"/>
                <w:color w:val="000000"/>
                <w:lang w:eastAsia="zh-CN"/>
              </w:rPr>
            </w:pPr>
            <w:r w:rsidRPr="00566BB8">
              <w:rPr>
                <w:rFonts w:ascii="Calibri" w:eastAsiaTheme="minorEastAsia" w:hAnsi="Calibri" w:cs="Calibri"/>
                <w:color w:val="000000"/>
                <w:lang w:eastAsia="zh-CN"/>
              </w:rPr>
              <w:t>7.1.2</w:t>
            </w:r>
            <w:r>
              <w:rPr>
                <w:rFonts w:ascii="Calibri" w:eastAsiaTheme="minorEastAsia" w:hAnsi="Calibri" w:cs="Calibri"/>
                <w:color w:val="000000"/>
                <w:lang w:eastAsia="zh-CN"/>
              </w:rPr>
              <w:t>:</w:t>
            </w:r>
            <w:r w:rsidRPr="00566BB8">
              <w:rPr>
                <w:rFonts w:ascii="Calibri" w:eastAsiaTheme="minorEastAsia" w:hAnsi="Calibri" w:cs="Calibri"/>
                <w:color w:val="000000"/>
                <w:lang w:eastAsia="zh-CN"/>
              </w:rPr>
              <w:t xml:space="preserve"> Appropriate management planning and operational procedures shall be developed and </w:t>
            </w:r>
          </w:p>
          <w:p w:rsidR="00566BB8" w:rsidRDefault="00566BB8" w:rsidP="00566BB8">
            <w:pPr>
              <w:autoSpaceDE w:val="0"/>
              <w:autoSpaceDN w:val="0"/>
              <w:adjustRightInd w:val="0"/>
              <w:spacing w:line="241" w:lineRule="atLeast"/>
              <w:rPr>
                <w:rFonts w:ascii="Calibri" w:eastAsiaTheme="minorEastAsia" w:hAnsi="Calibri" w:cs="Calibri"/>
                <w:color w:val="000000"/>
                <w:lang w:eastAsia="zh-CN"/>
              </w:rPr>
            </w:pPr>
            <w:r w:rsidRPr="00566BB8">
              <w:rPr>
                <w:rFonts w:ascii="Calibri" w:eastAsiaTheme="minorEastAsia" w:hAnsi="Calibri" w:cs="Calibri"/>
                <w:color w:val="000000"/>
                <w:lang w:eastAsia="zh-CN"/>
              </w:rPr>
              <w:t xml:space="preserve">implemented to avoid or mitigate identified potential negative impacts. </w:t>
            </w:r>
          </w:p>
          <w:p w:rsidR="00566BB8" w:rsidRPr="00566BB8" w:rsidRDefault="00566BB8" w:rsidP="00566BB8">
            <w:pPr>
              <w:autoSpaceDE w:val="0"/>
              <w:autoSpaceDN w:val="0"/>
              <w:adjustRightInd w:val="0"/>
              <w:spacing w:line="241" w:lineRule="atLeast"/>
              <w:rPr>
                <w:rFonts w:ascii="Calibri" w:eastAsiaTheme="minorEastAsia" w:hAnsi="Calibri" w:cs="Calibri"/>
                <w:color w:val="000000"/>
                <w:lang w:eastAsia="zh-CN"/>
              </w:rPr>
            </w:pPr>
          </w:p>
          <w:p w:rsidR="00710B34" w:rsidRPr="00566BB8" w:rsidRDefault="00566BB8" w:rsidP="00566BB8">
            <w:pPr>
              <w:autoSpaceDE w:val="0"/>
              <w:autoSpaceDN w:val="0"/>
              <w:adjustRightInd w:val="0"/>
              <w:spacing w:line="241" w:lineRule="atLeast"/>
            </w:pPr>
            <w:r w:rsidRPr="00566BB8">
              <w:rPr>
                <w:rFonts w:ascii="Calibri" w:eastAsiaTheme="minorEastAsia" w:hAnsi="Calibri" w:cs="Calibri"/>
                <w:color w:val="000000"/>
                <w:lang w:eastAsia="zh-CN"/>
              </w:rPr>
              <w:t>7.1.3</w:t>
            </w:r>
            <w:r>
              <w:rPr>
                <w:rFonts w:ascii="Calibri" w:eastAsiaTheme="minorEastAsia" w:hAnsi="Calibri" w:cs="Calibri"/>
                <w:color w:val="000000"/>
                <w:lang w:eastAsia="zh-CN"/>
              </w:rPr>
              <w:t>:</w:t>
            </w:r>
            <w:r w:rsidRPr="00566BB8">
              <w:rPr>
                <w:rFonts w:ascii="Calibri" w:eastAsiaTheme="minorEastAsia" w:hAnsi="Calibri" w:cs="Calibri"/>
                <w:color w:val="000000"/>
                <w:lang w:eastAsia="zh-CN"/>
              </w:rPr>
              <w:t xml:space="preserve"> Where the development includes an outgrower scheme, the impacts of the scheme and the </w:t>
            </w:r>
            <w:r w:rsidRPr="00566BB8">
              <w:rPr>
                <w:rFonts w:cs="Calibri"/>
                <w:color w:val="000000"/>
              </w:rPr>
              <w:t>implications of the way it is managed shall be given particular attention.</w:t>
            </w:r>
          </w:p>
          <w:p w:rsidR="00710B34" w:rsidRDefault="00710B34" w:rsidP="00710B34">
            <w:pPr>
              <w:rPr>
                <w:lang w:eastAsia="zh-CN"/>
              </w:rPr>
            </w:pPr>
          </w:p>
          <w:p w:rsidR="00710B34" w:rsidRDefault="00710B34" w:rsidP="00710B34">
            <w:pPr>
              <w:rPr>
                <w:lang w:eastAsia="zh-CN"/>
              </w:rPr>
            </w:pPr>
          </w:p>
          <w:p w:rsidR="006D5A2A" w:rsidRPr="0057770F" w:rsidRDefault="006D5A2A" w:rsidP="00710B34">
            <w:pPr>
              <w:pStyle w:val="Pa2"/>
              <w:rPr>
                <w:rFonts w:asciiTheme="minorHAnsi" w:hAnsiTheme="minorHAnsi" w:cs="Calibri"/>
                <w:color w:val="000000"/>
                <w:sz w:val="22"/>
                <w:szCs w:val="22"/>
              </w:rPr>
            </w:pPr>
            <w:r w:rsidRPr="0057770F">
              <w:rPr>
                <w:rFonts w:asciiTheme="minorHAnsi" w:hAnsiTheme="minorHAnsi"/>
                <w:sz w:val="22"/>
                <w:szCs w:val="22"/>
              </w:rPr>
              <w:t xml:space="preserve">7.3.5: </w:t>
            </w:r>
            <w:r w:rsidRPr="0057770F">
              <w:rPr>
                <w:rFonts w:asciiTheme="minorHAnsi" w:hAnsiTheme="minorHAnsi" w:cs="Calibri"/>
                <w:color w:val="C00000"/>
                <w:sz w:val="22"/>
                <w:szCs w:val="22"/>
              </w:rPr>
              <w:t>Areas required by affected communities to meet their basic needs</w:t>
            </w:r>
            <w:r w:rsidRPr="0057770F">
              <w:rPr>
                <w:rFonts w:asciiTheme="minorHAnsi" w:hAnsiTheme="minorHAnsi" w:cs="Calibri"/>
                <w:color w:val="000000"/>
                <w:sz w:val="22"/>
                <w:szCs w:val="22"/>
              </w:rPr>
              <w:t>, taking into account potential positive and negative changes in livelihood resulting from proposed operations, shall be identified in consultation with the communities and incorporated into HCV assessments and management plans (see Criterion 5.2).</w:t>
            </w:r>
          </w:p>
          <w:p w:rsidR="006D5A2A" w:rsidRDefault="006D5A2A"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Pr="0057770F" w:rsidRDefault="00710B34"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7.6.1</w:t>
            </w:r>
            <w:r>
              <w:rPr>
                <w:rStyle w:val="A9"/>
                <w:rFonts w:asciiTheme="minorHAnsi" w:hAnsiTheme="minorHAnsi"/>
              </w:rPr>
              <w:t>:</w:t>
            </w:r>
            <w:r w:rsidRPr="0057770F">
              <w:rPr>
                <w:rStyle w:val="A9"/>
                <w:rFonts w:asciiTheme="minorHAnsi" w:hAnsiTheme="minorHAnsi"/>
              </w:rPr>
              <w:t xml:space="preserve"> </w:t>
            </w:r>
            <w:r w:rsidRPr="0057770F">
              <w:rPr>
                <w:rStyle w:val="A9"/>
                <w:rFonts w:asciiTheme="minorHAnsi" w:hAnsiTheme="minorHAnsi"/>
                <w:color w:val="C00000"/>
              </w:rPr>
              <w:t>Documented identification and assessment of demonstrable legal, customary and user rights</w:t>
            </w:r>
            <w:r w:rsidRPr="0057770F">
              <w:rPr>
                <w:rStyle w:val="A9"/>
                <w:rFonts w:asciiTheme="minorHAnsi" w:hAnsiTheme="minorHAnsi"/>
              </w:rPr>
              <w:t xml:space="preserve"> shall be available.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7.6.2</w:t>
            </w:r>
            <w:r>
              <w:rPr>
                <w:rStyle w:val="A9"/>
                <w:rFonts w:asciiTheme="minorHAnsi" w:hAnsiTheme="minorHAnsi"/>
              </w:rPr>
              <w:t>:</w:t>
            </w:r>
            <w:r w:rsidRPr="0057770F">
              <w:rPr>
                <w:rStyle w:val="A9"/>
                <w:rFonts w:asciiTheme="minorHAnsi" w:hAnsiTheme="minorHAnsi"/>
              </w:rPr>
              <w:t xml:space="preserve"> A system for </w:t>
            </w:r>
            <w:r w:rsidRPr="0057770F">
              <w:rPr>
                <w:rStyle w:val="A9"/>
                <w:rFonts w:asciiTheme="minorHAnsi" w:hAnsiTheme="minorHAnsi"/>
                <w:color w:val="C00000"/>
              </w:rPr>
              <w:t xml:space="preserve">identifying people entitled to compensation </w:t>
            </w:r>
            <w:r w:rsidRPr="0057770F">
              <w:rPr>
                <w:rStyle w:val="A9"/>
                <w:rFonts w:asciiTheme="minorHAnsi" w:hAnsiTheme="minorHAnsi"/>
              </w:rPr>
              <w:t xml:space="preserve">shall be in place.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7.6.3</w:t>
            </w:r>
            <w:r>
              <w:rPr>
                <w:rStyle w:val="A9"/>
                <w:rFonts w:asciiTheme="minorHAnsi" w:hAnsiTheme="minorHAnsi"/>
              </w:rPr>
              <w:t>:</w:t>
            </w:r>
            <w:r w:rsidRPr="0057770F">
              <w:rPr>
                <w:rStyle w:val="A9"/>
                <w:rFonts w:asciiTheme="minorHAnsi" w:hAnsiTheme="minorHAnsi"/>
              </w:rPr>
              <w:t xml:space="preserve"> A system for </w:t>
            </w:r>
            <w:r w:rsidRPr="0057770F">
              <w:rPr>
                <w:rStyle w:val="A9"/>
                <w:rFonts w:asciiTheme="minorHAnsi" w:hAnsiTheme="minorHAnsi"/>
                <w:color w:val="C00000"/>
              </w:rPr>
              <w:t xml:space="preserve">calculating and distributing fair compensation </w:t>
            </w:r>
            <w:r w:rsidRPr="0057770F">
              <w:rPr>
                <w:rStyle w:val="A9"/>
                <w:rFonts w:asciiTheme="minorHAnsi" w:hAnsiTheme="minorHAnsi"/>
              </w:rPr>
              <w:t xml:space="preserve">(monetary or otherwise) shall be in place.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7.6.4</w:t>
            </w:r>
            <w:r>
              <w:rPr>
                <w:rStyle w:val="A9"/>
                <w:rFonts w:asciiTheme="minorHAnsi" w:hAnsiTheme="minorHAnsi"/>
              </w:rPr>
              <w:t>:</w:t>
            </w:r>
            <w:r w:rsidRPr="0057770F">
              <w:rPr>
                <w:rStyle w:val="A9"/>
                <w:rFonts w:asciiTheme="minorHAnsi" w:hAnsiTheme="minorHAnsi"/>
              </w:rPr>
              <w:t xml:space="preserve"> Communities that have lost access and rights to land for plantation expansion shall be given </w:t>
            </w:r>
            <w:r w:rsidRPr="0057770F">
              <w:rPr>
                <w:rStyle w:val="A9"/>
                <w:rFonts w:asciiTheme="minorHAnsi" w:hAnsiTheme="minorHAnsi"/>
                <w:color w:val="C00000"/>
              </w:rPr>
              <w:t>opportunities to benefit from plantation development</w:t>
            </w:r>
            <w:r w:rsidRPr="0057770F">
              <w:rPr>
                <w:rStyle w:val="A9"/>
                <w:rFonts w:asciiTheme="minorHAnsi" w:hAnsiTheme="minorHAnsi"/>
              </w:rPr>
              <w:t xml:space="preserve">.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7.6.5</w:t>
            </w:r>
            <w:r>
              <w:rPr>
                <w:rStyle w:val="A9"/>
                <w:rFonts w:asciiTheme="minorHAnsi" w:hAnsiTheme="minorHAnsi"/>
              </w:rPr>
              <w:t>:</w:t>
            </w:r>
            <w:r w:rsidRPr="0057770F">
              <w:rPr>
                <w:rStyle w:val="A9"/>
                <w:rFonts w:asciiTheme="minorHAnsi" w:hAnsiTheme="minorHAnsi"/>
              </w:rPr>
              <w:t xml:space="preserve"> The </w:t>
            </w:r>
            <w:r w:rsidRPr="0057770F">
              <w:rPr>
                <w:rStyle w:val="A9"/>
                <w:rFonts w:asciiTheme="minorHAnsi" w:hAnsiTheme="minorHAnsi"/>
                <w:color w:val="C00000"/>
              </w:rPr>
              <w:t xml:space="preserve">process and outcome of any compensation claims shall be documented </w:t>
            </w:r>
            <w:r w:rsidRPr="0057770F">
              <w:rPr>
                <w:rStyle w:val="A9"/>
                <w:rFonts w:asciiTheme="minorHAnsi" w:hAnsiTheme="minorHAnsi"/>
              </w:rPr>
              <w:t xml:space="preserve">and made publicly available. </w:t>
            </w:r>
          </w:p>
          <w:p w:rsidR="006D5A2A" w:rsidRPr="0057770F" w:rsidRDefault="006D5A2A" w:rsidP="00710B34">
            <w:pPr>
              <w:rPr>
                <w:lang w:eastAsia="zh-CN"/>
              </w:rPr>
            </w:pPr>
          </w:p>
          <w:p w:rsidR="006D5A2A" w:rsidRPr="00885AB5" w:rsidRDefault="006D5A2A" w:rsidP="00710B34">
            <w:pPr>
              <w:pStyle w:val="Pa2"/>
              <w:rPr>
                <w:rFonts w:asciiTheme="minorHAnsi" w:hAnsiTheme="minorHAnsi"/>
                <w:sz w:val="22"/>
                <w:szCs w:val="22"/>
              </w:rPr>
            </w:pPr>
            <w:r w:rsidRPr="0057770F">
              <w:rPr>
                <w:rStyle w:val="A9"/>
                <w:rFonts w:asciiTheme="minorHAnsi" w:hAnsiTheme="minorHAnsi"/>
              </w:rPr>
              <w:t>7.6.6</w:t>
            </w:r>
            <w:r>
              <w:rPr>
                <w:rStyle w:val="A9"/>
                <w:rFonts w:asciiTheme="minorHAnsi" w:hAnsiTheme="minorHAnsi"/>
              </w:rPr>
              <w:t>:</w:t>
            </w:r>
            <w:r w:rsidRPr="0057770F">
              <w:rPr>
                <w:rStyle w:val="A9"/>
                <w:rFonts w:asciiTheme="minorHAnsi" w:hAnsiTheme="minorHAnsi"/>
              </w:rPr>
              <w:t xml:space="preserve"> </w:t>
            </w:r>
            <w:r w:rsidRPr="0057770F">
              <w:rPr>
                <w:rStyle w:val="A9"/>
                <w:rFonts w:asciiTheme="minorHAnsi" w:hAnsiTheme="minorHAnsi"/>
                <w:color w:val="auto"/>
              </w:rPr>
              <w:t xml:space="preserve">Evidence shall be available that the affected communities and rights holders have access to information and advice, that </w:t>
            </w:r>
            <w:r w:rsidRPr="0057770F">
              <w:rPr>
                <w:rStyle w:val="A9"/>
                <w:rFonts w:asciiTheme="minorHAnsi" w:hAnsiTheme="minorHAnsi"/>
              </w:rPr>
              <w:t xml:space="preserve">is independent of the project proponent, concerning the </w:t>
            </w:r>
            <w:r w:rsidRPr="0057770F">
              <w:rPr>
                <w:rStyle w:val="A9"/>
                <w:rFonts w:asciiTheme="minorHAnsi" w:hAnsiTheme="minorHAnsi"/>
                <w:color w:val="C00000"/>
              </w:rPr>
              <w:t>legal, economic, environmental and social implications of the proposed operations on their lands</w:t>
            </w:r>
            <w:r w:rsidRPr="0057770F">
              <w:rPr>
                <w:rStyle w:val="A9"/>
                <w:rFonts w:asciiTheme="minorHAnsi" w:hAnsiTheme="minorHAnsi"/>
              </w:rPr>
              <w:t>.</w:t>
            </w:r>
          </w:p>
        </w:tc>
        <w:tc>
          <w:tcPr>
            <w:tcW w:w="1212" w:type="pct"/>
            <w:shd w:val="clear" w:color="auto" w:fill="FDE9D9" w:themeFill="accent6" w:themeFillTint="33"/>
          </w:tcPr>
          <w:p w:rsidR="006D5A2A" w:rsidRDefault="003415F9" w:rsidP="00710B34">
            <w:pPr>
              <w:rPr>
                <w:rFonts w:eastAsia="Times New Roman" w:cs="Times New Roman"/>
              </w:rPr>
            </w:pPr>
            <w:r>
              <w:rPr>
                <w:rStyle w:val="A9"/>
              </w:rPr>
              <w:t>For 1.2: This concerns management documents relating to environmental, social and legal issues that are relevant to compliance with RSPO Criteria.</w:t>
            </w:r>
          </w:p>
          <w:p w:rsidR="006D5A2A" w:rsidRDefault="006D5A2A" w:rsidP="00710B34">
            <w:pPr>
              <w:rPr>
                <w:rFonts w:eastAsia="Times New Roman" w:cs="Times New Roman"/>
              </w:rPr>
            </w:pPr>
          </w:p>
          <w:p w:rsidR="003415F9" w:rsidRDefault="003415F9" w:rsidP="00710B34">
            <w:pPr>
              <w:rPr>
                <w:rStyle w:val="A9"/>
              </w:rPr>
            </w:pPr>
            <w:r>
              <w:rPr>
                <w:rStyle w:val="A9"/>
              </w:rPr>
              <w:t>Ongoing disputes (within or outside of a legal mechanism) can be considered as confidential information where disclosure could result in potential negative outcomes for all parties involved. However, affected stakeholders and those seeking resolution to conflict should have access to relevant information.</w:t>
            </w:r>
          </w:p>
          <w:p w:rsidR="003415F9" w:rsidRDefault="003415F9" w:rsidP="00710B34">
            <w:pPr>
              <w:rPr>
                <w:rStyle w:val="A9"/>
              </w:rPr>
            </w:pPr>
          </w:p>
          <w:p w:rsidR="006D5A2A" w:rsidRDefault="006D5A2A" w:rsidP="00710B34">
            <w:pPr>
              <w:rPr>
                <w:rStyle w:val="A9"/>
              </w:rPr>
            </w:pPr>
            <w:r w:rsidRPr="0057770F">
              <w:rPr>
                <w:rFonts w:eastAsia="Times New Roman" w:cs="Times New Roman"/>
              </w:rPr>
              <w:t xml:space="preserve">For 2.1: </w:t>
            </w:r>
            <w:r w:rsidRPr="0057770F">
              <w:rPr>
                <w:rStyle w:val="A9"/>
              </w:rPr>
              <w:t xml:space="preserve">Implementing all legal requirements is an essential baseline requirement for all growers whatever their location or size. Relevant legislation includes, but is not limited to: regulations governing </w:t>
            </w:r>
            <w:r w:rsidRPr="0057770F">
              <w:rPr>
                <w:rStyle w:val="A9"/>
                <w:color w:val="C00000"/>
              </w:rPr>
              <w:t>land tenure and land-use rights</w:t>
            </w:r>
            <w:r w:rsidRPr="0057770F">
              <w:rPr>
                <w:rStyle w:val="A9"/>
              </w:rPr>
              <w:t xml:space="preserve"> […], labour, agricultural practices (e.g. chemical use), environment (e.g. wildlife laws, pollution, environmental management and forestry laws), storage, transportation and processing practices. It also includes </w:t>
            </w:r>
            <w:r w:rsidRPr="0057770F">
              <w:rPr>
                <w:rStyle w:val="A9"/>
                <w:color w:val="C00000"/>
              </w:rPr>
              <w:t xml:space="preserve">laws made pursuant to a country’s obligations under international laws or conventions </w:t>
            </w:r>
            <w:r w:rsidRPr="0057770F">
              <w:rPr>
                <w:rStyle w:val="A9"/>
              </w:rPr>
              <w:t xml:space="preserve">(e.g. the Convention on Biological Diversity (CBD), ILO core Conventions, UN Guiding Principles on Business and Human Rights). Furthermore, </w:t>
            </w:r>
            <w:r w:rsidRPr="0057770F">
              <w:rPr>
                <w:rStyle w:val="A9"/>
                <w:color w:val="C00000"/>
              </w:rPr>
              <w:t>where countries have provisions to respect customary law, these will be taken into account</w:t>
            </w:r>
            <w:r w:rsidRPr="0057770F">
              <w:rPr>
                <w:rStyle w:val="A9"/>
              </w:rPr>
              <w:t>.</w:t>
            </w:r>
          </w:p>
          <w:p w:rsidR="006D5A2A" w:rsidRDefault="006D5A2A" w:rsidP="00710B34">
            <w:pPr>
              <w:rPr>
                <w:rStyle w:val="A9"/>
              </w:rPr>
            </w:pPr>
          </w:p>
          <w:p w:rsidR="006D5A2A" w:rsidRDefault="006D5A2A" w:rsidP="00710B34">
            <w:pPr>
              <w:rPr>
                <w:rStyle w:val="A9"/>
              </w:rPr>
            </w:pPr>
            <w:r>
              <w:rPr>
                <w:rStyle w:val="A9"/>
              </w:rPr>
              <w:t>Contradictions and inconsistencies should be identified and solutions suggested.</w:t>
            </w:r>
          </w:p>
          <w:p w:rsidR="006D5A2A" w:rsidRDefault="006D5A2A" w:rsidP="00710B34">
            <w:pPr>
              <w:rPr>
                <w:rStyle w:val="A9"/>
              </w:rPr>
            </w:pPr>
          </w:p>
          <w:p w:rsidR="006D5A2A" w:rsidRPr="0057770F" w:rsidRDefault="006D5A2A" w:rsidP="00710B34">
            <w:pPr>
              <w:pStyle w:val="Pa2"/>
              <w:rPr>
                <w:rStyle w:val="A9"/>
                <w:rFonts w:asciiTheme="minorHAnsi" w:hAnsiTheme="minorHAnsi"/>
              </w:rPr>
            </w:pPr>
            <w:r>
              <w:rPr>
                <w:rStyle w:val="A9"/>
              </w:rPr>
              <w:t>For National Interpretation: All relevant legislation will be identified, and any particularly important requirements identified.</w:t>
            </w:r>
          </w:p>
          <w:p w:rsidR="006D5A2A" w:rsidRDefault="006D5A2A" w:rsidP="00710B34">
            <w:pPr>
              <w:rPr>
                <w:rStyle w:val="A9"/>
              </w:rPr>
            </w:pPr>
          </w:p>
          <w:p w:rsidR="006D5A2A" w:rsidRDefault="006D5A2A" w:rsidP="00710B34">
            <w:pPr>
              <w:autoSpaceDE w:val="0"/>
              <w:autoSpaceDN w:val="0"/>
              <w:adjustRightInd w:val="0"/>
              <w:spacing w:line="241" w:lineRule="atLeast"/>
              <w:rPr>
                <w:rStyle w:val="A9"/>
              </w:rPr>
            </w:pPr>
            <w:r>
              <w:rPr>
                <w:rStyle w:val="A9"/>
              </w:rPr>
              <w:t>For 2.1.4: The systems used for tracking any changes in laws and regulations should be appropriate to the scale of the organisation.</w:t>
            </w:r>
          </w:p>
          <w:p w:rsidR="006D5A2A" w:rsidRPr="0057770F" w:rsidRDefault="006D5A2A" w:rsidP="00710B34">
            <w:pPr>
              <w:rPr>
                <w:rStyle w:val="A9"/>
              </w:rPr>
            </w:pPr>
          </w:p>
          <w:p w:rsidR="003415F9" w:rsidRDefault="003415F9" w:rsidP="00710B34">
            <w:pPr>
              <w:rPr>
                <w:rFonts w:eastAsiaTheme="minorEastAsia" w:cs="Calibri"/>
                <w:color w:val="000000"/>
                <w:lang w:eastAsia="zh-CN"/>
              </w:rPr>
            </w:pPr>
          </w:p>
          <w:p w:rsidR="003415F9" w:rsidRDefault="003415F9" w:rsidP="00710B34">
            <w:pPr>
              <w:rPr>
                <w:rFonts w:eastAsiaTheme="minorEastAsia" w:cs="Calibri"/>
                <w:color w:val="000000"/>
                <w:lang w:eastAsia="zh-CN"/>
              </w:rPr>
            </w:pPr>
          </w:p>
          <w:p w:rsidR="003415F9" w:rsidRDefault="003415F9" w:rsidP="00710B34">
            <w:pPr>
              <w:rPr>
                <w:rFonts w:eastAsiaTheme="minorEastAsia" w:cs="Calibri"/>
                <w:color w:val="000000"/>
                <w:lang w:eastAsia="zh-CN"/>
              </w:rPr>
            </w:pPr>
          </w:p>
          <w:p w:rsidR="003415F9" w:rsidRDefault="003415F9" w:rsidP="00710B34">
            <w:pPr>
              <w:rPr>
                <w:rFonts w:eastAsiaTheme="minorEastAsia" w:cs="Calibri"/>
                <w:color w:val="000000"/>
                <w:lang w:eastAsia="zh-CN"/>
              </w:rPr>
            </w:pPr>
          </w:p>
          <w:p w:rsidR="003415F9" w:rsidRDefault="003415F9" w:rsidP="00710B34">
            <w:pPr>
              <w:rPr>
                <w:rFonts w:eastAsiaTheme="minorEastAsia" w:cs="Calibri"/>
                <w:color w:val="000000"/>
                <w:lang w:eastAsia="zh-CN"/>
              </w:rPr>
            </w:pPr>
          </w:p>
          <w:p w:rsidR="003415F9" w:rsidRDefault="003415F9" w:rsidP="00710B34">
            <w:pPr>
              <w:rPr>
                <w:rFonts w:eastAsiaTheme="minorEastAsia" w:cs="Calibri"/>
                <w:color w:val="000000"/>
                <w:lang w:eastAsia="zh-CN"/>
              </w:rPr>
            </w:pPr>
          </w:p>
          <w:p w:rsidR="006D5A2A" w:rsidRPr="0057770F" w:rsidRDefault="006D5A2A" w:rsidP="00710B34">
            <w:pPr>
              <w:rPr>
                <w:rFonts w:eastAsiaTheme="minorEastAsia" w:cs="Calibri"/>
                <w:color w:val="000000"/>
                <w:lang w:eastAsia="zh-CN"/>
              </w:rPr>
            </w:pPr>
            <w:r w:rsidRPr="0057770F">
              <w:rPr>
                <w:rFonts w:eastAsiaTheme="minorEastAsia" w:cs="Calibri"/>
                <w:color w:val="000000"/>
                <w:lang w:eastAsia="zh-CN"/>
              </w:rPr>
              <w:t xml:space="preserve">For 2.2.2: Plantation operations should cease </w:t>
            </w:r>
            <w:r w:rsidRPr="0057770F">
              <w:rPr>
                <w:rFonts w:eastAsiaTheme="minorEastAsia" w:cs="Calibri"/>
                <w:color w:val="C00000"/>
                <w:lang w:eastAsia="zh-CN"/>
              </w:rPr>
              <w:t xml:space="preserve">on land planted beyond the legally determined area </w:t>
            </w:r>
            <w:r w:rsidRPr="0057770F">
              <w:rPr>
                <w:rFonts w:eastAsiaTheme="minorEastAsia" w:cs="Calibri"/>
                <w:color w:val="000000"/>
                <w:lang w:eastAsia="zh-CN"/>
              </w:rPr>
              <w:t>and there should be specific plans in place to address such issues for associated smallholders.</w:t>
            </w:r>
          </w:p>
          <w:p w:rsidR="006D5A2A" w:rsidRPr="0057770F" w:rsidRDefault="006D5A2A" w:rsidP="00710B34">
            <w:pPr>
              <w:rPr>
                <w:rFonts w:eastAsiaTheme="minorEastAsia" w:cs="Calibri"/>
                <w:color w:val="000000"/>
                <w:lang w:eastAsia="zh-CN"/>
              </w:rPr>
            </w:pPr>
          </w:p>
          <w:p w:rsidR="006D5A2A" w:rsidRPr="0057770F" w:rsidRDefault="006D5A2A" w:rsidP="00710B34">
            <w:pPr>
              <w:pStyle w:val="Pa2"/>
              <w:rPr>
                <w:rFonts w:asciiTheme="minorHAnsi" w:hAnsiTheme="minorHAnsi" w:cs="Calibri"/>
                <w:color w:val="000000"/>
                <w:sz w:val="22"/>
                <w:szCs w:val="22"/>
              </w:rPr>
            </w:pPr>
            <w:r w:rsidRPr="0057770F">
              <w:rPr>
                <w:rFonts w:asciiTheme="minorHAnsi" w:hAnsiTheme="minorHAnsi" w:cs="Calibri"/>
                <w:sz w:val="22"/>
                <w:szCs w:val="22"/>
              </w:rPr>
              <w:t xml:space="preserve">Where there is </w:t>
            </w:r>
            <w:r w:rsidRPr="0057770F">
              <w:rPr>
                <w:rFonts w:asciiTheme="minorHAnsi" w:hAnsiTheme="minorHAnsi" w:cs="Calibri"/>
                <w:color w:val="C00000"/>
                <w:sz w:val="22"/>
                <w:szCs w:val="22"/>
              </w:rPr>
              <w:t>a conflict on the condition of land use as per land title</w:t>
            </w:r>
            <w:r w:rsidRPr="0057770F">
              <w:rPr>
                <w:rFonts w:asciiTheme="minorHAnsi" w:hAnsiTheme="minorHAnsi" w:cs="Calibri"/>
                <w:color w:val="000000"/>
                <w:sz w:val="22"/>
                <w:szCs w:val="22"/>
              </w:rPr>
              <w:t xml:space="preserve">, growers should show evidence that necessary action has been taken to resolve the conflict with relevant parties. </w:t>
            </w:r>
          </w:p>
          <w:p w:rsidR="006D5A2A" w:rsidRPr="0057770F" w:rsidRDefault="006D5A2A" w:rsidP="00710B34">
            <w:pPr>
              <w:rPr>
                <w:lang w:eastAsia="zh-CN"/>
              </w:rPr>
            </w:pPr>
          </w:p>
          <w:p w:rsidR="006D5A2A" w:rsidRPr="00FD38F7" w:rsidRDefault="006D5A2A" w:rsidP="00710B34">
            <w:pPr>
              <w:autoSpaceDE w:val="0"/>
              <w:autoSpaceDN w:val="0"/>
              <w:adjustRightInd w:val="0"/>
              <w:spacing w:line="241" w:lineRule="atLeast"/>
              <w:rPr>
                <w:rFonts w:eastAsiaTheme="minorEastAsia" w:cs="Calibri"/>
                <w:color w:val="000000"/>
                <w:lang w:eastAsia="zh-CN"/>
              </w:rPr>
            </w:pPr>
            <w:r w:rsidRPr="0057770F">
              <w:rPr>
                <w:rFonts w:eastAsiaTheme="minorEastAsia" w:cs="Calibri"/>
                <w:color w:val="000000"/>
                <w:lang w:eastAsia="zh-CN"/>
              </w:rPr>
              <w:t xml:space="preserve">A mechanism should be in place to resolve any conflict (Criteria 6.3 and 6.4). </w:t>
            </w:r>
          </w:p>
          <w:p w:rsidR="006D5A2A" w:rsidRPr="0057770F" w:rsidRDefault="006D5A2A" w:rsidP="00710B34">
            <w:pPr>
              <w:rPr>
                <w:rFonts w:eastAsiaTheme="minorEastAsia" w:cs="Calibri"/>
                <w:color w:val="000000"/>
                <w:lang w:eastAsia="zh-CN"/>
              </w:rPr>
            </w:pPr>
          </w:p>
          <w:p w:rsidR="006D5A2A" w:rsidRPr="0057770F" w:rsidRDefault="006D5A2A" w:rsidP="00710B34">
            <w:pPr>
              <w:rPr>
                <w:rFonts w:eastAsiaTheme="minorEastAsia" w:cs="Calibri"/>
                <w:color w:val="000000"/>
                <w:lang w:eastAsia="zh-CN"/>
              </w:rPr>
            </w:pPr>
            <w:r w:rsidRPr="0057770F">
              <w:rPr>
                <w:rFonts w:eastAsiaTheme="minorEastAsia" w:cs="Calibri"/>
                <w:color w:val="000000"/>
                <w:lang w:eastAsia="zh-CN"/>
              </w:rPr>
              <w:t xml:space="preserve">Where </w:t>
            </w:r>
            <w:r w:rsidRPr="0057770F">
              <w:rPr>
                <w:rFonts w:eastAsiaTheme="minorEastAsia" w:cs="Calibri"/>
                <w:color w:val="C00000"/>
                <w:lang w:eastAsia="zh-CN"/>
              </w:rPr>
              <w:t>operations overlap with other rights holders</w:t>
            </w:r>
            <w:r w:rsidRPr="0057770F">
              <w:rPr>
                <w:rFonts w:eastAsiaTheme="minorEastAsia" w:cs="Calibri"/>
                <w:color w:val="000000"/>
                <w:lang w:eastAsia="zh-CN"/>
              </w:rPr>
              <w:t>, companies should resolve the issue with the appropriate authorities, consistent with Criteria 6.3 and 6.4.</w:t>
            </w:r>
          </w:p>
          <w:p w:rsidR="006D5A2A" w:rsidRPr="0057770F" w:rsidRDefault="006D5A2A" w:rsidP="00710B34">
            <w:pPr>
              <w:rPr>
                <w:rFonts w:eastAsiaTheme="minorEastAsia" w:cs="Calibri"/>
                <w:color w:val="000000"/>
                <w:lang w:eastAsia="zh-CN"/>
              </w:rPr>
            </w:pPr>
          </w:p>
          <w:p w:rsidR="006D5A2A" w:rsidRPr="0057770F" w:rsidRDefault="006D5A2A" w:rsidP="00710B34">
            <w:pPr>
              <w:rPr>
                <w:rStyle w:val="A9"/>
              </w:rPr>
            </w:pPr>
            <w:r w:rsidRPr="0057770F">
              <w:rPr>
                <w:rFonts w:eastAsia="Times New Roman" w:cs="Times New Roman"/>
              </w:rPr>
              <w:t xml:space="preserve">For National Interpretation: </w:t>
            </w:r>
            <w:r w:rsidRPr="0057770F">
              <w:rPr>
                <w:rStyle w:val="A9"/>
                <w:color w:val="C00000"/>
              </w:rPr>
              <w:t>Any legal, customary or user rights to land, or disputes, which are likely to be relevant, will be identified</w:t>
            </w:r>
            <w:r w:rsidRPr="0057770F">
              <w:rPr>
                <w:rStyle w:val="A9"/>
              </w:rPr>
              <w:t>.</w:t>
            </w:r>
          </w:p>
          <w:p w:rsidR="006D5A2A" w:rsidRPr="0057770F" w:rsidRDefault="006D5A2A" w:rsidP="00710B34">
            <w:pPr>
              <w:rPr>
                <w:rStyle w:val="A9"/>
              </w:rPr>
            </w:pPr>
          </w:p>
          <w:p w:rsidR="003415F9" w:rsidRDefault="003415F9" w:rsidP="00710B34">
            <w:pPr>
              <w:pStyle w:val="Pa2"/>
              <w:rPr>
                <w:rStyle w:val="A9"/>
                <w:rFonts w:asciiTheme="minorHAnsi" w:hAnsiTheme="minorHAnsi"/>
                <w:bCs/>
              </w:rPr>
            </w:pPr>
          </w:p>
          <w:p w:rsidR="003415F9" w:rsidRDefault="003415F9" w:rsidP="00710B34">
            <w:pPr>
              <w:pStyle w:val="Pa2"/>
              <w:rPr>
                <w:rStyle w:val="A9"/>
                <w:rFonts w:asciiTheme="minorHAnsi" w:hAnsiTheme="minorHAnsi"/>
                <w:bCs/>
              </w:rPr>
            </w:pPr>
          </w:p>
          <w:p w:rsidR="003415F9" w:rsidRDefault="003415F9" w:rsidP="00710B34">
            <w:pPr>
              <w:pStyle w:val="Pa2"/>
              <w:rPr>
                <w:rStyle w:val="A9"/>
                <w:rFonts w:asciiTheme="minorHAnsi" w:hAnsiTheme="minorHAnsi"/>
                <w:bCs/>
              </w:rPr>
            </w:pPr>
          </w:p>
          <w:p w:rsidR="003415F9" w:rsidRDefault="003415F9" w:rsidP="00710B34">
            <w:pPr>
              <w:pStyle w:val="Pa2"/>
              <w:rPr>
                <w:rStyle w:val="A9"/>
                <w:rFonts w:asciiTheme="minorHAnsi" w:hAnsiTheme="minorHAnsi"/>
                <w:bCs/>
              </w:rPr>
            </w:pPr>
          </w:p>
          <w:p w:rsidR="003415F9" w:rsidRDefault="003415F9" w:rsidP="00710B34">
            <w:pPr>
              <w:pStyle w:val="Pa2"/>
              <w:rPr>
                <w:rStyle w:val="A9"/>
                <w:rFonts w:asciiTheme="minorHAnsi" w:hAnsiTheme="minorHAnsi"/>
                <w:bCs/>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3415F9">
            <w:pPr>
              <w:rPr>
                <w:lang w:eastAsia="zh-CN"/>
              </w:rPr>
            </w:pPr>
          </w:p>
          <w:p w:rsidR="003415F9" w:rsidRDefault="003415F9" w:rsidP="00710B34">
            <w:pPr>
              <w:pStyle w:val="Pa2"/>
              <w:rPr>
                <w:rStyle w:val="A9"/>
                <w:rFonts w:asciiTheme="minorHAnsi" w:hAnsiTheme="minorHAnsi"/>
                <w:bCs/>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bCs/>
              </w:rPr>
              <w:t>For 2.3:</w:t>
            </w:r>
            <w:r w:rsidRPr="0057770F">
              <w:rPr>
                <w:rStyle w:val="A9"/>
                <w:rFonts w:asciiTheme="minorHAnsi" w:hAnsiTheme="minorHAnsi"/>
                <w:b/>
                <w:bCs/>
              </w:rPr>
              <w:t xml:space="preserve"> </w:t>
            </w:r>
            <w:r w:rsidRPr="0057770F">
              <w:rPr>
                <w:rStyle w:val="A9"/>
                <w:rFonts w:asciiTheme="minorHAnsi" w:hAnsiTheme="minorHAnsi"/>
                <w:color w:val="C00000"/>
              </w:rPr>
              <w:t xml:space="preserve">All indicators will apply to current operations, but there are exceptions for long-established plantations </w:t>
            </w:r>
            <w:r w:rsidRPr="0057770F">
              <w:rPr>
                <w:rStyle w:val="A9"/>
                <w:rFonts w:asciiTheme="minorHAnsi" w:hAnsiTheme="minorHAnsi"/>
              </w:rPr>
              <w:t xml:space="preserve">which may not have records dating back to the time of the decision making, in particular for compliance with Indicators 2.3.1 and 2.3.2. </w:t>
            </w:r>
          </w:p>
          <w:p w:rsidR="006D5A2A" w:rsidRPr="0057770F" w:rsidRDefault="006D5A2A" w:rsidP="00710B34">
            <w:pPr>
              <w:pStyle w:val="Pa2"/>
              <w:rPr>
                <w:rStyle w:val="A9"/>
                <w:rFonts w:asciiTheme="minorHAnsi" w:hAnsiTheme="minorHAnsi"/>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color w:val="C00000"/>
              </w:rPr>
              <w:t>Where there are legal or customary rights over land, the grower should demonstrate that these rights are understood and are not being threatened or reduced</w:t>
            </w:r>
            <w:r w:rsidRPr="0057770F">
              <w:rPr>
                <w:rStyle w:val="A9"/>
                <w:rFonts w:asciiTheme="minorHAnsi" w:hAnsiTheme="minorHAnsi"/>
              </w:rPr>
              <w:t xml:space="preserve">. This Criterion should be considered in conjunction with Criteria 6.4, 7.5 and 7.6. Where customary rights areas are unclear these should be established through participatory mapping exercises involving affected parties (including neighbouring communities and local authorities).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This Criterion allows for sales and negotiated agreements to compensate other users for lost benefits and/ or relinquished right […]. Establishing certainty in land negotiations is of long-term benefit for all parties. </w:t>
            </w:r>
          </w:p>
          <w:p w:rsidR="006D5A2A" w:rsidRPr="0057770F" w:rsidRDefault="006D5A2A" w:rsidP="00710B34">
            <w:pPr>
              <w:rPr>
                <w:lang w:eastAsia="zh-CN"/>
              </w:rPr>
            </w:pPr>
          </w:p>
          <w:p w:rsidR="006D5A2A" w:rsidRPr="0057770F" w:rsidRDefault="006D5A2A" w:rsidP="00710B34">
            <w:pPr>
              <w:rPr>
                <w:rStyle w:val="A9"/>
              </w:rPr>
            </w:pPr>
            <w:r w:rsidRPr="0057770F">
              <w:rPr>
                <w:rStyle w:val="A9"/>
              </w:rPr>
              <w:t xml:space="preserve">Companies should be especially careful where they are offered lands acquired from the State by its invoking the national interest (also known </w:t>
            </w:r>
            <w:r w:rsidRPr="0057770F">
              <w:rPr>
                <w:rStyle w:val="A9"/>
                <w:color w:val="C00000"/>
              </w:rPr>
              <w:t>as ‘eminent domain’</w:t>
            </w:r>
            <w:r w:rsidRPr="0057770F">
              <w:rPr>
                <w:rStyle w:val="A9"/>
              </w:rPr>
              <w:t>).</w:t>
            </w:r>
          </w:p>
          <w:p w:rsidR="006D5A2A" w:rsidRPr="0057770F" w:rsidRDefault="006D5A2A" w:rsidP="00710B34">
            <w:pPr>
              <w:rPr>
                <w:rStyle w:val="A9"/>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National Interpretation: Any commonly encountered situations should be identified.</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For 5.2: Operators </w:t>
            </w:r>
            <w:r w:rsidRPr="0057770F">
              <w:rPr>
                <w:rStyle w:val="A9"/>
                <w:rFonts w:asciiTheme="minorHAnsi" w:hAnsiTheme="minorHAnsi"/>
                <w:color w:val="C00000"/>
              </w:rPr>
              <w:t>need to consider a variety of land management and tenure options to secure HCV management areas in ways that also secure local peoples’ rights and livelihoods</w:t>
            </w:r>
            <w:r w:rsidRPr="0057770F">
              <w:rPr>
                <w:rStyle w:val="A9"/>
                <w:rFonts w:asciiTheme="minorHAnsi" w:hAnsiTheme="minorHAnsi"/>
              </w:rPr>
              <w:t xml:space="preserve">. Some areas are best allocated to community management and secured through customary or legal tenures, in other cases co-management options can be considered. Where communities are asked to relinquish rights so that HCVs can be maintained or enhanced by the companies or State agencies, then </w:t>
            </w:r>
            <w:r w:rsidRPr="0057770F">
              <w:rPr>
                <w:rStyle w:val="A9"/>
                <w:rFonts w:asciiTheme="minorHAnsi" w:hAnsiTheme="minorHAnsi"/>
                <w:color w:val="C00000"/>
              </w:rPr>
              <w:t xml:space="preserve">great care needs to be taken to ensure that communities retain access to adequate land and resources to secure their basic needs; all such relinquishment of rights must be subjected to their free, prior, and informed consent </w:t>
            </w:r>
            <w:r w:rsidRPr="0057770F">
              <w:rPr>
                <w:rStyle w:val="A9"/>
                <w:rFonts w:asciiTheme="minorHAnsi" w:hAnsiTheme="minorHAnsi"/>
              </w:rPr>
              <w:t>(see Criteria 2.2 and 2.3).</w:t>
            </w:r>
          </w:p>
          <w:p w:rsidR="006D5A2A" w:rsidRDefault="006D5A2A" w:rsidP="00710B34">
            <w:pPr>
              <w:rPr>
                <w:lang w:eastAsia="zh-CN"/>
              </w:rPr>
            </w:pPr>
          </w:p>
          <w:p w:rsidR="006D5A2A" w:rsidRDefault="006D5A2A" w:rsidP="00710B34">
            <w:pPr>
              <w:rPr>
                <w:rStyle w:val="A9"/>
              </w:rPr>
            </w:pPr>
            <w:r>
              <w:rPr>
                <w:rStyle w:val="A9"/>
                <w:bCs/>
              </w:rPr>
              <w:t xml:space="preserve">For 6.1: </w:t>
            </w:r>
            <w:r w:rsidRPr="00267B41">
              <w:rPr>
                <w:rStyle w:val="A9"/>
                <w:bCs/>
              </w:rPr>
              <w:t xml:space="preserve">For National Interpretation: </w:t>
            </w:r>
            <w:r>
              <w:rPr>
                <w:rStyle w:val="A9"/>
              </w:rPr>
              <w:t xml:space="preserve">As social impacts are particularly dependent on local social conditions, National Interpretation will identify the important issues, and methodologies for collecting data and using the results. This should include </w:t>
            </w:r>
            <w:r w:rsidRPr="00267B41">
              <w:rPr>
                <w:rStyle w:val="A9"/>
                <w:color w:val="C00000"/>
              </w:rPr>
              <w:t>adequate consideration of the impacts on the customary or traditional rights of local communities and indigenous people</w:t>
            </w:r>
            <w:r>
              <w:rPr>
                <w:rStyle w:val="A9"/>
              </w:rPr>
              <w:t>, where these exist (Criteria 2.3 and 6.4).</w:t>
            </w:r>
          </w:p>
          <w:p w:rsidR="00710B34" w:rsidRDefault="00710B34" w:rsidP="00710B34">
            <w:pPr>
              <w:rPr>
                <w:rFonts w:cs="Calibri"/>
                <w:color w:val="000000"/>
              </w:rPr>
            </w:pPr>
          </w:p>
          <w:p w:rsidR="0005286F" w:rsidRDefault="0005286F" w:rsidP="00710B34">
            <w:pPr>
              <w:rPr>
                <w:rFonts w:cs="Calibri"/>
                <w:color w:val="000000"/>
              </w:rPr>
            </w:pPr>
          </w:p>
          <w:p w:rsidR="0005286F" w:rsidRDefault="0005286F" w:rsidP="00710B34">
            <w:pPr>
              <w:rPr>
                <w:rFonts w:cs="Calibri"/>
                <w:color w:val="000000"/>
              </w:rPr>
            </w:pPr>
          </w:p>
          <w:p w:rsidR="0005286F" w:rsidRDefault="0005286F" w:rsidP="00710B34">
            <w:pPr>
              <w:rPr>
                <w:rFonts w:cs="Calibri"/>
                <w:color w:val="000000"/>
              </w:rPr>
            </w:pPr>
          </w:p>
          <w:p w:rsidR="0005286F" w:rsidRDefault="0005286F" w:rsidP="00710B34">
            <w:pPr>
              <w:rPr>
                <w:rFonts w:cs="Calibri"/>
                <w:color w:val="000000"/>
              </w:rPr>
            </w:pPr>
          </w:p>
          <w:p w:rsidR="0005286F" w:rsidRDefault="0005286F" w:rsidP="00710B34">
            <w:pPr>
              <w:rPr>
                <w:rFonts w:cs="Calibri"/>
                <w:color w:val="000000"/>
              </w:rPr>
            </w:pPr>
          </w:p>
          <w:p w:rsidR="0005286F" w:rsidRPr="00710B34" w:rsidRDefault="0005286F" w:rsidP="00710B34">
            <w:pPr>
              <w:rPr>
                <w:rFonts w:cs="Calibri"/>
                <w:color w:val="000000"/>
              </w:rPr>
            </w:pPr>
          </w:p>
          <w:p w:rsidR="006D5A2A" w:rsidRPr="0057770F" w:rsidRDefault="006D5A2A" w:rsidP="00710B34">
            <w:pPr>
              <w:pStyle w:val="Pa2"/>
              <w:rPr>
                <w:rStyle w:val="A9"/>
                <w:rFonts w:asciiTheme="minorHAnsi" w:hAnsiTheme="minorHAnsi"/>
              </w:rPr>
            </w:pPr>
            <w:r w:rsidRPr="0057770F">
              <w:rPr>
                <w:rFonts w:asciiTheme="minorHAnsi" w:hAnsiTheme="minorHAnsi"/>
                <w:sz w:val="22"/>
                <w:szCs w:val="22"/>
              </w:rPr>
              <w:t xml:space="preserve">For 6.4: </w:t>
            </w:r>
            <w:r w:rsidRPr="0057770F">
              <w:rPr>
                <w:rStyle w:val="A9"/>
                <w:rFonts w:asciiTheme="minorHAnsi" w:hAnsiTheme="minorHAnsi"/>
              </w:rPr>
              <w:t xml:space="preserve">This criterion should be considered in conjunction with Criteria 2.2 and 2.3, and the associated Guidance. </w:t>
            </w:r>
          </w:p>
          <w:p w:rsidR="00710B34" w:rsidRDefault="00710B34" w:rsidP="00710B34">
            <w:pPr>
              <w:pStyle w:val="Pa2"/>
              <w:rPr>
                <w:rStyle w:val="A9"/>
                <w:rFonts w:asciiTheme="minorHAnsi" w:hAnsiTheme="minorHAnsi"/>
              </w:rPr>
            </w:pPr>
          </w:p>
          <w:p w:rsidR="00710B34" w:rsidRDefault="00710B34" w:rsidP="00710B34">
            <w:pPr>
              <w:pStyle w:val="Pa2"/>
              <w:rPr>
                <w:rStyle w:val="A9"/>
                <w:rFonts w:asciiTheme="minorHAnsi" w:hAnsiTheme="minorHAnsi"/>
              </w:rPr>
            </w:pPr>
          </w:p>
          <w:p w:rsidR="006D5A2A" w:rsidRPr="0057770F" w:rsidRDefault="006D5A2A" w:rsidP="00710B34">
            <w:pPr>
              <w:pStyle w:val="Pa2"/>
              <w:rPr>
                <w:rStyle w:val="A9"/>
                <w:rFonts w:asciiTheme="minorHAnsi" w:hAnsiTheme="minorHAnsi"/>
                <w:color w:val="C00000"/>
              </w:rPr>
            </w:pPr>
            <w:r w:rsidRPr="0057770F">
              <w:rPr>
                <w:rStyle w:val="A9"/>
                <w:rFonts w:asciiTheme="minorHAnsi" w:hAnsiTheme="minorHAnsi"/>
              </w:rPr>
              <w:t xml:space="preserve">For 6.4.2: Companies should make best efforts to ensure that equal opportunities have been provided to </w:t>
            </w:r>
            <w:r w:rsidRPr="0057770F">
              <w:rPr>
                <w:rStyle w:val="A9"/>
                <w:rFonts w:asciiTheme="minorHAnsi" w:hAnsiTheme="minorHAnsi"/>
                <w:color w:val="C00000"/>
              </w:rPr>
              <w:t xml:space="preserve">both female and male heads of households to hold land titles in smallholder schemes. </w:t>
            </w:r>
          </w:p>
          <w:p w:rsidR="006D5A2A" w:rsidRDefault="006D5A2A"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Pr="0057770F" w:rsidRDefault="00710B34" w:rsidP="00710B34">
            <w:pPr>
              <w:rPr>
                <w:lang w:eastAsia="zh-CN"/>
              </w:rPr>
            </w:pPr>
          </w:p>
          <w:p w:rsidR="00710B34" w:rsidRDefault="00710B34" w:rsidP="00710B34">
            <w:pPr>
              <w:autoSpaceDE w:val="0"/>
              <w:autoSpaceDN w:val="0"/>
              <w:adjustRightInd w:val="0"/>
              <w:spacing w:line="241" w:lineRule="atLeast"/>
              <w:rPr>
                <w:rStyle w:val="A9"/>
              </w:rPr>
            </w:pPr>
          </w:p>
          <w:p w:rsidR="00710B34" w:rsidRDefault="00710B34" w:rsidP="00710B34">
            <w:pPr>
              <w:autoSpaceDE w:val="0"/>
              <w:autoSpaceDN w:val="0"/>
              <w:adjustRightInd w:val="0"/>
              <w:spacing w:line="241" w:lineRule="atLeast"/>
              <w:rPr>
                <w:rStyle w:val="A9"/>
              </w:rPr>
            </w:pPr>
          </w:p>
          <w:p w:rsidR="00710B34" w:rsidRDefault="00710B34" w:rsidP="00710B34">
            <w:pPr>
              <w:autoSpaceDE w:val="0"/>
              <w:autoSpaceDN w:val="0"/>
              <w:adjustRightInd w:val="0"/>
              <w:spacing w:line="241" w:lineRule="atLeast"/>
              <w:rPr>
                <w:rStyle w:val="A9"/>
              </w:rPr>
            </w:pPr>
          </w:p>
          <w:p w:rsidR="00710B34" w:rsidRDefault="00710B34" w:rsidP="00710B34">
            <w:pPr>
              <w:autoSpaceDE w:val="0"/>
              <w:autoSpaceDN w:val="0"/>
              <w:adjustRightInd w:val="0"/>
              <w:spacing w:line="241" w:lineRule="atLeast"/>
              <w:rPr>
                <w:rStyle w:val="A9"/>
              </w:rPr>
            </w:pPr>
          </w:p>
          <w:p w:rsidR="00710B34" w:rsidRDefault="00710B34" w:rsidP="00710B34">
            <w:pPr>
              <w:autoSpaceDE w:val="0"/>
              <w:autoSpaceDN w:val="0"/>
              <w:adjustRightInd w:val="0"/>
              <w:spacing w:line="241" w:lineRule="atLeast"/>
              <w:rPr>
                <w:rStyle w:val="A9"/>
              </w:rPr>
            </w:pPr>
          </w:p>
          <w:p w:rsidR="00710B34" w:rsidRDefault="00710B34" w:rsidP="00710B34">
            <w:pPr>
              <w:autoSpaceDE w:val="0"/>
              <w:autoSpaceDN w:val="0"/>
              <w:adjustRightInd w:val="0"/>
              <w:spacing w:line="241" w:lineRule="atLeast"/>
              <w:rPr>
                <w:rStyle w:val="A9"/>
              </w:rPr>
            </w:pPr>
          </w:p>
          <w:p w:rsidR="006D5A2A" w:rsidRPr="0057770F" w:rsidRDefault="006D5A2A" w:rsidP="00710B34">
            <w:pPr>
              <w:autoSpaceDE w:val="0"/>
              <w:autoSpaceDN w:val="0"/>
              <w:adjustRightInd w:val="0"/>
              <w:spacing w:line="241" w:lineRule="atLeast"/>
              <w:rPr>
                <w:rStyle w:val="A9"/>
              </w:rPr>
            </w:pPr>
            <w:r w:rsidRPr="0057770F">
              <w:rPr>
                <w:rStyle w:val="A9"/>
              </w:rPr>
              <w:t xml:space="preserve">For 7.1: The potential impacts of all major proposed activities should be assessed in a participatory way prior to development. The assessment should include, in no order of preference and as a minimum: </w:t>
            </w:r>
          </w:p>
          <w:p w:rsidR="006D5A2A" w:rsidRPr="0057770F" w:rsidRDefault="006D5A2A" w:rsidP="00710B34">
            <w:pPr>
              <w:autoSpaceDE w:val="0"/>
              <w:autoSpaceDN w:val="0"/>
              <w:adjustRightInd w:val="0"/>
              <w:spacing w:line="241" w:lineRule="atLeast"/>
              <w:rPr>
                <w:rStyle w:val="A9"/>
              </w:rPr>
            </w:pPr>
            <w:r w:rsidRPr="0057770F">
              <w:rPr>
                <w:rStyle w:val="A9"/>
              </w:rPr>
              <w:t>[…]</w:t>
            </w:r>
          </w:p>
          <w:p w:rsidR="006D5A2A" w:rsidRPr="00E8414F" w:rsidRDefault="006D5A2A" w:rsidP="00710B34">
            <w:pPr>
              <w:autoSpaceDE w:val="0"/>
              <w:autoSpaceDN w:val="0"/>
              <w:adjustRightInd w:val="0"/>
              <w:spacing w:line="241" w:lineRule="atLeast"/>
              <w:rPr>
                <w:rFonts w:eastAsiaTheme="minorEastAsia" w:cs="Calibri"/>
                <w:color w:val="000000"/>
                <w:lang w:eastAsia="zh-CN"/>
              </w:rPr>
            </w:pPr>
            <w:r w:rsidRPr="0057770F">
              <w:rPr>
                <w:rFonts w:eastAsiaTheme="minorEastAsia" w:cs="Calibri"/>
                <w:color w:val="000000"/>
                <w:lang w:eastAsia="zh-CN"/>
              </w:rPr>
              <w:t xml:space="preserve">• Analysis of </w:t>
            </w:r>
            <w:r w:rsidRPr="0057770F">
              <w:rPr>
                <w:rFonts w:eastAsiaTheme="minorEastAsia" w:cs="Calibri"/>
                <w:color w:val="C00000"/>
                <w:lang w:eastAsia="zh-CN"/>
              </w:rPr>
              <w:t>land ownership and user rights</w:t>
            </w:r>
            <w:r w:rsidRPr="0057770F">
              <w:rPr>
                <w:rFonts w:eastAsiaTheme="minorEastAsia" w:cs="Calibri"/>
                <w:color w:val="000000"/>
                <w:lang w:eastAsia="zh-CN"/>
              </w:rPr>
              <w:t xml:space="preserve">; </w:t>
            </w:r>
          </w:p>
          <w:p w:rsidR="006D5A2A" w:rsidRPr="0057770F" w:rsidRDefault="006D5A2A" w:rsidP="00710B34">
            <w:pPr>
              <w:rPr>
                <w:rFonts w:eastAsiaTheme="minorEastAsia" w:cs="Calibri"/>
                <w:color w:val="000000"/>
                <w:lang w:eastAsia="zh-CN"/>
              </w:rPr>
            </w:pPr>
            <w:r w:rsidRPr="0057770F">
              <w:rPr>
                <w:rFonts w:eastAsiaTheme="minorEastAsia" w:cs="Calibri"/>
                <w:color w:val="000000"/>
                <w:lang w:eastAsia="zh-CN"/>
              </w:rPr>
              <w:t xml:space="preserve">• Analysis of </w:t>
            </w:r>
            <w:r w:rsidRPr="0057770F">
              <w:rPr>
                <w:rFonts w:eastAsiaTheme="minorEastAsia" w:cs="Calibri"/>
                <w:color w:val="C00000"/>
                <w:lang w:eastAsia="zh-CN"/>
              </w:rPr>
              <w:t>current land use patterns</w:t>
            </w:r>
            <w:r w:rsidRPr="0057770F">
              <w:rPr>
                <w:rFonts w:eastAsiaTheme="minorEastAsia" w:cs="Calibri"/>
                <w:color w:val="000000"/>
                <w:lang w:eastAsia="zh-CN"/>
              </w:rPr>
              <w:t>;</w:t>
            </w:r>
          </w:p>
          <w:p w:rsidR="006D5A2A" w:rsidRPr="0057770F" w:rsidRDefault="006D5A2A" w:rsidP="00710B34">
            <w:pPr>
              <w:rPr>
                <w:color w:val="C00000"/>
                <w:lang w:eastAsia="zh-CN"/>
              </w:rPr>
            </w:pPr>
            <w:r w:rsidRPr="0057770F">
              <w:rPr>
                <w:rFonts w:eastAsiaTheme="minorEastAsia" w:cs="Calibri"/>
                <w:color w:val="000000"/>
                <w:lang w:eastAsia="zh-CN"/>
              </w:rPr>
              <w:t>[…]</w:t>
            </w:r>
          </w:p>
          <w:p w:rsidR="006D5A2A" w:rsidRDefault="006D5A2A"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Default="00566BB8" w:rsidP="00710B34">
            <w:pPr>
              <w:rPr>
                <w:lang w:eastAsia="zh-CN"/>
              </w:rPr>
            </w:pPr>
          </w:p>
          <w:p w:rsidR="00566BB8" w:rsidRPr="0057770F" w:rsidRDefault="00566BB8"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For 7.3.1: Evidence should include historical remote sensing imagery which demonstrates that there has been no conversion of primary forest or any area required to maintain or enhance one or more HCV. Satellite or aerial photographs</w:t>
            </w:r>
            <w:r w:rsidRPr="0057770F">
              <w:rPr>
                <w:rStyle w:val="A9"/>
                <w:rFonts w:asciiTheme="minorHAnsi" w:hAnsiTheme="minorHAnsi"/>
                <w:color w:val="C00000"/>
              </w:rPr>
              <w:t xml:space="preserve">, land use maps </w:t>
            </w:r>
            <w:r w:rsidRPr="0057770F">
              <w:rPr>
                <w:rStyle w:val="A9"/>
                <w:rFonts w:asciiTheme="minorHAnsi" w:hAnsiTheme="minorHAnsi"/>
              </w:rPr>
              <w:t xml:space="preserve">and vegetation maps should be used to inform the HCV assessment.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Where land has been cleared since November 2005, and without a prior and adequate HCV assessment, it will be excluded from the RSPO certification programme until an adequate HCV compensation plan has been developed and accepted by the RSPO. </w:t>
            </w:r>
          </w:p>
          <w:p w:rsidR="006D5A2A" w:rsidRPr="0057770F" w:rsidRDefault="006D5A2A" w:rsidP="00710B34">
            <w:pPr>
              <w:rPr>
                <w:lang w:eastAsia="zh-CN"/>
              </w:rPr>
            </w:pPr>
          </w:p>
          <w:p w:rsidR="006D5A2A" w:rsidRPr="0057770F" w:rsidRDefault="006D5A2A" w:rsidP="00710B34">
            <w:pPr>
              <w:rPr>
                <w:rStyle w:val="A9"/>
              </w:rPr>
            </w:pPr>
            <w:r w:rsidRPr="0057770F">
              <w:rPr>
                <w:rStyle w:val="A9"/>
              </w:rPr>
              <w:t xml:space="preserve">For 7.3.5: The management plan will be adaptive to </w:t>
            </w:r>
            <w:r w:rsidRPr="0057770F">
              <w:rPr>
                <w:rStyle w:val="A9"/>
                <w:color w:val="C00000"/>
              </w:rPr>
              <w:t xml:space="preserve">changes in HCV 5 and </w:t>
            </w:r>
            <w:r w:rsidRPr="0057770F">
              <w:rPr>
                <w:rStyle w:val="A9"/>
              </w:rPr>
              <w:t xml:space="preserve">6. </w:t>
            </w:r>
            <w:r w:rsidRPr="00B62DB8">
              <w:rPr>
                <w:rStyle w:val="A9"/>
                <w:color w:val="C00000"/>
              </w:rPr>
              <w:t>Decisions will be made in consultation with the affected communities.</w:t>
            </w:r>
          </w:p>
          <w:p w:rsidR="006D5A2A" w:rsidRPr="0057770F" w:rsidRDefault="006D5A2A" w:rsidP="00710B34">
            <w:pPr>
              <w:rPr>
                <w:rStyle w:val="A9"/>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For 7.5: This activity should be integrated with the Social and Environmental Impact Assessment (SEIA) required by Criterion 7.1.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Where new plantings are considered to be acceptable, </w:t>
            </w:r>
            <w:r w:rsidRPr="0057770F">
              <w:rPr>
                <w:rStyle w:val="A9"/>
                <w:rFonts w:asciiTheme="minorHAnsi" w:hAnsiTheme="minorHAnsi"/>
                <w:color w:val="C00000"/>
              </w:rPr>
              <w:t>management plans and operations should maintain sacred sites</w:t>
            </w:r>
            <w:r w:rsidRPr="0057770F">
              <w:rPr>
                <w:rStyle w:val="A9"/>
                <w:rFonts w:asciiTheme="minorHAnsi" w:hAnsiTheme="minorHAnsi"/>
              </w:rPr>
              <w:t xml:space="preserve">. Agreements with indigenous peoples, local communities and other stakeholders should be made without coercion or other undue influence (see Guidance for Criterion 2.3).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Relevant stakeholders include those affected by or concerned with the new plantings. </w:t>
            </w:r>
          </w:p>
          <w:p w:rsidR="006D5A2A" w:rsidRPr="0057770F" w:rsidRDefault="006D5A2A" w:rsidP="00710B34">
            <w:pPr>
              <w:rPr>
                <w:lang w:eastAsia="zh-CN"/>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color w:val="C00000"/>
              </w:rPr>
              <w:t xml:space="preserve">Free, prior and informed consent (FPIC) is a guiding principle </w:t>
            </w:r>
            <w:r w:rsidRPr="0057770F">
              <w:rPr>
                <w:rStyle w:val="A9"/>
                <w:rFonts w:asciiTheme="minorHAnsi" w:hAnsiTheme="minorHAnsi"/>
              </w:rPr>
              <w:t>and should be applied to all RSPO members throughout the supply chain. Refer to RSPO approved FPIC guidance (‘</w:t>
            </w:r>
            <w:r w:rsidRPr="0057770F">
              <w:rPr>
                <w:rStyle w:val="A9"/>
                <w:rFonts w:asciiTheme="minorHAnsi" w:hAnsiTheme="minorHAnsi"/>
                <w:i/>
                <w:iCs/>
              </w:rPr>
              <w:t>FPIC and the RSPO; A Guide for Companies’</w:t>
            </w:r>
            <w:r w:rsidRPr="0057770F">
              <w:rPr>
                <w:rStyle w:val="A9"/>
                <w:rFonts w:asciiTheme="minorHAnsi" w:hAnsiTheme="minorHAnsi"/>
              </w:rPr>
              <w:t xml:space="preserve">, October 2008). </w:t>
            </w:r>
          </w:p>
          <w:p w:rsidR="006D5A2A" w:rsidRPr="0057770F" w:rsidRDefault="006D5A2A" w:rsidP="00710B34">
            <w:pPr>
              <w:rPr>
                <w:lang w:eastAsia="zh-CN"/>
              </w:rPr>
            </w:pPr>
          </w:p>
          <w:p w:rsidR="006D5A2A" w:rsidRPr="0057770F" w:rsidRDefault="006D5A2A" w:rsidP="00710B34">
            <w:pPr>
              <w:rPr>
                <w:rStyle w:val="A9"/>
              </w:rPr>
            </w:pPr>
            <w:r w:rsidRPr="0057770F">
              <w:rPr>
                <w:rStyle w:val="A9"/>
                <w:color w:val="C00000"/>
              </w:rPr>
              <w:t xml:space="preserve">Customary and user rights </w:t>
            </w:r>
            <w:r w:rsidRPr="0057770F">
              <w:rPr>
                <w:rStyle w:val="A9"/>
              </w:rPr>
              <w:t>will be demonstrated through participatory user mapping as part of the FPIC process.</w:t>
            </w:r>
          </w:p>
          <w:p w:rsidR="006D5A2A" w:rsidRPr="0057770F" w:rsidRDefault="006D5A2A" w:rsidP="00710B34">
            <w:pPr>
              <w:rPr>
                <w:rStyle w:val="A9"/>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For 7.6.1: This activity shall be </w:t>
            </w:r>
            <w:r w:rsidRPr="0057770F">
              <w:rPr>
                <w:rStyle w:val="A9"/>
                <w:rFonts w:asciiTheme="minorHAnsi" w:hAnsiTheme="minorHAnsi"/>
                <w:color w:val="C00000"/>
              </w:rPr>
              <w:t xml:space="preserve">integrated with the social and environmental impact assessment </w:t>
            </w:r>
            <w:r w:rsidRPr="0057770F">
              <w:rPr>
                <w:rStyle w:val="A9"/>
                <w:rFonts w:asciiTheme="minorHAnsi" w:hAnsiTheme="minorHAnsi"/>
              </w:rPr>
              <w:t xml:space="preserve">(SEIA) required by Criterion 7.1. </w:t>
            </w:r>
          </w:p>
          <w:p w:rsidR="006D5A2A" w:rsidRDefault="006D5A2A"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Default="00710B34" w:rsidP="00710B34">
            <w:pPr>
              <w:rPr>
                <w:lang w:eastAsia="zh-CN"/>
              </w:rPr>
            </w:pPr>
          </w:p>
          <w:p w:rsidR="00710B34" w:rsidRPr="0057770F" w:rsidRDefault="00710B34" w:rsidP="00710B34">
            <w:pPr>
              <w:rPr>
                <w:lang w:eastAsia="zh-CN"/>
              </w:rPr>
            </w:pPr>
          </w:p>
          <w:p w:rsidR="006D5A2A" w:rsidRPr="0057770F" w:rsidRDefault="006D5A2A" w:rsidP="00710B34">
            <w:pPr>
              <w:pStyle w:val="Pa2"/>
              <w:rPr>
                <w:rFonts w:asciiTheme="minorHAnsi" w:hAnsiTheme="minorHAnsi" w:cs="Calibri"/>
                <w:color w:val="000000"/>
                <w:sz w:val="22"/>
                <w:szCs w:val="22"/>
              </w:rPr>
            </w:pPr>
            <w:r w:rsidRPr="0057770F">
              <w:rPr>
                <w:rStyle w:val="A9"/>
                <w:rFonts w:asciiTheme="minorHAnsi" w:hAnsiTheme="minorHAnsi"/>
              </w:rPr>
              <w:t xml:space="preserve">For 7.6.6: Growers and millers will confirm that the communities (or their representatives) gave consent to the initial planning phases of the operations </w:t>
            </w:r>
            <w:r w:rsidRPr="0057770F">
              <w:rPr>
                <w:rStyle w:val="A9"/>
                <w:rFonts w:asciiTheme="minorHAnsi" w:hAnsiTheme="minorHAnsi"/>
                <w:color w:val="C00000"/>
              </w:rPr>
              <w:t>prior to the new issuance of a concession or land title to the operator</w:t>
            </w:r>
            <w:r w:rsidRPr="0057770F">
              <w:rPr>
                <w:rStyle w:val="A9"/>
                <w:rFonts w:asciiTheme="minorHAnsi" w:hAnsiTheme="minorHAnsi"/>
              </w:rPr>
              <w:t xml:space="preserve">. </w:t>
            </w:r>
          </w:p>
          <w:p w:rsidR="006D5A2A" w:rsidRPr="0057770F" w:rsidRDefault="006D5A2A" w:rsidP="00710B34">
            <w:pPr>
              <w:pStyle w:val="Pa2"/>
              <w:rPr>
                <w:rStyle w:val="A9"/>
                <w:rFonts w:asciiTheme="minorHAnsi" w:hAnsiTheme="minorHAnsi"/>
              </w:rPr>
            </w:pPr>
          </w:p>
          <w:p w:rsidR="006D5A2A" w:rsidRPr="0057770F" w:rsidRDefault="006D5A2A" w:rsidP="00710B34">
            <w:pPr>
              <w:pStyle w:val="Pa2"/>
              <w:rPr>
                <w:rStyle w:val="A9"/>
                <w:rFonts w:asciiTheme="minorHAnsi" w:hAnsiTheme="minorHAnsi"/>
              </w:rPr>
            </w:pPr>
            <w:r w:rsidRPr="0057770F">
              <w:rPr>
                <w:rStyle w:val="A9"/>
                <w:rFonts w:asciiTheme="minorHAnsi" w:hAnsiTheme="minorHAnsi"/>
              </w:rPr>
              <w:t xml:space="preserve">For 7.6: Refer to Criteria 2.2, 2.3 and 6.4 and associated Guidance. </w:t>
            </w:r>
          </w:p>
          <w:p w:rsidR="006D5A2A" w:rsidRPr="0057770F" w:rsidRDefault="006D5A2A" w:rsidP="00710B34">
            <w:pPr>
              <w:rPr>
                <w:lang w:eastAsia="zh-CN"/>
              </w:rPr>
            </w:pPr>
          </w:p>
          <w:p w:rsidR="006D5A2A" w:rsidRPr="00C87BBA" w:rsidRDefault="006D5A2A" w:rsidP="00710B34">
            <w:pPr>
              <w:rPr>
                <w:rFonts w:ascii="Times New Roman" w:eastAsia="Times New Roman" w:hAnsi="Times New Roman" w:cs="Times New Roman"/>
              </w:rPr>
            </w:pPr>
            <w:r w:rsidRPr="0057770F">
              <w:rPr>
                <w:rStyle w:val="A9"/>
              </w:rPr>
              <w:t xml:space="preserve">This requirement </w:t>
            </w:r>
            <w:r w:rsidRPr="0057770F">
              <w:rPr>
                <w:rStyle w:val="A9"/>
                <w:color w:val="C00000"/>
              </w:rPr>
              <w:t xml:space="preserve">includes indigenous peoples </w:t>
            </w:r>
            <w:r w:rsidRPr="0057770F">
              <w:rPr>
                <w:rStyle w:val="A9"/>
              </w:rPr>
              <w:t>(see Annex 1).</w:t>
            </w:r>
          </w:p>
        </w:tc>
      </w:tr>
    </w:tbl>
    <w:p w:rsidR="00F112C1" w:rsidRPr="00007671" w:rsidRDefault="00F112C1" w:rsidP="00F112C1">
      <w:pPr>
        <w:autoSpaceDE w:val="0"/>
        <w:autoSpaceDN w:val="0"/>
        <w:adjustRightInd w:val="0"/>
        <w:rPr>
          <w:rFonts w:eastAsiaTheme="minorEastAsia" w:cs="Times New Roman"/>
          <w:b/>
          <w:bCs/>
          <w:color w:val="C00000"/>
          <w:sz w:val="24"/>
          <w:szCs w:val="24"/>
          <w:u w:val="single"/>
          <w:lang w:eastAsia="zh-CN"/>
        </w:rPr>
      </w:pPr>
    </w:p>
    <w:p w:rsidR="007347D4" w:rsidRDefault="007347D4" w:rsidP="007347D4">
      <w:pPr>
        <w:autoSpaceDE w:val="0"/>
        <w:autoSpaceDN w:val="0"/>
        <w:adjustRightInd w:val="0"/>
        <w:jc w:val="both"/>
        <w:rPr>
          <w:rFonts w:ascii="Times New Roman" w:hAnsi="Times New Roman" w:cs="Times New Roman"/>
          <w:sz w:val="24"/>
          <w:szCs w:val="24"/>
        </w:rPr>
      </w:pPr>
      <w:r>
        <w:rPr>
          <w:rFonts w:ascii="Times New Roman" w:eastAsiaTheme="minorEastAsia" w:hAnsi="Times New Roman" w:cs="Times New Roman"/>
          <w:bCs/>
          <w:sz w:val="24"/>
          <w:szCs w:val="24"/>
          <w:lang w:eastAsia="zh-CN"/>
        </w:rPr>
        <w:t>One of the first steps in a process assuring FPIC is identifying whether a planned oil palm development area</w:t>
      </w:r>
      <w:r w:rsidR="00F22FC2">
        <w:rPr>
          <w:rFonts w:ascii="Times New Roman" w:eastAsiaTheme="minorEastAsia" w:hAnsi="Times New Roman" w:cs="Times New Roman"/>
          <w:bCs/>
          <w:sz w:val="24"/>
          <w:szCs w:val="24"/>
          <w:lang w:eastAsia="zh-CN"/>
        </w:rPr>
        <w:t>, and wider areas that it will im</w:t>
      </w:r>
      <w:r w:rsidR="005272FF">
        <w:rPr>
          <w:rFonts w:ascii="Times New Roman" w:eastAsiaTheme="minorEastAsia" w:hAnsi="Times New Roman" w:cs="Times New Roman"/>
          <w:bCs/>
          <w:sz w:val="24"/>
          <w:szCs w:val="24"/>
          <w:lang w:eastAsia="zh-CN"/>
        </w:rPr>
        <w:t>p</w:t>
      </w:r>
      <w:r w:rsidR="00F22FC2">
        <w:rPr>
          <w:rFonts w:ascii="Times New Roman" w:eastAsiaTheme="minorEastAsia" w:hAnsi="Times New Roman" w:cs="Times New Roman"/>
          <w:bCs/>
          <w:sz w:val="24"/>
          <w:szCs w:val="24"/>
          <w:lang w:eastAsia="zh-CN"/>
        </w:rPr>
        <w:t>act, are</w:t>
      </w:r>
      <w:r>
        <w:rPr>
          <w:rFonts w:ascii="Times New Roman" w:eastAsiaTheme="minorEastAsia" w:hAnsi="Times New Roman" w:cs="Times New Roman"/>
          <w:bCs/>
          <w:sz w:val="24"/>
          <w:szCs w:val="24"/>
          <w:lang w:eastAsia="zh-CN"/>
        </w:rPr>
        <w:t xml:space="preserve"> encumbered with prior rights and uses. This may include a very wide range of uses and rights including formal and statutory rights, customary rights, and more informal land uses. </w:t>
      </w:r>
      <w:r w:rsidRPr="00C34BB9">
        <w:rPr>
          <w:rFonts w:ascii="Times New Roman" w:eastAsiaTheme="minorEastAsia" w:hAnsi="Times New Roman" w:cs="Times New Roman"/>
          <w:bCs/>
          <w:sz w:val="24"/>
          <w:szCs w:val="24"/>
          <w:lang w:eastAsia="zh-CN"/>
        </w:rPr>
        <w:t xml:space="preserve">Most communities </w:t>
      </w:r>
      <w:r>
        <w:rPr>
          <w:rFonts w:ascii="Times New Roman" w:eastAsiaTheme="minorEastAsia" w:hAnsi="Times New Roman" w:cs="Times New Roman"/>
          <w:bCs/>
          <w:sz w:val="24"/>
          <w:szCs w:val="24"/>
          <w:lang w:eastAsia="zh-CN"/>
        </w:rPr>
        <w:t xml:space="preserve">who already inhabit those </w:t>
      </w:r>
      <w:r w:rsidRPr="00C34BB9">
        <w:rPr>
          <w:rFonts w:ascii="Times New Roman" w:eastAsiaTheme="minorEastAsia" w:hAnsi="Times New Roman" w:cs="Times New Roman"/>
          <w:bCs/>
          <w:sz w:val="24"/>
          <w:szCs w:val="24"/>
          <w:lang w:eastAsia="zh-CN"/>
        </w:rPr>
        <w:t>lands and forests suited to oil palm plantings practi</w:t>
      </w:r>
      <w:r>
        <w:rPr>
          <w:rFonts w:ascii="Times New Roman" w:eastAsiaTheme="minorEastAsia" w:hAnsi="Times New Roman" w:cs="Times New Roman"/>
          <w:bCs/>
          <w:sz w:val="24"/>
          <w:szCs w:val="24"/>
          <w:lang w:eastAsia="zh-CN"/>
        </w:rPr>
        <w:t>s</w:t>
      </w:r>
      <w:r w:rsidRPr="00C34BB9">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 </w:t>
      </w:r>
      <w:r w:rsidRPr="00C34BB9">
        <w:rPr>
          <w:rFonts w:ascii="Times New Roman" w:eastAsiaTheme="minorEastAsia" w:hAnsi="Times New Roman" w:cs="Times New Roman"/>
          <w:bCs/>
          <w:sz w:val="24"/>
          <w:szCs w:val="24"/>
          <w:lang w:eastAsia="zh-CN"/>
        </w:rPr>
        <w:t>very mixed economies</w:t>
      </w:r>
      <w:r>
        <w:rPr>
          <w:rFonts w:ascii="Times New Roman" w:eastAsiaTheme="minorEastAsia" w:hAnsi="Times New Roman" w:cs="Times New Roman"/>
          <w:bCs/>
          <w:sz w:val="24"/>
          <w:szCs w:val="24"/>
          <w:lang w:eastAsia="zh-CN"/>
        </w:rPr>
        <w:t>,</w:t>
      </w:r>
      <w:r w:rsidRPr="00C34BB9">
        <w:rPr>
          <w:rFonts w:ascii="Times New Roman" w:eastAsiaTheme="minorEastAsia" w:hAnsi="Times New Roman" w:cs="Times New Roman"/>
          <w:bCs/>
          <w:sz w:val="24"/>
          <w:szCs w:val="24"/>
          <w:lang w:eastAsia="zh-CN"/>
        </w:rPr>
        <w:t xml:space="preserve"> which combine</w:t>
      </w:r>
      <w:r w:rsidRPr="001867AF">
        <w:rPr>
          <w:rFonts w:ascii="Times New Roman" w:hAnsi="Times New Roman" w:cs="Times New Roman"/>
          <w:sz w:val="24"/>
          <w:szCs w:val="24"/>
        </w:rPr>
        <w:t xml:space="preserve"> highly complex syste</w:t>
      </w:r>
      <w:r>
        <w:rPr>
          <w:rFonts w:ascii="Times New Roman" w:hAnsi="Times New Roman" w:cs="Times New Roman"/>
          <w:sz w:val="24"/>
          <w:szCs w:val="24"/>
        </w:rPr>
        <w:t>ms of resource use through</w:t>
      </w:r>
      <w:r w:rsidRPr="001867AF">
        <w:rPr>
          <w:rFonts w:ascii="Times New Roman" w:hAnsi="Times New Roman" w:cs="Times New Roman"/>
          <w:sz w:val="24"/>
          <w:szCs w:val="24"/>
        </w:rPr>
        <w:t xml:space="preserve"> farming, </w:t>
      </w:r>
      <w:r>
        <w:rPr>
          <w:rFonts w:ascii="Times New Roman" w:hAnsi="Times New Roman" w:cs="Times New Roman"/>
          <w:sz w:val="24"/>
          <w:szCs w:val="24"/>
        </w:rPr>
        <w:t xml:space="preserve">livestock-raising, </w:t>
      </w:r>
      <w:r w:rsidRPr="001867AF">
        <w:rPr>
          <w:rFonts w:ascii="Times New Roman" w:hAnsi="Times New Roman" w:cs="Times New Roman"/>
          <w:sz w:val="24"/>
          <w:szCs w:val="24"/>
        </w:rPr>
        <w:t xml:space="preserve">fishing, hunting and gathering, for a wide range of purposes including subsistence, trade and cash cropping. </w:t>
      </w:r>
      <w:r w:rsidR="00AB23B1">
        <w:rPr>
          <w:rFonts w:ascii="Times New Roman" w:hAnsi="Times New Roman" w:cs="Times New Roman"/>
          <w:sz w:val="24"/>
          <w:szCs w:val="24"/>
        </w:rPr>
        <w:t xml:space="preserve">For most indigenous peoples and local communities, land is much more than an economic resource, but is integrally connected to their culture, social organisation, identity, history and traditions. </w:t>
      </w:r>
      <w:r>
        <w:rPr>
          <w:rFonts w:ascii="Times New Roman" w:hAnsi="Times New Roman" w:cs="Times New Roman"/>
          <w:sz w:val="24"/>
          <w:szCs w:val="24"/>
        </w:rPr>
        <w:t xml:space="preserve">These land use systems are underpinned by, and in turn shape, sophisticated bodies of local lore and traditional knowledge, customary laws and other normative systems that guide society and complex social structures that order people’s lives. </w:t>
      </w:r>
      <w:r w:rsidRPr="001867AF">
        <w:rPr>
          <w:rFonts w:ascii="Times New Roman" w:hAnsi="Times New Roman" w:cs="Times New Roman"/>
          <w:sz w:val="24"/>
          <w:szCs w:val="24"/>
        </w:rPr>
        <w:t xml:space="preserve">These multiple uses </w:t>
      </w:r>
      <w:r>
        <w:rPr>
          <w:rFonts w:ascii="Times New Roman" w:hAnsi="Times New Roman" w:cs="Times New Roman"/>
          <w:sz w:val="24"/>
          <w:szCs w:val="24"/>
        </w:rPr>
        <w:t xml:space="preserve">of lands and resources </w:t>
      </w:r>
      <w:r w:rsidRPr="001867AF">
        <w:rPr>
          <w:rFonts w:ascii="Times New Roman" w:hAnsi="Times New Roman" w:cs="Times New Roman"/>
          <w:sz w:val="24"/>
          <w:szCs w:val="24"/>
        </w:rPr>
        <w:t>are not only very varied but also often gendered, with the various sexes, age grades, castes and classes making use of their environments in specific, and sometimes time-honoured, ways.</w:t>
      </w:r>
      <w:r>
        <w:rPr>
          <w:rFonts w:ascii="Times New Roman" w:hAnsi="Times New Roman" w:cs="Times New Roman"/>
          <w:sz w:val="24"/>
          <w:szCs w:val="24"/>
        </w:rPr>
        <w:t xml:space="preserve"> The RSPO P&amp;C require that companies planning to develop oil palm in such areas respect communities’ prior rights and negotiate for use of the land for oil palm by accepting that they have the right to give or withhold consent to the proposed operations </w:t>
      </w:r>
      <w:r w:rsidRPr="007347D4">
        <w:rPr>
          <w:rFonts w:ascii="Times New Roman" w:hAnsi="Times New Roman" w:cs="Times New Roman"/>
          <w:color w:val="C00000"/>
          <w:sz w:val="24"/>
          <w:szCs w:val="24"/>
        </w:rPr>
        <w:t>(and see Box ‘Users’ Rights and FPIC’)</w:t>
      </w:r>
      <w:r>
        <w:rPr>
          <w:rFonts w:ascii="Times New Roman" w:hAnsi="Times New Roman" w:cs="Times New Roman"/>
          <w:sz w:val="24"/>
          <w:szCs w:val="24"/>
        </w:rPr>
        <w:t xml:space="preserve">. The P&amp;C require companies to apply two main means to ascertain these prior land uses: first by carrying out a study of land tenure and second through participatory mapping. </w:t>
      </w:r>
    </w:p>
    <w:p w:rsidR="007347D4" w:rsidRDefault="007347D4" w:rsidP="007347D4">
      <w:pPr>
        <w:autoSpaceDE w:val="0"/>
        <w:autoSpaceDN w:val="0"/>
        <w:adjustRightInd w:val="0"/>
        <w:jc w:val="both"/>
        <w:rPr>
          <w:rFonts w:ascii="Times New Roman" w:hAnsi="Times New Roman" w:cs="Times New Roman"/>
          <w:sz w:val="24"/>
          <w:szCs w:val="24"/>
        </w:rPr>
      </w:pPr>
    </w:p>
    <w:p w:rsidR="00143DA9" w:rsidRPr="0021774B" w:rsidRDefault="00143DA9" w:rsidP="00143DA9">
      <w:pPr>
        <w:autoSpaceDE w:val="0"/>
        <w:autoSpaceDN w:val="0"/>
        <w:adjustRightInd w:val="0"/>
        <w:jc w:val="both"/>
        <w:rPr>
          <w:rFonts w:ascii="Times New Roman" w:eastAsiaTheme="minorEastAsia" w:hAnsi="Times New Roman" w:cs="Times New Roman"/>
          <w:bCs/>
          <w:sz w:val="24"/>
          <w:szCs w:val="24"/>
          <w:lang w:eastAsia="zh-CN"/>
        </w:rPr>
      </w:pPr>
      <w:r w:rsidRPr="0021774B">
        <w:rPr>
          <w:rFonts w:ascii="Times New Roman" w:eastAsiaTheme="minorEastAsia" w:hAnsi="Times New Roman" w:cs="Times New Roman"/>
          <w:bCs/>
          <w:sz w:val="24"/>
          <w:szCs w:val="24"/>
          <w:lang w:eastAsia="zh-CN"/>
        </w:rPr>
        <w:t>In many ways the requirement for a land tenure survey and participatory mapping overlaps with existing requirements for an Environmental Impact Assessment, participatory Social Impact Assessment and participatory High Conservation Value Assessment (Criteria 5.1, 6.1 and 7.1) that are also integral to the P&amp;C. A key part of such assessments is carrying out of a baseline study against which the potential impacts of proposed activities can be assessed in terms of social and environmental impacts and effects on High Conservation Values. These baseline studies are also integral to subsequent ‘Monitoring and Evaluation’. The E</w:t>
      </w:r>
      <w:r w:rsidR="008A5BB3">
        <w:rPr>
          <w:rFonts w:ascii="Times New Roman" w:eastAsiaTheme="minorEastAsia" w:hAnsi="Times New Roman" w:cs="Times New Roman"/>
          <w:bCs/>
          <w:sz w:val="24"/>
          <w:szCs w:val="24"/>
          <w:lang w:eastAsia="zh-CN"/>
        </w:rPr>
        <w:t>S</w:t>
      </w:r>
      <w:r w:rsidRPr="0021774B">
        <w:rPr>
          <w:rFonts w:ascii="Times New Roman" w:eastAsiaTheme="minorEastAsia" w:hAnsi="Times New Roman" w:cs="Times New Roman"/>
          <w:bCs/>
          <w:sz w:val="24"/>
          <w:szCs w:val="24"/>
          <w:lang w:eastAsia="zh-CN"/>
        </w:rPr>
        <w:t>IA and HCVA can provide a major part of the information that needs to be shared with po</w:t>
      </w:r>
      <w:r w:rsidR="004D2A49">
        <w:rPr>
          <w:rFonts w:ascii="Times New Roman" w:eastAsiaTheme="minorEastAsia" w:hAnsi="Times New Roman" w:cs="Times New Roman"/>
          <w:bCs/>
          <w:sz w:val="24"/>
          <w:szCs w:val="24"/>
          <w:lang w:eastAsia="zh-CN"/>
        </w:rPr>
        <w:t>tentially affected communities t</w:t>
      </w:r>
      <w:r w:rsidRPr="0021774B">
        <w:rPr>
          <w:rFonts w:ascii="Times New Roman" w:eastAsiaTheme="minorEastAsia" w:hAnsi="Times New Roman" w:cs="Times New Roman"/>
          <w:bCs/>
          <w:sz w:val="24"/>
          <w:szCs w:val="24"/>
          <w:lang w:eastAsia="zh-CN"/>
        </w:rPr>
        <w:t>o ensure their consent is ‘informed’ (see below).</w:t>
      </w:r>
    </w:p>
    <w:p w:rsidR="00143DA9" w:rsidRDefault="00143DA9" w:rsidP="00143DA9">
      <w:pPr>
        <w:autoSpaceDE w:val="0"/>
        <w:autoSpaceDN w:val="0"/>
        <w:adjustRightInd w:val="0"/>
        <w:jc w:val="both"/>
        <w:rPr>
          <w:rFonts w:ascii="Times New Roman" w:hAnsi="Times New Roman" w:cs="Times New Roman"/>
          <w:sz w:val="24"/>
          <w:szCs w:val="24"/>
        </w:rPr>
      </w:pPr>
    </w:p>
    <w:p w:rsidR="00143DA9" w:rsidRDefault="00143DA9" w:rsidP="00143D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Consent to the complementary processes of participatory mapping, ESIA and HCVA should be sought from the communities, including the stages involved, participation, a timeline of implementation, terms of ownership and distribution of the documents, identification of key contact persons and details, and any remuneration </w:t>
      </w:r>
      <w:r w:rsidR="00C174E0">
        <w:rPr>
          <w:rFonts w:ascii="Times New Roman" w:hAnsi="Times New Roman" w:cs="Times New Roman"/>
          <w:sz w:val="24"/>
          <w:szCs w:val="24"/>
        </w:rPr>
        <w:t>or contribution in kind</w:t>
      </w:r>
      <w:r>
        <w:rPr>
          <w:rFonts w:ascii="Times New Roman" w:hAnsi="Times New Roman" w:cs="Times New Roman"/>
          <w:sz w:val="24"/>
          <w:szCs w:val="24"/>
        </w:rPr>
        <w:t xml:space="preserve"> offered to those participating for their time </w:t>
      </w:r>
      <w:r w:rsidRPr="00137BD1">
        <w:rPr>
          <w:rFonts w:ascii="Times New Roman" w:hAnsi="Times New Roman" w:cs="Times New Roman"/>
          <w:color w:val="C00000"/>
          <w:sz w:val="24"/>
          <w:szCs w:val="24"/>
        </w:rPr>
        <w:t>(see Box ‘Contributions for community participation’)</w:t>
      </w:r>
      <w:r>
        <w:rPr>
          <w:rFonts w:ascii="Times New Roman" w:hAnsi="Times New Roman" w:cs="Times New Roman"/>
          <w:color w:val="C00000"/>
          <w:sz w:val="24"/>
          <w:szCs w:val="24"/>
        </w:rPr>
        <w:t>.</w:t>
      </w:r>
      <w:r>
        <w:rPr>
          <w:rFonts w:ascii="Times New Roman" w:hAnsi="Times New Roman" w:cs="Times New Roman"/>
          <w:sz w:val="24"/>
          <w:szCs w:val="24"/>
        </w:rPr>
        <w:t xml:space="preserve"> Agreeing to the use and distribution of the maps is particularly important: some communities may fear negative repercussions on the part of the local government if the participatory maps challenge existing government maps, or that the government may seek to intervene or oppose the mapping process if they are not directly involved, or that the maps produced will be used against them rather than as a tool to assert their rights. Agreeing to participation in mapping is also key:</w:t>
      </w:r>
      <w:r w:rsidRPr="004878CE">
        <w:rPr>
          <w:rFonts w:ascii="Times New Roman" w:hAnsi="Times New Roman" w:cs="Times New Roman"/>
          <w:sz w:val="24"/>
          <w:szCs w:val="24"/>
        </w:rPr>
        <w:t xml:space="preserve"> </w:t>
      </w:r>
      <w:r>
        <w:rPr>
          <w:rFonts w:ascii="Times New Roman" w:hAnsi="Times New Roman" w:cs="Times New Roman"/>
          <w:sz w:val="24"/>
          <w:szCs w:val="24"/>
        </w:rPr>
        <w:t xml:space="preserve">it should involve the whole range of land users identified </w:t>
      </w:r>
      <w:r w:rsidRPr="00D13727">
        <w:rPr>
          <w:rFonts w:ascii="Times New Roman" w:hAnsi="Times New Roman" w:cs="Times New Roman"/>
          <w:color w:val="C00000"/>
          <w:sz w:val="24"/>
          <w:szCs w:val="24"/>
        </w:rPr>
        <w:t>(see Diagram 3)</w:t>
      </w:r>
      <w:r>
        <w:rPr>
          <w:rFonts w:ascii="Times New Roman" w:hAnsi="Times New Roman" w:cs="Times New Roman"/>
          <w:sz w:val="24"/>
          <w:szCs w:val="24"/>
        </w:rPr>
        <w:t xml:space="preserve"> – both individual, collective and nested land rights – and also include neighbouring communities who share boundaries </w:t>
      </w:r>
      <w:r w:rsidR="00B052FC">
        <w:rPr>
          <w:rFonts w:ascii="Times New Roman" w:hAnsi="Times New Roman" w:cs="Times New Roman"/>
          <w:sz w:val="24"/>
          <w:szCs w:val="24"/>
        </w:rPr>
        <w:t xml:space="preserve">and or resources </w:t>
      </w:r>
      <w:r>
        <w:rPr>
          <w:rFonts w:ascii="Times New Roman" w:hAnsi="Times New Roman" w:cs="Times New Roman"/>
          <w:sz w:val="24"/>
          <w:szCs w:val="24"/>
        </w:rPr>
        <w:t>with the community in question, in order to ensure that the maps contains all relevant information pertinent to land and natural resource use (eg rivers) and will not later become a source of dispute with adjacent groups.</w:t>
      </w:r>
      <w:r w:rsidR="001260D1">
        <w:rPr>
          <w:rFonts w:ascii="Times New Roman" w:hAnsi="Times New Roman" w:cs="Times New Roman"/>
          <w:sz w:val="24"/>
          <w:szCs w:val="24"/>
        </w:rPr>
        <w:t xml:space="preserve"> </w:t>
      </w:r>
      <w:r w:rsidR="00F87643">
        <w:rPr>
          <w:rFonts w:ascii="Times New Roman" w:hAnsi="Times New Roman" w:cs="Times New Roman"/>
          <w:sz w:val="24"/>
          <w:szCs w:val="24"/>
        </w:rPr>
        <w:t xml:space="preserve">For </w:t>
      </w:r>
      <w:r w:rsidR="0064216B">
        <w:rPr>
          <w:rFonts w:ascii="Times New Roman" w:hAnsi="Times New Roman" w:cs="Times New Roman"/>
          <w:sz w:val="24"/>
          <w:szCs w:val="24"/>
        </w:rPr>
        <w:t>an effective mapping process and outcome to take place,</w:t>
      </w:r>
      <w:r w:rsidR="00F87643">
        <w:rPr>
          <w:rFonts w:ascii="Times New Roman" w:hAnsi="Times New Roman" w:cs="Times New Roman"/>
          <w:sz w:val="24"/>
          <w:szCs w:val="24"/>
        </w:rPr>
        <w:t xml:space="preserve"> i</w:t>
      </w:r>
      <w:r w:rsidR="001260D1">
        <w:rPr>
          <w:rFonts w:ascii="Times New Roman" w:hAnsi="Times New Roman" w:cs="Times New Roman"/>
          <w:sz w:val="24"/>
          <w:szCs w:val="24"/>
        </w:rPr>
        <w:t>t is imp</w:t>
      </w:r>
      <w:r w:rsidR="00EE154F">
        <w:rPr>
          <w:rFonts w:ascii="Times New Roman" w:hAnsi="Times New Roman" w:cs="Times New Roman"/>
          <w:sz w:val="24"/>
          <w:szCs w:val="24"/>
        </w:rPr>
        <w:t xml:space="preserve">erative that the communities have access to maps of the </w:t>
      </w:r>
      <w:r w:rsidR="001260D1">
        <w:rPr>
          <w:rFonts w:ascii="Times New Roman" w:hAnsi="Times New Roman" w:cs="Times New Roman"/>
          <w:sz w:val="24"/>
          <w:szCs w:val="24"/>
        </w:rPr>
        <w:t xml:space="preserve">boundaries of the </w:t>
      </w:r>
      <w:r w:rsidR="00E41877">
        <w:rPr>
          <w:rFonts w:ascii="Times New Roman" w:hAnsi="Times New Roman" w:cs="Times New Roman"/>
          <w:sz w:val="24"/>
          <w:szCs w:val="24"/>
        </w:rPr>
        <w:t>planned operation</w:t>
      </w:r>
      <w:r w:rsidR="001260D1">
        <w:rPr>
          <w:rFonts w:ascii="Times New Roman" w:hAnsi="Times New Roman" w:cs="Times New Roman"/>
          <w:sz w:val="24"/>
          <w:szCs w:val="24"/>
        </w:rPr>
        <w:t xml:space="preserve"> itself.</w:t>
      </w:r>
    </w:p>
    <w:p w:rsidR="00143DA9" w:rsidRDefault="00143DA9" w:rsidP="00143DA9">
      <w:pPr>
        <w:autoSpaceDE w:val="0"/>
        <w:autoSpaceDN w:val="0"/>
        <w:adjustRightInd w:val="0"/>
        <w:jc w:val="both"/>
        <w:rPr>
          <w:rFonts w:ascii="Times New Roman" w:hAnsi="Times New Roman" w:cs="Times New Roman"/>
          <w:sz w:val="24"/>
          <w:szCs w:val="24"/>
        </w:rPr>
      </w:pPr>
    </w:p>
    <w:p w:rsidR="00143DA9" w:rsidRDefault="00143DA9" w:rsidP="00143D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Ideally, the mapping team will include</w:t>
      </w:r>
      <w:r w:rsidR="008A3AD2">
        <w:rPr>
          <w:rFonts w:ascii="Times New Roman" w:hAnsi="Times New Roman" w:cs="Times New Roman"/>
          <w:sz w:val="24"/>
          <w:szCs w:val="24"/>
        </w:rPr>
        <w:t xml:space="preserve"> at </w:t>
      </w:r>
      <w:r w:rsidR="00E41877">
        <w:rPr>
          <w:rFonts w:ascii="Times New Roman" w:hAnsi="Times New Roman" w:cs="Times New Roman"/>
          <w:sz w:val="24"/>
          <w:szCs w:val="24"/>
        </w:rPr>
        <w:t>a</w:t>
      </w:r>
      <w:r w:rsidR="008A3AD2">
        <w:rPr>
          <w:rFonts w:ascii="Times New Roman" w:hAnsi="Times New Roman" w:cs="Times New Roman"/>
          <w:sz w:val="24"/>
          <w:szCs w:val="24"/>
        </w:rPr>
        <w:t xml:space="preserve"> minimum</w:t>
      </w:r>
      <w:r>
        <w:rPr>
          <w:rFonts w:ascii="Times New Roman" w:hAnsi="Times New Roman" w:cs="Times New Roman"/>
          <w:sz w:val="24"/>
          <w:szCs w:val="24"/>
        </w:rPr>
        <w:t xml:space="preserve"> a land expert, a social anthropologist and a geographer in addition of course to local community members as chosen by the community itself, to ensure that different values in the landscape are properly mapped. In some areas, communities may already have produced their own maps, and these should be taken into account in the participatory mapping process. As far as possible, </w:t>
      </w:r>
      <w:r w:rsidR="00B052FC">
        <w:rPr>
          <w:rFonts w:ascii="Times New Roman" w:hAnsi="Times New Roman" w:cs="Times New Roman"/>
          <w:sz w:val="24"/>
          <w:szCs w:val="24"/>
        </w:rPr>
        <w:t xml:space="preserve">the community should be encouraged to include </w:t>
      </w:r>
      <w:r>
        <w:rPr>
          <w:rFonts w:ascii="Times New Roman" w:hAnsi="Times New Roman" w:cs="Times New Roman"/>
          <w:sz w:val="24"/>
          <w:szCs w:val="24"/>
        </w:rPr>
        <w:t xml:space="preserve">minority groups such as women, youth, ethnic minorities and so forth, in the mapping process. Where this proves difficult, </w:t>
      </w:r>
      <w:r w:rsidR="00B052FC">
        <w:rPr>
          <w:rFonts w:ascii="Times New Roman" w:hAnsi="Times New Roman" w:cs="Times New Roman"/>
          <w:sz w:val="24"/>
          <w:szCs w:val="24"/>
        </w:rPr>
        <w:t xml:space="preserve">with the agreement of the community, </w:t>
      </w:r>
      <w:r>
        <w:rPr>
          <w:rFonts w:ascii="Times New Roman" w:hAnsi="Times New Roman" w:cs="Times New Roman"/>
          <w:sz w:val="24"/>
          <w:szCs w:val="24"/>
        </w:rPr>
        <w:t xml:space="preserve">parallel maps can be produced with these sub-groups and then overlayed to compare and verify elements and values identified. </w:t>
      </w:r>
    </w:p>
    <w:p w:rsidR="00143DA9" w:rsidRDefault="00143DA9" w:rsidP="00143DA9">
      <w:pPr>
        <w:autoSpaceDE w:val="0"/>
        <w:autoSpaceDN w:val="0"/>
        <w:adjustRightInd w:val="0"/>
        <w:jc w:val="both"/>
        <w:rPr>
          <w:rFonts w:ascii="Times New Roman" w:hAnsi="Times New Roman" w:cs="Times New Roman"/>
          <w:sz w:val="24"/>
          <w:szCs w:val="24"/>
        </w:rPr>
      </w:pPr>
    </w:p>
    <w:p w:rsidR="00143DA9" w:rsidRDefault="00143DA9" w:rsidP="00143DA9">
      <w:pPr>
        <w:jc w:val="both"/>
        <w:rPr>
          <w:rFonts w:ascii="Times New Roman" w:hAnsi="Times New Roman" w:cs="Times New Roman"/>
          <w:sz w:val="24"/>
          <w:szCs w:val="24"/>
        </w:rPr>
      </w:pPr>
      <w:r>
        <w:rPr>
          <w:rFonts w:ascii="Times New Roman" w:hAnsi="Times New Roman" w:cs="Times New Roman"/>
          <w:sz w:val="24"/>
          <w:szCs w:val="24"/>
        </w:rPr>
        <w:t xml:space="preserve">Should the communities wish to produce their own maps before engaging with the company in mapping, the proponent should ascertain whether the community has the means to do so, and possibly provide a list of independent technical support sources. Likewise, to ensure community </w:t>
      </w:r>
      <w:r w:rsidR="00E41877">
        <w:rPr>
          <w:rFonts w:ascii="Times New Roman" w:hAnsi="Times New Roman" w:cs="Times New Roman"/>
          <w:sz w:val="24"/>
          <w:szCs w:val="24"/>
        </w:rPr>
        <w:t>‘</w:t>
      </w:r>
      <w:r>
        <w:rPr>
          <w:rFonts w:ascii="Times New Roman" w:hAnsi="Times New Roman" w:cs="Times New Roman"/>
          <w:sz w:val="24"/>
          <w:szCs w:val="24"/>
        </w:rPr>
        <w:t>ownership</w:t>
      </w:r>
      <w:r w:rsidR="00E41877">
        <w:rPr>
          <w:rFonts w:ascii="Times New Roman" w:hAnsi="Times New Roman" w:cs="Times New Roman"/>
          <w:sz w:val="24"/>
          <w:szCs w:val="24"/>
        </w:rPr>
        <w:t>’ of</w:t>
      </w:r>
      <w:r>
        <w:rPr>
          <w:rFonts w:ascii="Times New Roman" w:hAnsi="Times New Roman" w:cs="Times New Roman"/>
          <w:sz w:val="24"/>
          <w:szCs w:val="24"/>
        </w:rPr>
        <w:t xml:space="preserve"> the mapping process, time and resources should be allocated to train the communities in the use of GPS, data sheets, questionnaires, cameras and any other relevant equipment. </w:t>
      </w:r>
      <w:r w:rsidRPr="00143DA9">
        <w:rPr>
          <w:rFonts w:ascii="Times New Roman" w:hAnsi="Times New Roman" w:cs="Times New Roman"/>
          <w:sz w:val="24"/>
          <w:szCs w:val="24"/>
        </w:rPr>
        <w:t>It should be ensured that community members are fully confident in the use of the materials needed prior to field visits and community consultations. Note that community members may suggest changes or improvements to the materials and methods anticipated, and these should be taken into due consideration in the revision and optimalisation of the process in the particular locale in question.</w:t>
      </w:r>
      <w:r w:rsidRPr="00143DA9">
        <w:rPr>
          <w:rFonts w:cs="Times New Roman"/>
          <w:szCs w:val="24"/>
        </w:rPr>
        <w:t xml:space="preserve"> </w:t>
      </w:r>
      <w:r w:rsidRPr="00143DA9">
        <w:rPr>
          <w:rFonts w:ascii="Times New Roman" w:hAnsi="Times New Roman" w:cs="Times New Roman"/>
          <w:sz w:val="24"/>
          <w:szCs w:val="24"/>
        </w:rPr>
        <w:t>Where literacy levels are low, iconic/pictogramme-based GPS systems which use pictures and colour-codes rather than text</w:t>
      </w:r>
      <w:r>
        <w:rPr>
          <w:rFonts w:ascii="Times New Roman" w:hAnsi="Times New Roman" w:cs="Times New Roman"/>
          <w:sz w:val="24"/>
          <w:szCs w:val="24"/>
        </w:rPr>
        <w:t xml:space="preserve"> are recommended</w:t>
      </w:r>
      <w:r w:rsidRPr="00143DA9">
        <w:rPr>
          <w:rFonts w:ascii="Times New Roman" w:hAnsi="Times New Roman" w:cs="Times New Roman"/>
          <w:sz w:val="24"/>
          <w:szCs w:val="24"/>
        </w:rPr>
        <w:t xml:space="preserve">, so that community members are not disadvantaged in the mapping process. Smartphone software provide a widely available and cheap way of recording and mapping data simultaneously. </w:t>
      </w:r>
    </w:p>
    <w:p w:rsidR="009D1876" w:rsidRDefault="009D1876" w:rsidP="00143DA9">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D1876" w:rsidTr="00595884">
        <w:tc>
          <w:tcPr>
            <w:tcW w:w="9242" w:type="dxa"/>
            <w:shd w:val="clear" w:color="auto" w:fill="E5B8B7" w:themeFill="accent2" w:themeFillTint="66"/>
          </w:tcPr>
          <w:p w:rsidR="009D1876" w:rsidRDefault="009D1876" w:rsidP="009D1876">
            <w:pPr>
              <w:jc w:val="right"/>
              <w:rPr>
                <w:rFonts w:cs="Times New Roman"/>
                <w:b/>
              </w:rPr>
            </w:pPr>
            <w:r>
              <w:rPr>
                <w:rFonts w:cs="Times New Roman"/>
                <w:b/>
              </w:rPr>
              <w:t>Best practices in participatory mapping</w:t>
            </w:r>
          </w:p>
          <w:p w:rsidR="009D1876" w:rsidRDefault="009D1876" w:rsidP="00322A09">
            <w:pPr>
              <w:jc w:val="both"/>
              <w:rPr>
                <w:rFonts w:cs="Times New Roman"/>
                <w:b/>
              </w:rPr>
            </w:pPr>
          </w:p>
          <w:p w:rsidR="00322A09" w:rsidRPr="00322A09" w:rsidRDefault="00322A09" w:rsidP="00322A09">
            <w:pPr>
              <w:pStyle w:val="ListParagraph"/>
              <w:numPr>
                <w:ilvl w:val="0"/>
                <w:numId w:val="63"/>
              </w:numPr>
              <w:jc w:val="both"/>
              <w:rPr>
                <w:rFonts w:cs="Times New Roman"/>
                <w:b/>
              </w:rPr>
            </w:pPr>
            <w:r>
              <w:rPr>
                <w:rFonts w:cs="Times New Roman"/>
              </w:rPr>
              <w:t>Agree the team of community representatives for the participatory mapping</w:t>
            </w:r>
          </w:p>
          <w:p w:rsidR="00322A09" w:rsidRPr="00322A09" w:rsidRDefault="00322A09" w:rsidP="00322A09">
            <w:pPr>
              <w:pStyle w:val="ListParagraph"/>
              <w:numPr>
                <w:ilvl w:val="0"/>
                <w:numId w:val="63"/>
              </w:numPr>
              <w:jc w:val="both"/>
              <w:rPr>
                <w:rFonts w:cs="Times New Roman"/>
                <w:b/>
              </w:rPr>
            </w:pPr>
            <w:r>
              <w:rPr>
                <w:rFonts w:cs="Times New Roman"/>
              </w:rPr>
              <w:t>Hold community meetings to agree what are the key values in the landscape that need mapping</w:t>
            </w:r>
            <w:r w:rsidR="00981DAA">
              <w:rPr>
                <w:rFonts w:cs="Times New Roman"/>
              </w:rPr>
              <w:t xml:space="preserve"> and agree symbols (‘legend’) chosen by the community</w:t>
            </w:r>
          </w:p>
          <w:p w:rsidR="00322A09" w:rsidRPr="00322A09" w:rsidRDefault="00322A09" w:rsidP="00322A09">
            <w:pPr>
              <w:pStyle w:val="ListParagraph"/>
              <w:numPr>
                <w:ilvl w:val="0"/>
                <w:numId w:val="63"/>
              </w:numPr>
              <w:jc w:val="both"/>
              <w:rPr>
                <w:rFonts w:cs="Times New Roman"/>
                <w:b/>
              </w:rPr>
            </w:pPr>
            <w:r>
              <w:rPr>
                <w:rFonts w:cs="Times New Roman"/>
              </w:rPr>
              <w:t xml:space="preserve">Train community and company personnel in how to make maps using handheld GPS devices or smart-phones as appropriate </w:t>
            </w:r>
          </w:p>
          <w:p w:rsidR="00322A09" w:rsidRPr="00322A09" w:rsidRDefault="00322A09" w:rsidP="00322A09">
            <w:pPr>
              <w:pStyle w:val="ListParagraph"/>
              <w:numPr>
                <w:ilvl w:val="0"/>
                <w:numId w:val="63"/>
              </w:numPr>
              <w:jc w:val="both"/>
              <w:rPr>
                <w:rFonts w:cs="Times New Roman"/>
                <w:b/>
              </w:rPr>
            </w:pPr>
            <w:r>
              <w:rPr>
                <w:rFonts w:cs="Times New Roman"/>
              </w:rPr>
              <w:t>Establish the boundaries of lands used and claimed by communities</w:t>
            </w:r>
          </w:p>
          <w:p w:rsidR="00322A09" w:rsidRPr="00322A09" w:rsidRDefault="00322A09" w:rsidP="00322A09">
            <w:pPr>
              <w:pStyle w:val="ListParagraph"/>
              <w:numPr>
                <w:ilvl w:val="0"/>
                <w:numId w:val="63"/>
              </w:numPr>
              <w:jc w:val="both"/>
              <w:rPr>
                <w:rFonts w:cs="Times New Roman"/>
                <w:b/>
              </w:rPr>
            </w:pPr>
            <w:r>
              <w:rPr>
                <w:rFonts w:cs="Times New Roman"/>
              </w:rPr>
              <w:t>Carry out finer land use and rights mapping where community lands and claims overlap areas being considered by company (or within company lease/ permit area)</w:t>
            </w:r>
          </w:p>
          <w:p w:rsidR="00322A09" w:rsidRPr="001F7C10" w:rsidRDefault="00322A09" w:rsidP="00322A09">
            <w:pPr>
              <w:numPr>
                <w:ilvl w:val="0"/>
                <w:numId w:val="64"/>
              </w:numPr>
            </w:pPr>
            <w:r w:rsidRPr="001F7C10">
              <w:t>Ensure that the maps are made with the full awareness and agreement, and under the control of, the communities involved</w:t>
            </w:r>
          </w:p>
          <w:p w:rsidR="00322A09" w:rsidRPr="001F7C10" w:rsidRDefault="00322A09" w:rsidP="00322A09">
            <w:pPr>
              <w:numPr>
                <w:ilvl w:val="0"/>
                <w:numId w:val="64"/>
              </w:numPr>
            </w:pPr>
            <w:r w:rsidRPr="001F7C10">
              <w:t>Involve members of the communities at all stages of the mapping from deciding what information is relevant, through gathering the information in the field, to recording and displaying t</w:t>
            </w:r>
            <w:r>
              <w:t>he information on the base maps</w:t>
            </w:r>
            <w:r w:rsidRPr="001F7C10">
              <w:t xml:space="preserve"> </w:t>
            </w:r>
          </w:p>
          <w:p w:rsidR="00322A09" w:rsidRPr="001F7C10" w:rsidRDefault="00322A09" w:rsidP="00322A09">
            <w:pPr>
              <w:numPr>
                <w:ilvl w:val="0"/>
                <w:numId w:val="64"/>
              </w:numPr>
            </w:pPr>
            <w:r w:rsidRPr="001F7C10">
              <w:t xml:space="preserve">Record both land uses and boundaries, wherever possible. Put the indigenous peoples’ own location names, land use categories and terms for vegetation types onto the maps </w:t>
            </w:r>
          </w:p>
          <w:p w:rsidR="00322A09" w:rsidRPr="001F7C10" w:rsidRDefault="00322A09" w:rsidP="00322A09">
            <w:pPr>
              <w:numPr>
                <w:ilvl w:val="0"/>
                <w:numId w:val="64"/>
              </w:numPr>
            </w:pPr>
            <w:r w:rsidRPr="001F7C10">
              <w:t>Make sure that all generations are involved. Elders are often the most knowledgeable about sites of his</w:t>
            </w:r>
            <w:r>
              <w:t>torical and cultural importance</w:t>
            </w:r>
          </w:p>
          <w:p w:rsidR="00322A09" w:rsidRPr="001F7C10" w:rsidRDefault="00322A09" w:rsidP="00322A09">
            <w:pPr>
              <w:numPr>
                <w:ilvl w:val="0"/>
                <w:numId w:val="64"/>
              </w:numPr>
            </w:pPr>
            <w:r w:rsidRPr="001F7C10">
              <w:t>Involve both men and women in mapping. Men and women tend to use lands and resources differently – both systems are valid and need protection</w:t>
            </w:r>
          </w:p>
          <w:p w:rsidR="00322A09" w:rsidRPr="001F7C10" w:rsidRDefault="00322A09" w:rsidP="00322A09">
            <w:pPr>
              <w:numPr>
                <w:ilvl w:val="0"/>
                <w:numId w:val="64"/>
              </w:numPr>
            </w:pPr>
            <w:r w:rsidRPr="001F7C10">
              <w:t>Where two or more ethnic groups use the same area, involve both in the mapping. Both have rights. Asserting the rights of only one group is likely to lead to confli</w:t>
            </w:r>
            <w:r>
              <w:t>ct</w:t>
            </w:r>
            <w:r w:rsidRPr="001F7C10">
              <w:t>.</w:t>
            </w:r>
          </w:p>
          <w:p w:rsidR="00322A09" w:rsidRDefault="00322A09" w:rsidP="00322A09">
            <w:pPr>
              <w:numPr>
                <w:ilvl w:val="0"/>
                <w:numId w:val="64"/>
              </w:numPr>
            </w:pPr>
            <w:r w:rsidRPr="001F7C10">
              <w:t>Involve neighbouring communities in mapping boundaries that run alongside their lands. If boundaries are later disputed by neighbours</w:t>
            </w:r>
            <w:r>
              <w:t>, further conflicts may arise.</w:t>
            </w:r>
          </w:p>
          <w:p w:rsidR="00322A09" w:rsidRDefault="00322A09" w:rsidP="00322A09">
            <w:pPr>
              <w:numPr>
                <w:ilvl w:val="0"/>
                <w:numId w:val="64"/>
              </w:numPr>
            </w:pPr>
            <w:r>
              <w:t>Neighbouring communities may share an open boundary, whereby certain land use activities of one community are permitted on territory otherwise controlled</w:t>
            </w:r>
            <w:r w:rsidR="004D2A49">
              <w:t xml:space="preserve"> by the other community and vice</w:t>
            </w:r>
            <w:r>
              <w:t xml:space="preserve"> versa. In many cases, detailed boundaries have not been established. Mapping efforts should not force a fixed boundary between community lands where one does not exist. </w:t>
            </w:r>
          </w:p>
          <w:p w:rsidR="00322A09" w:rsidRPr="001F7C10" w:rsidRDefault="00322A09" w:rsidP="00322A09">
            <w:pPr>
              <w:numPr>
                <w:ilvl w:val="0"/>
                <w:numId w:val="64"/>
              </w:numPr>
            </w:pPr>
            <w:r w:rsidRPr="001F7C10">
              <w:t>Ensure that draft maps are carefully checked over by community members</w:t>
            </w:r>
            <w:r>
              <w:t xml:space="preserve"> and neighbouring groups</w:t>
            </w:r>
            <w:r w:rsidRPr="001F7C10">
              <w:t xml:space="preserve">, and revised if necessary, before being used in </w:t>
            </w:r>
            <w:r>
              <w:t>Free, Prior and Informed Consent negotiations</w:t>
            </w:r>
            <w:r w:rsidRPr="001F7C10">
              <w:t>.</w:t>
            </w:r>
          </w:p>
          <w:p w:rsidR="00322A09" w:rsidRPr="001F7C10" w:rsidRDefault="00322A09" w:rsidP="00322A09">
            <w:pPr>
              <w:numPr>
                <w:ilvl w:val="0"/>
                <w:numId w:val="64"/>
              </w:numPr>
            </w:pPr>
            <w:r w:rsidRPr="001F7C10">
              <w:t>Take measures to protect the use of the information, so it is not misrepresented or distorted by other interests.</w:t>
            </w:r>
          </w:p>
          <w:p w:rsidR="009D1876" w:rsidRPr="009D1876" w:rsidRDefault="009D1876" w:rsidP="009D1876">
            <w:pPr>
              <w:jc w:val="right"/>
              <w:rPr>
                <w:rFonts w:cs="Times New Roman"/>
                <w:b/>
              </w:rPr>
            </w:pPr>
          </w:p>
        </w:tc>
      </w:tr>
    </w:tbl>
    <w:p w:rsidR="00143DA9" w:rsidRDefault="00143DA9" w:rsidP="00143DA9">
      <w:pPr>
        <w:jc w:val="both"/>
        <w:rPr>
          <w:rFonts w:ascii="Times New Roman" w:hAnsi="Times New Roman" w:cs="Times New Roman"/>
          <w:sz w:val="24"/>
          <w:szCs w:val="24"/>
        </w:rPr>
      </w:pPr>
    </w:p>
    <w:p w:rsidR="00E30EA4" w:rsidRDefault="00143DA9" w:rsidP="00DF4B4F">
      <w:pPr>
        <w:jc w:val="both"/>
        <w:rPr>
          <w:rFonts w:ascii="Times New Roman" w:hAnsi="Times New Roman" w:cs="Times New Roman"/>
          <w:sz w:val="24"/>
          <w:szCs w:val="24"/>
        </w:rPr>
      </w:pPr>
      <w:r>
        <w:rPr>
          <w:rFonts w:ascii="Times New Roman" w:hAnsi="Times New Roman" w:cs="Times New Roman"/>
          <w:sz w:val="24"/>
          <w:szCs w:val="24"/>
        </w:rPr>
        <w:t xml:space="preserve">Importantly, verification and validation of </w:t>
      </w:r>
      <w:r w:rsidR="005272FF">
        <w:rPr>
          <w:rFonts w:ascii="Times New Roman" w:hAnsi="Times New Roman" w:cs="Times New Roman"/>
          <w:sz w:val="24"/>
          <w:szCs w:val="24"/>
        </w:rPr>
        <w:t xml:space="preserve">the maps, ESIA and HCVA </w:t>
      </w:r>
      <w:r>
        <w:rPr>
          <w:rFonts w:ascii="Times New Roman" w:hAnsi="Times New Roman" w:cs="Times New Roman"/>
          <w:sz w:val="24"/>
          <w:szCs w:val="24"/>
        </w:rPr>
        <w:t>should be carried out upon finalisation through consultations</w:t>
      </w:r>
      <w:r w:rsidR="00E41877">
        <w:rPr>
          <w:rFonts w:ascii="Times New Roman" w:hAnsi="Times New Roman" w:cs="Times New Roman"/>
          <w:sz w:val="24"/>
          <w:szCs w:val="24"/>
        </w:rPr>
        <w:t>. C</w:t>
      </w:r>
      <w:r>
        <w:rPr>
          <w:rFonts w:ascii="Times New Roman" w:hAnsi="Times New Roman" w:cs="Times New Roman"/>
          <w:sz w:val="24"/>
          <w:szCs w:val="24"/>
        </w:rPr>
        <w:t>opies or summaries of each should be pro-actively given to communities in appropriate forms and languages. Where several maps have been produced</w:t>
      </w:r>
      <w:r w:rsidR="00CE4141">
        <w:rPr>
          <w:rFonts w:ascii="Times New Roman" w:hAnsi="Times New Roman" w:cs="Times New Roman"/>
          <w:sz w:val="24"/>
          <w:szCs w:val="24"/>
        </w:rPr>
        <w:t xml:space="preserve"> (eg </w:t>
      </w:r>
      <w:r w:rsidR="00CE4141" w:rsidRPr="00C01D8E">
        <w:rPr>
          <w:rFonts w:ascii="Times New Roman" w:hAnsi="Times New Roman" w:cs="Times New Roman"/>
          <w:sz w:val="24"/>
          <w:szCs w:val="24"/>
        </w:rPr>
        <w:t xml:space="preserve">community-made maps, participatory maps, government maps, company </w:t>
      </w:r>
      <w:r w:rsidR="00E41877">
        <w:rPr>
          <w:rFonts w:ascii="Times New Roman" w:hAnsi="Times New Roman" w:cs="Times New Roman"/>
          <w:sz w:val="24"/>
          <w:szCs w:val="24"/>
        </w:rPr>
        <w:t xml:space="preserve">concession </w:t>
      </w:r>
      <w:r w:rsidR="00CE4141" w:rsidRPr="00C01D8E">
        <w:rPr>
          <w:rFonts w:ascii="Times New Roman" w:hAnsi="Times New Roman" w:cs="Times New Roman"/>
          <w:sz w:val="24"/>
          <w:szCs w:val="24"/>
        </w:rPr>
        <w:t xml:space="preserve">maps, </w:t>
      </w:r>
      <w:r w:rsidR="00CE4141">
        <w:rPr>
          <w:rFonts w:ascii="Times New Roman" w:hAnsi="Times New Roman" w:cs="Times New Roman"/>
          <w:sz w:val="24"/>
          <w:szCs w:val="24"/>
        </w:rPr>
        <w:t>government</w:t>
      </w:r>
      <w:r w:rsidR="00CE4141" w:rsidRPr="00C01D8E">
        <w:rPr>
          <w:rFonts w:ascii="Times New Roman" w:hAnsi="Times New Roman" w:cs="Times New Roman"/>
          <w:sz w:val="24"/>
          <w:szCs w:val="24"/>
        </w:rPr>
        <w:t xml:space="preserve"> spatial planning maps</w:t>
      </w:r>
      <w:r w:rsidR="00CE4141">
        <w:rPr>
          <w:rFonts w:ascii="Times New Roman" w:hAnsi="Times New Roman" w:cs="Times New Roman"/>
          <w:sz w:val="24"/>
          <w:szCs w:val="24"/>
        </w:rPr>
        <w:t>)</w:t>
      </w:r>
      <w:r>
        <w:rPr>
          <w:rFonts w:ascii="Times New Roman" w:hAnsi="Times New Roman" w:cs="Times New Roman"/>
          <w:sz w:val="24"/>
          <w:szCs w:val="24"/>
        </w:rPr>
        <w:t>, these should be overlayed and possible contradi</w:t>
      </w:r>
      <w:r w:rsidR="00B052FC">
        <w:rPr>
          <w:rFonts w:ascii="Times New Roman" w:hAnsi="Times New Roman" w:cs="Times New Roman"/>
          <w:sz w:val="24"/>
          <w:szCs w:val="24"/>
        </w:rPr>
        <w:t>c</w:t>
      </w:r>
      <w:r>
        <w:rPr>
          <w:rFonts w:ascii="Times New Roman" w:hAnsi="Times New Roman" w:cs="Times New Roman"/>
          <w:sz w:val="24"/>
          <w:szCs w:val="24"/>
        </w:rPr>
        <w:t xml:space="preserve">tions discussed with the community to reach consensus as to how to incorporate these within the final map. </w:t>
      </w:r>
      <w:r w:rsidR="005272FF">
        <w:rPr>
          <w:rFonts w:ascii="Times New Roman" w:hAnsi="Times New Roman" w:cs="Times New Roman"/>
          <w:sz w:val="24"/>
          <w:szCs w:val="24"/>
        </w:rPr>
        <w:t>Validation should include neighbouring group signing off on the validity of borders/common resources</w:t>
      </w:r>
      <w:r w:rsidR="00E41877">
        <w:rPr>
          <w:rFonts w:ascii="Times New Roman" w:hAnsi="Times New Roman" w:cs="Times New Roman"/>
          <w:sz w:val="24"/>
          <w:szCs w:val="24"/>
        </w:rPr>
        <w:t>.</w:t>
      </w:r>
      <w:r w:rsidR="005272FF">
        <w:rPr>
          <w:rFonts w:ascii="Times New Roman" w:hAnsi="Times New Roman" w:cs="Times New Roman"/>
          <w:sz w:val="24"/>
          <w:szCs w:val="24"/>
        </w:rPr>
        <w:t xml:space="preserve"> </w:t>
      </w:r>
      <w:r>
        <w:rPr>
          <w:rFonts w:ascii="Times New Roman" w:hAnsi="Times New Roman" w:cs="Times New Roman"/>
          <w:sz w:val="24"/>
          <w:szCs w:val="24"/>
        </w:rPr>
        <w:t xml:space="preserve">Beyond the </w:t>
      </w:r>
      <w:r w:rsidR="00B87BA6">
        <w:rPr>
          <w:rFonts w:ascii="Times New Roman" w:hAnsi="Times New Roman" w:cs="Times New Roman"/>
          <w:sz w:val="24"/>
          <w:szCs w:val="24"/>
        </w:rPr>
        <w:t>immediate needs of the company to identify land for planting</w:t>
      </w:r>
      <w:r>
        <w:rPr>
          <w:rFonts w:ascii="Times New Roman" w:hAnsi="Times New Roman" w:cs="Times New Roman"/>
          <w:sz w:val="24"/>
          <w:szCs w:val="24"/>
        </w:rPr>
        <w:t xml:space="preserve">, linking the maps to tenure reforms and resource planning for sustainable livelihoods is highly recommended. Where possible, a copy of the maps should be given to each family or household, in addition to the community’s representatives, to ensure transparency and allow individuals to feedback on the documents and refer to them in ensuing stages of the process. </w:t>
      </w:r>
    </w:p>
    <w:p w:rsidR="00E30EA4" w:rsidRDefault="00E30EA4" w:rsidP="00DF4B4F">
      <w:pPr>
        <w:jc w:val="both"/>
        <w:rPr>
          <w:rFonts w:ascii="Times New Roman" w:hAnsi="Times New Roman" w:cs="Times New Roman"/>
          <w:sz w:val="24"/>
          <w:szCs w:val="24"/>
        </w:rPr>
      </w:pPr>
    </w:p>
    <w:p w:rsidR="00143DA9" w:rsidRDefault="00143DA9" w:rsidP="00143DA9">
      <w:pPr>
        <w:jc w:val="both"/>
        <w:rPr>
          <w:rFonts w:ascii="Times New Roman" w:hAnsi="Times New Roman" w:cs="Times New Roman"/>
          <w:sz w:val="24"/>
          <w:szCs w:val="24"/>
        </w:rPr>
      </w:pPr>
    </w:p>
    <w:p w:rsidR="009D0807" w:rsidRDefault="009E421D" w:rsidP="009D0807">
      <w:pPr>
        <w:shd w:val="clear" w:color="auto" w:fill="FFFFFF"/>
        <w:rPr>
          <w:rFonts w:ascii="Times New Roman" w:eastAsia="Times New Roman" w:hAnsi="Times New Roman" w:cs="Times New Roman"/>
          <w:sz w:val="24"/>
          <w:szCs w:val="24"/>
        </w:rPr>
      </w:pPr>
      <w:r>
        <w:rPr>
          <w:rFonts w:eastAsiaTheme="minorEastAsia" w:cs="Times New Roman"/>
          <w:b/>
          <w:bCs/>
          <w:noProof/>
          <w:color w:val="C00000"/>
          <w:sz w:val="40"/>
          <w:szCs w:val="40"/>
          <w:u w:val="single"/>
          <w:lang w:val="en-MY" w:eastAsia="en-MY"/>
        </w:rPr>
        <mc:AlternateContent>
          <mc:Choice Requires="wps">
            <w:drawing>
              <wp:anchor distT="0" distB="0" distL="114300" distR="114300" simplePos="0" relativeHeight="251713536" behindDoc="0" locked="0" layoutInCell="1" allowOverlap="1">
                <wp:simplePos x="0" y="0"/>
                <wp:positionH relativeFrom="column">
                  <wp:posOffset>140335</wp:posOffset>
                </wp:positionH>
                <wp:positionV relativeFrom="paragraph">
                  <wp:posOffset>123825</wp:posOffset>
                </wp:positionV>
                <wp:extent cx="838200" cy="304800"/>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w="9525">
                          <a:noFill/>
                          <a:miter lim="800000"/>
                          <a:headEnd/>
                          <a:tailEnd/>
                        </a:ln>
                      </wps:spPr>
                      <wps:txbx>
                        <w:txbxContent>
                          <w:p w:rsidR="00662844" w:rsidRPr="006966E1" w:rsidRDefault="00662844" w:rsidP="006966E1">
                            <w:pPr>
                              <w:rPr>
                                <w:b/>
                                <w:color w:val="C00000"/>
                              </w:rPr>
                            </w:pPr>
                            <w:r w:rsidRPr="006966E1">
                              <w:rPr>
                                <w:b/>
                                <w:color w:val="C00000"/>
                              </w:rPr>
                              <w:t xml:space="preserve">Diagram </w:t>
                            </w:r>
                            <w:r>
                              <w:rPr>
                                <w:b/>
                                <w:color w:val="C00000"/>
                              </w:rPr>
                              <w:t>3</w:t>
                            </w:r>
                            <w:r w:rsidRPr="006966E1">
                              <w:rPr>
                                <w:b/>
                                <w:color w:val="C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11.05pt;margin-top:9.75pt;width:66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" filled="f" stroked="f">
                <v:textbox>
                  <w:txbxContent>
                    <w:p w:rsidR="00662844" w:rsidRPr="006966E1" w:rsidRDefault="00662844" w:rsidP="006966E1">
                      <w:pPr>
                        <w:rPr>
                          <w:b/>
                          <w:color w:val="C00000"/>
                        </w:rPr>
                      </w:pPr>
                      <w:r w:rsidRPr="006966E1">
                        <w:rPr>
                          <w:b/>
                          <w:color w:val="C00000"/>
                        </w:rPr>
                        <w:t xml:space="preserve">Diagram </w:t>
                      </w:r>
                      <w:r>
                        <w:rPr>
                          <w:b/>
                          <w:color w:val="C00000"/>
                        </w:rPr>
                        <w:t>3</w:t>
                      </w:r>
                      <w:r w:rsidRPr="006966E1">
                        <w:rPr>
                          <w:b/>
                          <w:color w:val="C00000"/>
                        </w:rPr>
                        <w:t xml:space="preserve"> </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g">
            <w:drawing>
              <wp:inline distT="0" distB="0" distL="0" distR="0">
                <wp:extent cx="5686425" cy="2590800"/>
                <wp:effectExtent l="0" t="0" r="0" b="0"/>
                <wp:docPr id="5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590800"/>
                          <a:chOff x="0" y="0"/>
                          <a:chExt cx="57721" cy="25908"/>
                        </a:xfrm>
                      </wpg:grpSpPr>
                      <wpg:grpSp>
                        <wpg:cNvPr id="56" name="Group 315"/>
                        <wpg:cNvGrpSpPr>
                          <a:grpSpLocks/>
                        </wpg:cNvGrpSpPr>
                        <wpg:grpSpPr bwMode="auto">
                          <a:xfrm>
                            <a:off x="0" y="0"/>
                            <a:ext cx="57721" cy="25908"/>
                            <a:chOff x="0" y="0"/>
                            <a:chExt cx="57721" cy="25908"/>
                          </a:xfrm>
                        </wpg:grpSpPr>
                        <wpg:grpSp>
                          <wpg:cNvPr id="57" name="Group 316"/>
                          <wpg:cNvGrpSpPr>
                            <a:grpSpLocks/>
                          </wpg:cNvGrpSpPr>
                          <wpg:grpSpPr bwMode="auto">
                            <a:xfrm>
                              <a:off x="0" y="0"/>
                              <a:ext cx="57721" cy="25908"/>
                              <a:chOff x="0" y="0"/>
                              <a:chExt cx="57721" cy="25908"/>
                            </a:xfrm>
                          </wpg:grpSpPr>
                          <wps:wsp>
                            <wps:cNvPr id="58" name="Rectangle 317"/>
                            <wps:cNvSpPr>
                              <a:spLocks noChangeArrowheads="1"/>
                            </wps:cNvSpPr>
                            <wps:spPr bwMode="auto">
                              <a:xfrm>
                                <a:off x="0" y="0"/>
                                <a:ext cx="57721" cy="25908"/>
                              </a:xfrm>
                              <a:prstGeom prst="rect">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318"/>
                            <wps:cNvSpPr>
                              <a:spLocks noChangeArrowheads="1"/>
                            </wps:cNvSpPr>
                            <wps:spPr bwMode="auto">
                              <a:xfrm>
                                <a:off x="20288" y="1143"/>
                                <a:ext cx="19621" cy="3238"/>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62844" w:rsidRDefault="00662844" w:rsidP="00A42C13">
                                  <w:pPr>
                                    <w:jc w:val="center"/>
                                  </w:pPr>
                                  <w:r>
                                    <w:t>Possible types of land users</w:t>
                                  </w:r>
                                </w:p>
                              </w:txbxContent>
                            </wps:txbx>
                            <wps:bodyPr rot="0" vert="horz" wrap="square" lIns="91440" tIns="45720" rIns="91440" bIns="45720" anchor="ctr" anchorCtr="0" upright="1">
                              <a:noAutofit/>
                            </wps:bodyPr>
                          </wps:wsp>
                          <wps:wsp>
                            <wps:cNvPr id="60" name="Text Box 68"/>
                            <wps:cNvSpPr txBox="1">
                              <a:spLocks noChangeArrowheads="1"/>
                            </wps:cNvSpPr>
                            <wps:spPr bwMode="auto">
                              <a:xfrm>
                                <a:off x="18764" y="17621"/>
                                <a:ext cx="20479"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Nomadic herders/pastoralists</w:t>
                                  </w:r>
                                </w:p>
                              </w:txbxContent>
                            </wps:txbx>
                            <wps:bodyPr rot="0" vert="horz" wrap="square" lIns="91440" tIns="45720" rIns="91440" bIns="45720" anchor="t" anchorCtr="0" upright="1">
                              <a:noAutofit/>
                            </wps:bodyPr>
                          </wps:wsp>
                          <wps:wsp>
                            <wps:cNvPr id="61" name="Text Box 69"/>
                            <wps:cNvSpPr txBox="1">
                              <a:spLocks noChangeArrowheads="1"/>
                            </wps:cNvSpPr>
                            <wps:spPr bwMode="auto">
                              <a:xfrm>
                                <a:off x="40386" y="17716"/>
                                <a:ext cx="15811" cy="257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Hunter-gatherers</w:t>
                                  </w:r>
                                </w:p>
                              </w:txbxContent>
                            </wps:txbx>
                            <wps:bodyPr rot="0" vert="horz" wrap="square" lIns="91440" tIns="45720" rIns="91440" bIns="45720" anchor="t" anchorCtr="0" upright="1">
                              <a:noAutofit/>
                            </wps:bodyPr>
                          </wps:wsp>
                          <wps:wsp>
                            <wps:cNvPr id="62" name="Text Box 70"/>
                            <wps:cNvSpPr txBox="1">
                              <a:spLocks noChangeArrowheads="1"/>
                            </wps:cNvSpPr>
                            <wps:spPr bwMode="auto">
                              <a:xfrm>
                                <a:off x="1524" y="17526"/>
                                <a:ext cx="16478"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Seasonal users</w:t>
                                  </w:r>
                                </w:p>
                              </w:txbxContent>
                            </wps:txbx>
                            <wps:bodyPr rot="0" vert="horz" wrap="square" lIns="91440" tIns="45720" rIns="91440" bIns="45720" anchor="t" anchorCtr="0" upright="1">
                              <a:noAutofit/>
                            </wps:bodyPr>
                          </wps:wsp>
                          <wps:wsp>
                            <wps:cNvPr id="63" name="Text Box 71"/>
                            <wps:cNvSpPr txBox="1">
                              <a:spLocks noChangeArrowheads="1"/>
                            </wps:cNvSpPr>
                            <wps:spPr bwMode="auto">
                              <a:xfrm>
                                <a:off x="8001" y="7239"/>
                                <a:ext cx="20478"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Formal users</w:t>
                                  </w:r>
                                </w:p>
                              </w:txbxContent>
                            </wps:txbx>
                            <wps:bodyPr rot="0" vert="horz" wrap="square" lIns="91440" tIns="45720" rIns="91440" bIns="45720" anchor="t" anchorCtr="0" upright="1">
                              <a:noAutofit/>
                            </wps:bodyPr>
                          </wps:wsp>
                          <wps:wsp>
                            <wps:cNvPr id="457" name="Text Box 72"/>
                            <wps:cNvSpPr txBox="1">
                              <a:spLocks noChangeArrowheads="1"/>
                            </wps:cNvSpPr>
                            <wps:spPr bwMode="auto">
                              <a:xfrm>
                                <a:off x="32099" y="7239"/>
                                <a:ext cx="20479"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Informal users</w:t>
                                  </w:r>
                                </w:p>
                              </w:txbxContent>
                            </wps:txbx>
                            <wps:bodyPr rot="0" vert="horz" wrap="square" lIns="91440" tIns="45720" rIns="91440" bIns="45720" anchor="t" anchorCtr="0" upright="1">
                              <a:noAutofit/>
                            </wps:bodyPr>
                          </wps:wsp>
                          <wps:wsp>
                            <wps:cNvPr id="458" name="Text Box 73"/>
                            <wps:cNvSpPr txBox="1">
                              <a:spLocks noChangeArrowheads="1"/>
                            </wps:cNvSpPr>
                            <wps:spPr bwMode="auto">
                              <a:xfrm>
                                <a:off x="18764" y="12573"/>
                                <a:ext cx="20479"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Farmers</w:t>
                                  </w:r>
                                </w:p>
                              </w:txbxContent>
                            </wps:txbx>
                            <wps:bodyPr rot="0" vert="horz" wrap="square" lIns="91440" tIns="45720" rIns="91440" bIns="45720" anchor="t" anchorCtr="0" upright="1">
                              <a:noAutofit/>
                            </wps:bodyPr>
                          </wps:wsp>
                          <wps:wsp>
                            <wps:cNvPr id="460" name="Text Box 74"/>
                            <wps:cNvSpPr txBox="1">
                              <a:spLocks noChangeArrowheads="1"/>
                            </wps:cNvSpPr>
                            <wps:spPr bwMode="auto">
                              <a:xfrm>
                                <a:off x="1524" y="12573"/>
                                <a:ext cx="16478"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Absentee landlords</w:t>
                                  </w:r>
                                </w:p>
                              </w:txbxContent>
                            </wps:txbx>
                            <wps:bodyPr rot="0" vert="horz" wrap="square" lIns="91440" tIns="45720" rIns="91440" bIns="45720" anchor="t" anchorCtr="0" upright="1">
                              <a:noAutofit/>
                            </wps:bodyPr>
                          </wps:wsp>
                          <wps:wsp>
                            <wps:cNvPr id="461" name="Text Box 75"/>
                            <wps:cNvSpPr txBox="1">
                              <a:spLocks noChangeArrowheads="1"/>
                            </wps:cNvSpPr>
                            <wps:spPr bwMode="auto">
                              <a:xfrm>
                                <a:off x="40386" y="22193"/>
                                <a:ext cx="15811"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Individual owners</w:t>
                                  </w:r>
                                </w:p>
                              </w:txbxContent>
                            </wps:txbx>
                            <wps:bodyPr rot="0" vert="horz" wrap="square" lIns="91440" tIns="45720" rIns="91440" bIns="45720" anchor="t" anchorCtr="0" upright="1">
                              <a:noAutofit/>
                            </wps:bodyPr>
                          </wps:wsp>
                          <wps:wsp>
                            <wps:cNvPr id="462" name="Text Box 76"/>
                            <wps:cNvSpPr txBox="1">
                              <a:spLocks noChangeArrowheads="1"/>
                            </wps:cNvSpPr>
                            <wps:spPr bwMode="auto">
                              <a:xfrm>
                                <a:off x="1524" y="22098"/>
                                <a:ext cx="12573"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Tenants</w:t>
                                  </w:r>
                                </w:p>
                              </w:txbxContent>
                            </wps:txbx>
                            <wps:bodyPr rot="0" vert="horz" wrap="square" lIns="91440" tIns="45720" rIns="91440" bIns="45720" anchor="t" anchorCtr="0" upright="1">
                              <a:noAutofit/>
                            </wps:bodyPr>
                          </wps:wsp>
                          <wps:wsp>
                            <wps:cNvPr id="463" name="Text Box 77"/>
                            <wps:cNvSpPr txBox="1">
                              <a:spLocks noChangeArrowheads="1"/>
                            </wps:cNvSpPr>
                            <wps:spPr bwMode="auto">
                              <a:xfrm>
                                <a:off x="15144" y="22098"/>
                                <a:ext cx="9430"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Leaseholders</w:t>
                                  </w:r>
                                </w:p>
                              </w:txbxContent>
                            </wps:txbx>
                            <wps:bodyPr rot="0" vert="horz" wrap="square" lIns="91440" tIns="45720" rIns="91440" bIns="45720" anchor="t" anchorCtr="0" upright="1">
                              <a:noAutofit/>
                            </wps:bodyPr>
                          </wps:wsp>
                          <wps:wsp>
                            <wps:cNvPr id="464" name="Text Box 78"/>
                            <wps:cNvSpPr txBox="1">
                              <a:spLocks noChangeArrowheads="1"/>
                            </wps:cNvSpPr>
                            <wps:spPr bwMode="auto">
                              <a:xfrm>
                                <a:off x="26003" y="22098"/>
                                <a:ext cx="13240"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Collective owners</w:t>
                                  </w:r>
                                </w:p>
                              </w:txbxContent>
                            </wps:txbx>
                            <wps:bodyPr rot="0" vert="horz" wrap="square" lIns="91440" tIns="45720" rIns="91440" bIns="45720" anchor="t" anchorCtr="0" upright="1">
                              <a:noAutofit/>
                            </wps:bodyPr>
                          </wps:wsp>
                        </wpg:grpSp>
                        <wps:wsp>
                          <wps:cNvPr id="466" name="Text Box 79"/>
                          <wps:cNvSpPr txBox="1">
                            <a:spLocks noChangeArrowheads="1"/>
                          </wps:cNvSpPr>
                          <wps:spPr bwMode="auto">
                            <a:xfrm>
                              <a:off x="40386" y="12573"/>
                              <a:ext cx="15811" cy="2762"/>
                            </a:xfrm>
                            <a:prstGeom prst="rect">
                              <a:avLst/>
                            </a:prstGeom>
                            <a:solidFill>
                              <a:schemeClr val="accent5">
                                <a:lumMod val="20000"/>
                                <a:lumOff val="80000"/>
                              </a:schemeClr>
                            </a:solidFill>
                            <a:ln w="9525">
                              <a:solidFill>
                                <a:schemeClr val="accent5">
                                  <a:lumMod val="50000"/>
                                  <a:lumOff val="0"/>
                                </a:schemeClr>
                              </a:solidFill>
                              <a:miter lim="800000"/>
                              <a:headEnd/>
                              <a:tailEnd/>
                            </a:ln>
                          </wps:spPr>
                          <wps:txbx>
                            <w:txbxContent>
                              <w:p w:rsidR="00662844" w:rsidRDefault="00662844" w:rsidP="00A42C13">
                                <w:pPr>
                                  <w:jc w:val="center"/>
                                </w:pPr>
                                <w:r>
                                  <w:t>Migrant workers</w:t>
                                </w:r>
                              </w:p>
                            </w:txbxContent>
                          </wps:txbx>
                          <wps:bodyPr rot="0" vert="horz" wrap="square" lIns="91440" tIns="45720" rIns="91440" bIns="45720" anchor="t" anchorCtr="0" upright="1">
                            <a:noAutofit/>
                          </wps:bodyPr>
                        </wps:wsp>
                      </wpg:grpSp>
                      <wpg:grpSp>
                        <wpg:cNvPr id="467" name="Group 331"/>
                        <wpg:cNvGrpSpPr>
                          <a:grpSpLocks/>
                        </wpg:cNvGrpSpPr>
                        <wpg:grpSpPr bwMode="auto">
                          <a:xfrm>
                            <a:off x="16954" y="4381"/>
                            <a:ext cx="25527" cy="2858"/>
                            <a:chOff x="0" y="0"/>
                            <a:chExt cx="25527" cy="2857"/>
                          </a:xfrm>
                        </wpg:grpSpPr>
                        <wps:wsp>
                          <wps:cNvPr id="468" name="Straight Connector 332"/>
                          <wps:cNvCnPr>
                            <a:cxnSpLocks noChangeShapeType="1"/>
                          </wps:cNvCnPr>
                          <wps:spPr bwMode="auto">
                            <a:xfrm>
                              <a:off x="12477" y="0"/>
                              <a:ext cx="0" cy="152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69" name="Straight Connector 333"/>
                          <wps:cNvCnPr>
                            <a:cxnSpLocks noChangeShapeType="1"/>
                          </wps:cNvCnPr>
                          <wps:spPr bwMode="auto">
                            <a:xfrm>
                              <a:off x="0" y="1524"/>
                              <a:ext cx="255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0" name="Straight Connector 334"/>
                          <wps:cNvCnPr>
                            <a:cxnSpLocks noChangeShapeType="1"/>
                          </wps:cNvCnPr>
                          <wps:spPr bwMode="auto">
                            <a:xfrm>
                              <a:off x="0" y="1524"/>
                              <a:ext cx="0" cy="133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1" name="Straight Connector 335"/>
                          <wps:cNvCnPr>
                            <a:cxnSpLocks noChangeShapeType="1"/>
                          </wps:cNvCnPr>
                          <wps:spPr bwMode="auto">
                            <a:xfrm>
                              <a:off x="25527" y="1524"/>
                              <a:ext cx="0" cy="133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14" o:spid="_x0000_s1127" style="width:447.75pt;height:204pt;mso-position-horizontal-relative:char;mso-position-vertical-relative:line" coordsize="57721,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">
                <v:group id="Group 315" o:spid="_x0000_s1128" style="position:absolute;width:57721;height:25908" coordsize="57721,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316" o:spid="_x0000_s1129" style="position:absolute;width:57721;height:25908" coordsize="57721,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17" o:spid="_x0000_s1130" style="position:absolute;width:57721;height:2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cL4A&#10;AADbAAAADwAAAGRycy9kb3ducmV2LnhtbERPu4oCMRTtF/yHcAW7ncwKLjIaZVkQbCx0p7G7Jnce&#10;7uRmSKKOfr0pBMvDeS/Xg+3ElXxoHSv4ynIQxNqZlmsF5d/mcw4iRGSDnWNScKcA69XoY4mFcTfe&#10;0/UQa5FCOBSooImxL6QMuiGLIXM9ceIq5y3GBH0tjcdbCrednOb5t7TYcmposKffhvT/4WIV1K0m&#10;dy6PZhqG6Ev9OO2qyis1GQ8/CxCRhvgWv9xbo2CWxqY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xKnC+AAAA2wAAAA8AAAAAAAAAAAAAAAAAmAIAAGRycy9kb3ducmV2&#10;LnhtbFBLBQYAAAAABAAEAPUAAACDAwAAAAA=&#10;" fillcolor="#b6dde8 [1304]" stroked="f" strokeweight="2pt"/>
                    <v:rect id="Rectangle 318" o:spid="_x0000_s1131" style="position:absolute;left:20288;top:1143;width:1962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R7sQA&#10;AADbAAAADwAAAGRycy9kb3ducmV2LnhtbESP0WrCQBRE3wv+w3KFvtVNpLYxZhURpNKX0ugHXLLX&#10;JG32bthdTerXu4VCH4eZOcMUm9F04krOt5YVpLMEBHFldcu1gtNx/5SB8AFZY2eZFPyQh8168lBg&#10;ru3An3QtQy0ihH2OCpoQ+lxKXzVk0M9sTxy9s3UGQ5SultrhEOGmk/MkeZEGW44LDfa0a6j6Li9G&#10;gU0/wvtxeL4wDe4ta7+q7vaaKfU4HbcrEIHG8B/+ax+0gsU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ke7EAAAA2wAAAA8AAAAAAAAAAAAAAAAAmAIAAGRycy9k&#10;b3ducmV2LnhtbFBLBQYAAAAABAAEAPUAAACJAwAAAAA=&#10;" fillcolor="#4f81bd [3204]" strokecolor="#243f60 [1604]" strokeweight="2pt">
                      <v:textbox>
                        <w:txbxContent>
                          <w:p w:rsidR="00662844" w:rsidRDefault="00662844" w:rsidP="00A42C13">
                            <w:pPr>
                              <w:jc w:val="center"/>
                            </w:pPr>
                            <w:r>
                              <w:t>Possible types of land users</w:t>
                            </w:r>
                          </w:p>
                        </w:txbxContent>
                      </v:textbox>
                    </v:rect>
                    <v:shape id="Text Box 68" o:spid="_x0000_s1132" type="#_x0000_t202" style="position:absolute;left:18764;top:17621;width:204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zbcAA&#10;AADbAAAADwAAAGRycy9kb3ducmV2LnhtbERPy4rCMBTdC/5DuIIb0VQXKrVRikPBlTDqQneX5vaB&#10;zU1tMrX+/WQxMMvDeSeHwTSip87VlhUsFxEI4tzqmksFt2s234JwHlljY5kUfMjBYT8eJRhr++Zv&#10;6i++FCGEXYwKKu/bWEqXV2TQLWxLHLjCdgZ9gF0pdYfvEG4auYqitTRYc2iosKVjRfnz8mMUPO5f&#10;jzP192WfvajOVj6dFZtUqelkSHcgPA3+X/znPmkF67A+fA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PzbcAAAADbAAAADwAAAAAAAAAAAAAAAACYAgAAZHJzL2Rvd25y&#10;ZXYueG1sUEsFBgAAAAAEAAQA9QAAAIUDAAAAAA==&#10;" fillcolor="#daeef3 [664]" strokecolor="#205867 [1608]">
                      <v:textbox>
                        <w:txbxContent>
                          <w:p w:rsidR="00662844" w:rsidRDefault="00662844" w:rsidP="00A42C13">
                            <w:pPr>
                              <w:jc w:val="center"/>
                            </w:pPr>
                            <w:r>
                              <w:t>Nomadic herders/pastoralists</w:t>
                            </w:r>
                          </w:p>
                        </w:txbxContent>
                      </v:textbox>
                    </v:shape>
                    <v:shape id="Text Box 69" o:spid="_x0000_s1133" type="#_x0000_t202" style="position:absolute;left:40386;top:17716;width:1581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W9sQA&#10;AADbAAAADwAAAGRycy9kb3ducmV2LnhtbESPT4vCMBTE78J+h/CEvcia1oNK1yhFKexJ8M+h3h7N&#10;sy02L90mW7vf3giCx2FmfsOsNoNpRE+dqy0riKcRCOLC6ppLBedT9rUE4TyyxsYyKfgnB5v1x2iF&#10;ibZ3PlB/9KUIEHYJKqi8bxMpXVGRQTe1LXHwrrYz6IPsSqk7vAe4aeQsiubSYM1hocKWthUVt+Of&#10;UXDJd5c99XncZ79UZzOfTq6LVKnP8ZB+g/A0+Hf41f7RCuYx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VvbEAAAA2wAAAA8AAAAAAAAAAAAAAAAAmAIAAGRycy9k&#10;b3ducmV2LnhtbFBLBQYAAAAABAAEAPUAAACJAwAAAAA=&#10;" fillcolor="#daeef3 [664]" strokecolor="#205867 [1608]">
                      <v:textbox>
                        <w:txbxContent>
                          <w:p w:rsidR="00662844" w:rsidRDefault="00662844" w:rsidP="00A42C13">
                            <w:pPr>
                              <w:jc w:val="center"/>
                            </w:pPr>
                            <w:r>
                              <w:t>Hunter-gatherers</w:t>
                            </w:r>
                          </w:p>
                        </w:txbxContent>
                      </v:textbox>
                    </v:shape>
                    <v:shape id="Text Box 70" o:spid="_x0000_s1134" type="#_x0000_t202" style="position:absolute;left:1524;top:17526;width:164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IgcMA&#10;AADbAAAADwAAAGRycy9kb3ducmV2LnhtbESPQYvCMBSE7wv+h/AEL4um9uAu1ShFKXgSdPegt0fz&#10;bIvNS21irf/eCILHYWa+YRar3tSio9ZVlhVMJxEI4tzqigsF/3/Z+BeE88gaa8uk4EEOVsvB1wIT&#10;be+8p+7gCxEg7BJUUHrfJFK6vCSDbmIb4uCdbWvQB9kWUrd4D3BTyziKZtJgxWGhxIbWJeWXw80o&#10;OB03px11x2mXXanKYp9+n39SpUbDPp2D8NT7T/jd3moFsxh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3IgcMAAADbAAAADwAAAAAAAAAAAAAAAACYAgAAZHJzL2Rv&#10;d25yZXYueG1sUEsFBgAAAAAEAAQA9QAAAIgDAAAAAA==&#10;" fillcolor="#daeef3 [664]" strokecolor="#205867 [1608]">
                      <v:textbox>
                        <w:txbxContent>
                          <w:p w:rsidR="00662844" w:rsidRDefault="00662844" w:rsidP="00A42C13">
                            <w:pPr>
                              <w:jc w:val="center"/>
                            </w:pPr>
                            <w:r>
                              <w:t>Seasonal users</w:t>
                            </w:r>
                          </w:p>
                        </w:txbxContent>
                      </v:textbox>
                    </v:shape>
                    <v:shape id="Text Box 71" o:spid="_x0000_s1135" type="#_x0000_t202" style="position:absolute;left:8001;top:7239;width:204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tGsMA&#10;AADbAAAADwAAAGRycy9kb3ducmV2LnhtbESPQYvCMBSE7wv+h/AEL4umKqhUoxSl4ElY9aC3R/Ns&#10;i81LbWKt/94sLOxxmJlvmNWmM5VoqXGlZQXjUQSCOLO65FzB+ZQOFyCcR9ZYWSYFb3KwWfe+Vhhr&#10;++Ifao8+FwHCLkYFhfd1LKXLCjLoRrYmDt7NNgZ9kE0udYOvADeVnETRTBosOSwUWNO2oOx+fBoF&#10;18vueqD2Mm7TB5XpxCfft3mi1KDfJUsQnjr/H/5r77WC2RR+v4Qf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FtGsMAAADbAAAADwAAAAAAAAAAAAAAAACYAgAAZHJzL2Rv&#10;d25yZXYueG1sUEsFBgAAAAAEAAQA9QAAAIgDAAAAAA==&#10;" fillcolor="#daeef3 [664]" strokecolor="#205867 [1608]">
                      <v:textbox>
                        <w:txbxContent>
                          <w:p w:rsidR="00662844" w:rsidRDefault="00662844" w:rsidP="00A42C13">
                            <w:pPr>
                              <w:jc w:val="center"/>
                            </w:pPr>
                            <w:r>
                              <w:t>Formal users</w:t>
                            </w:r>
                          </w:p>
                        </w:txbxContent>
                      </v:textbox>
                    </v:shape>
                    <v:shape id="Text Box 72" o:spid="_x0000_s1136" type="#_x0000_t202" style="position:absolute;left:32099;top:7239;width:204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MQA&#10;AADcAAAADwAAAGRycy9kb3ducmV2LnhtbESPQYvCMBSE78L+h/AW9iKaKrpKNUpZKXgS1D3o7dE8&#10;22Lz0m1i7f57Iwgeh5n5hlmuO1OJlhpXWlYwGkYgiDOrS84V/B7TwRyE88gaK8uk4J8crFcfvSXG&#10;2t55T+3B5yJA2MWooPC+jqV0WUEG3dDWxMG72MagD7LJpW7wHuCmkuMo+pYGSw4LBdb0U1B2PdyM&#10;gvNpc95Rexq16R+V6dgn/cssUerrs0sWIDx1/h1+tbdawWQ6g+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P2DEAAAA3AAAAA8AAAAAAAAAAAAAAAAAmAIAAGRycy9k&#10;b3ducmV2LnhtbFBLBQYAAAAABAAEAPUAAACJAwAAAAA=&#10;" fillcolor="#daeef3 [664]" strokecolor="#205867 [1608]">
                      <v:textbox>
                        <w:txbxContent>
                          <w:p w:rsidR="00662844" w:rsidRDefault="00662844" w:rsidP="00A42C13">
                            <w:pPr>
                              <w:jc w:val="center"/>
                            </w:pPr>
                            <w:r>
                              <w:t>Informal users</w:t>
                            </w:r>
                          </w:p>
                        </w:txbxContent>
                      </v:textbox>
                    </v:shape>
                    <v:shape id="Text Box 73" o:spid="_x0000_s1137" type="#_x0000_t202" style="position:absolute;left:18764;top:12573;width:204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rEsIA&#10;AADcAAAADwAAAGRycy9kb3ducmV2LnhtbERPTYvCMBC9C/6HMMJeRFNl3ZVqlKIU9iTY3YPehmZs&#10;i82kNrF2/705CB4f73u97U0tOmpdZVnBbBqBIM6trrhQ8PebTpYgnEfWWFsmBf/kYLsZDtYYa/vg&#10;I3WZL0QIYRejgtL7JpbS5SUZdFPbEAfuYluDPsC2kLrFRwg3tZxH0Zc0WHFoKLGhXUn5NbsbBefT&#10;/nyg7jTr0htV6dwn48t3otTHqE9WIDz1/i1+uX+0gs9F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qsSwgAAANwAAAAPAAAAAAAAAAAAAAAAAJgCAABkcnMvZG93&#10;bnJldi54bWxQSwUGAAAAAAQABAD1AAAAhwMAAAAA&#10;" fillcolor="#daeef3 [664]" strokecolor="#205867 [1608]">
                      <v:textbox>
                        <w:txbxContent>
                          <w:p w:rsidR="00662844" w:rsidRDefault="00662844" w:rsidP="00A42C13">
                            <w:pPr>
                              <w:jc w:val="center"/>
                            </w:pPr>
                            <w:r>
                              <w:t>Farmers</w:t>
                            </w:r>
                          </w:p>
                        </w:txbxContent>
                      </v:textbox>
                    </v:shape>
                    <v:shape id="Text Box 74" o:spid="_x0000_s1138" type="#_x0000_t202" style="position:absolute;left:1524;top:12573;width:164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qcIA&#10;AADcAAAADwAAAGRycy9kb3ducmV2LnhtbERPTWvCQBC9C/0PywheRDeGkpboKkEJeCo07UFvQ3ZM&#10;gtnZNLsm8d93D4UeH+97d5hMKwbqXWNZwWYdgSAurW64UvD9la/eQTiPrLG1TAqe5OCwf5ntMNV2&#10;5E8aCl+JEMIuRQW1910qpStrMujWtiMO3M32Bn2AfSV1j2MIN62MoyiRBhsODTV2dKypvBcPo+B6&#10;OV0/aLhshvyHmjz22fL2lim1mE/ZFoSnyf+L/9xnreA1CfPDmX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G2pwgAAANwAAAAPAAAAAAAAAAAAAAAAAJgCAABkcnMvZG93&#10;bnJldi54bWxQSwUGAAAAAAQABAD1AAAAhwMAAAAA&#10;" fillcolor="#daeef3 [664]" strokecolor="#205867 [1608]">
                      <v:textbox>
                        <w:txbxContent>
                          <w:p w:rsidR="00662844" w:rsidRDefault="00662844" w:rsidP="00A42C13">
                            <w:pPr>
                              <w:jc w:val="center"/>
                            </w:pPr>
                            <w:r>
                              <w:t>Absentee landlords</w:t>
                            </w:r>
                          </w:p>
                        </w:txbxContent>
                      </v:textbox>
                    </v:shape>
                    <v:shape id="Text Box 75" o:spid="_x0000_s1139" type="#_x0000_t202" style="position:absolute;left:40386;top:22193;width:1581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MsUA&#10;AADcAAAADwAAAGRycy9kb3ducmV2LnhtbESPT4vCMBTE7wt+h/AEL4umFVGpRikuBU+Cfw56ezTP&#10;tti81CZbu99+IyzscZiZ3zDrbW9q0VHrKssK4kkEgji3uuJCweWcjZcgnEfWWFsmBT/kYLsZfKwx&#10;0fbFR+pOvhABwi5BBaX3TSKly0sy6Ca2IQ7e3bYGfZBtIXWLrwA3tZxG0VwarDgslNjQrqT8cfo2&#10;Cm7Xr9uBumvcZU+qsqlPP++LVKnRsE9XIDz1/j/8195rBbN5DO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MgyxQAAANwAAAAPAAAAAAAAAAAAAAAAAJgCAABkcnMv&#10;ZG93bnJldi54bWxQSwUGAAAAAAQABAD1AAAAigMAAAAA&#10;" fillcolor="#daeef3 [664]" strokecolor="#205867 [1608]">
                      <v:textbox>
                        <w:txbxContent>
                          <w:p w:rsidR="00662844" w:rsidRDefault="00662844" w:rsidP="00A42C13">
                            <w:pPr>
                              <w:jc w:val="center"/>
                            </w:pPr>
                            <w:r>
                              <w:t>Individual owners</w:t>
                            </w:r>
                          </w:p>
                        </w:txbxContent>
                      </v:textbox>
                    </v:shape>
                    <v:shape id="Text Box 76" o:spid="_x0000_s1140" type="#_x0000_t202" style="position:absolute;left:1524;top:22098;width:12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WRcYA&#10;AADcAAAADwAAAGRycy9kb3ducmV2LnhtbESPQWvCQBSE7wX/w/IEL6VuDEVL6irBEvBUaPSgt0f2&#10;mSzNvo3ZbZL++26h0OMwM98w2/1kWzFQ741jBatlAoK4ctpwreB8Kp5eQPiArLF1TAq+ycN+N3vY&#10;YqbdyB80lKEWEcI+QwVNCF0mpa8asuiXriOO3s31FkOUfS11j2OE21amSbKWFg3HhQY7OjRUfZZf&#10;VsH18nZ9p+GyGoo7mSIN+eNtkyu1mE/5K4hAU/gP/7WPWsHzOoX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WRcYAAADcAAAADwAAAAAAAAAAAAAAAACYAgAAZHJz&#10;L2Rvd25yZXYueG1sUEsFBgAAAAAEAAQA9QAAAIsDAAAAAA==&#10;" fillcolor="#daeef3 [664]" strokecolor="#205867 [1608]">
                      <v:textbox>
                        <w:txbxContent>
                          <w:p w:rsidR="00662844" w:rsidRDefault="00662844" w:rsidP="00A42C13">
                            <w:pPr>
                              <w:jc w:val="center"/>
                            </w:pPr>
                            <w:r>
                              <w:t>Tenants</w:t>
                            </w:r>
                          </w:p>
                        </w:txbxContent>
                      </v:textbox>
                    </v:shape>
                    <v:shape id="Text Box 77" o:spid="_x0000_s1141" type="#_x0000_t202" style="position:absolute;left:15144;top:22098;width:943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z3sUA&#10;AADcAAAADwAAAGRycy9kb3ducmV2LnhtbESPT4vCMBTE78J+h/AW9iKa+gdXqlHKSsGToO5Bb4/m&#10;2Rabl24Ta/fbG0HwOMzMb5jlujOVaKlxpWUFo2EEgjizuuRcwe8xHcxBOI+ssbJMCv7JwXr10Vti&#10;rO2d99QefC4ChF2MCgrv61hKlxVk0A1tTRy8i20M+iCbXOoG7wFuKjmOopk0WHJYKLCmn4Ky6+Fm&#10;FJxPm/OO2tOoTf+oTMc+6V++E6W+PrtkAcJT59/hV3urFUxnE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vPexQAAANwAAAAPAAAAAAAAAAAAAAAAAJgCAABkcnMv&#10;ZG93bnJldi54bWxQSwUGAAAAAAQABAD1AAAAigMAAAAA&#10;" fillcolor="#daeef3 [664]" strokecolor="#205867 [1608]">
                      <v:textbox>
                        <w:txbxContent>
                          <w:p w:rsidR="00662844" w:rsidRDefault="00662844" w:rsidP="00A42C13">
                            <w:pPr>
                              <w:jc w:val="center"/>
                            </w:pPr>
                            <w:r>
                              <w:t>Leaseholders</w:t>
                            </w:r>
                          </w:p>
                        </w:txbxContent>
                      </v:textbox>
                    </v:shape>
                    <v:shape id="Text Box 78" o:spid="_x0000_s1142" type="#_x0000_t202" style="position:absolute;left:26003;top:22098;width:13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rqsQA&#10;AADcAAAADwAAAGRycy9kb3ducmV2LnhtbESPQYvCMBSE78L+h/CEvYimiqhUoxSlsCdh1UO9PZpn&#10;W2xeuk22dv+9WRA8DjPzDbPZ9aYWHbWusqxgOolAEOdWV1wouJzT8QqE88gaa8uk4I8c7LYfgw3G&#10;2j74m7qTL0SAsItRQel9E0vp8pIMuoltiIN3s61BH2RbSN3iI8BNLWdRtJAGKw4LJTa0Lym/n36N&#10;gmt2uB6py6Zd+kNVOvPJ6LZMlPoc9skahKfev8Ov9pdWMF/M4f9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a6rEAAAA3AAAAA8AAAAAAAAAAAAAAAAAmAIAAGRycy9k&#10;b3ducmV2LnhtbFBLBQYAAAAABAAEAPUAAACJAwAAAAA=&#10;" fillcolor="#daeef3 [664]" strokecolor="#205867 [1608]">
                      <v:textbox>
                        <w:txbxContent>
                          <w:p w:rsidR="00662844" w:rsidRDefault="00662844" w:rsidP="00A42C13">
                            <w:pPr>
                              <w:jc w:val="center"/>
                            </w:pPr>
                            <w:r>
                              <w:t>Collective owners</w:t>
                            </w:r>
                          </w:p>
                        </w:txbxContent>
                      </v:textbox>
                    </v:shape>
                  </v:group>
                  <v:shape id="Text Box 79" o:spid="_x0000_s1143" type="#_x0000_t202" style="position:absolute;left:40386;top:12573;width:1581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QRsUA&#10;AADcAAAADwAAAGRycy9kb3ducmV2LnhtbESPT4vCMBTE7wt+h/AEL4umilSpRikuBU+Cfw56ezTP&#10;tti81CZbu99+IyzscZiZ3zDrbW9q0VHrKssKppMIBHFudcWFgss5Gy9BOI+ssbZMCn7IwXYz+Fhj&#10;ou2Lj9SdfCEChF2CCkrvm0RKl5dk0E1sQxy8u20N+iDbQuoWXwFuajmLolgarDgslNjQrqT8cfo2&#10;Cm7Xr9uBuuu0y55UZTOfft4XqVKjYZ+uQHjq/X/4r73XCuZxDO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BGxQAAANwAAAAPAAAAAAAAAAAAAAAAAJgCAABkcnMv&#10;ZG93bnJldi54bWxQSwUGAAAAAAQABAD1AAAAigMAAAAA&#10;" fillcolor="#daeef3 [664]" strokecolor="#205867 [1608]">
                    <v:textbox>
                      <w:txbxContent>
                        <w:p w:rsidR="00662844" w:rsidRDefault="00662844" w:rsidP="00A42C13">
                          <w:pPr>
                            <w:jc w:val="center"/>
                          </w:pPr>
                          <w:r>
                            <w:t>Migrant workers</w:t>
                          </w:r>
                        </w:p>
                      </w:txbxContent>
                    </v:textbox>
                  </v:shape>
                </v:group>
                <v:group id="Group 331" o:spid="_x0000_s1144" style="position:absolute;left:16954;top:4381;width:25527;height:2858" coordsize="2552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Straight Connector 332" o:spid="_x0000_s1145" style="position:absolute;visibility:visible;mso-wrap-style:square" from="12477,0" to="124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mUMIAAADcAAAADwAAAGRycy9kb3ducmV2LnhtbERPzWrCQBC+F/oOyxR6q5taGzR1FREE&#10;sb2ofYBpdkyC2dm4O2rs03cPBY8f3/903rtWXSjExrOB10EGirj0tuHKwPd+9TIGFQXZYuuZDNwo&#10;wnz2+DDFwvorb+myk0qlEI4FGqhFukLrWNbkMA58R5y4gw8OJcFQaRvwmsJdq4dZlmuHDaeGGjta&#10;1lQed2dn4PT5tY63n3Yo+fvv5hgW44m8RWOen/rFByihXu7if/faGhjlaW06k46An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HmUMIAAADcAAAADwAAAAAAAAAAAAAA&#10;AAChAgAAZHJzL2Rvd25yZXYueG1sUEsFBgAAAAAEAAQA+QAAAJADAAAAAA==&#10;" strokecolor="#4579b8 [3044]"/>
                  <v:line id="Straight Connector 333" o:spid="_x0000_s1146" style="position:absolute;visibility:visible;mso-wrap-style:square" from="0,1524" to="2552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1Dy8UAAADcAAAADwAAAGRycy9kb3ducmV2LnhtbESPUWvCQBCE3wv9D8cKfasXrQZNPUUK&#10;BWn7ovYHbHPbJJjbS++2Gv31vYLg4zAz3zCLVe9adaQQG88GRsMMFHHpbcOVgc/96+MMVBRki61n&#10;MnCmCKvl/d0CC+tPvKXjTiqVIBwLNFCLdIXWsazJYRz6jjh53z44lCRDpW3AU4K7Vo+zLNcOG04L&#10;NXb0UlN52P06Az/vH5t4/mrHkk8vb4ewns3lKRrzMOjXz6CEermFr+2NNTDJ5/B/Jh0B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1Dy8UAAADcAAAADwAAAAAAAAAA&#10;AAAAAAChAgAAZHJzL2Rvd25yZXYueG1sUEsFBgAAAAAEAAQA+QAAAJMDAAAAAA==&#10;" strokecolor="#4579b8 [3044]"/>
                  <v:line id="Straight Connector 334" o:spid="_x0000_s1147" style="position:absolute;visibility:visible;mso-wrap-style:square" from="0,1524" to="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8i8IAAADcAAAADwAAAGRycy9kb3ducmV2LnhtbERPzU4CMRC+m/AOzZB4g64oCCuFEBMT&#10;Al5EHmDYDrsbttO1HWHx6emBxOOX73++7FyjzhRi7dnA0zADRVx4W3NpYP/9MZiCioJssfFMBq4U&#10;YbnoPcwxt/7CX3TeSalSCMccDVQiba51LCpyGIe+JU7c0QeHkmAotQ14SeGu0aMsm2iHNaeGClt6&#10;r6g47X6dgZ/t5zpeD81IJuO/zSmspjN5jsY89rvVGyihTv7Fd/faGnh5TfPTmXQE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58i8IAAADcAAAADwAAAAAAAAAAAAAA&#10;AAChAgAAZHJzL2Rvd25yZXYueG1sUEsFBgAAAAAEAAQA+QAAAJADAAAAAA==&#10;" strokecolor="#4579b8 [3044]"/>
                  <v:line id="Straight Connector 335" o:spid="_x0000_s1148" style="position:absolute;visibility:visible;mso-wrap-style:square" from="25527,1524" to="2552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ZEMYAAADcAAAADwAAAGRycy9kb3ducmV2LnhtbESPzWoCQRCE70LeYehAbjqriX8bR5FA&#10;QEwuMT5Au9PZXdzp2cx0dM3TOwEhx6KqvqIWq8416kQh1p4NDAcZKOLC25pLA/vP1/4MVBRki41n&#10;MnChCKvlXW+BufVn/qDTTkqVIBxzNFCJtLnWsajIYRz4ljh5Xz44lCRDqW3Ac4K7Ro+ybKId1pwW&#10;KmzppaLiuPtxBr7f3jfxcmhGMhn/bo9hPZvLYzTm4b5bP4MS6uQ/fGtvrIGn6RD+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S2RDGAAAA3AAAAA8AAAAAAAAA&#10;AAAAAAAAoQIAAGRycy9kb3ducmV2LnhtbFBLBQYAAAAABAAEAPkAAACUAwAAAAA=&#10;" strokecolor="#4579b8 [3044]"/>
                </v:group>
                <w10:anchorlock/>
              </v:group>
            </w:pict>
          </mc:Fallback>
        </mc:AlternateContent>
      </w:r>
    </w:p>
    <w:p w:rsidR="002D1D96" w:rsidRDefault="002D1D96" w:rsidP="009D0807">
      <w:pPr>
        <w:shd w:val="clear" w:color="auto" w:fill="FFFFFF"/>
        <w:rPr>
          <w:rFonts w:ascii="Times New Roman" w:eastAsia="Times New Roman" w:hAnsi="Times New Roman" w:cs="Times New Roman"/>
          <w:sz w:val="24"/>
          <w:szCs w:val="24"/>
        </w:rPr>
      </w:pPr>
    </w:p>
    <w:p w:rsidR="002D1D96" w:rsidRDefault="002D1D96" w:rsidP="009D0807">
      <w:pPr>
        <w:shd w:val="clear" w:color="auto" w:fill="FFFFFF"/>
        <w:rPr>
          <w:rFonts w:ascii="Times New Roman" w:eastAsia="Times New Roman" w:hAnsi="Times New Roman" w:cs="Times New Roman"/>
          <w:sz w:val="24"/>
          <w:szCs w:val="24"/>
        </w:rPr>
      </w:pPr>
    </w:p>
    <w:p w:rsidR="007347D4" w:rsidRDefault="007347D4" w:rsidP="009D0807">
      <w:pPr>
        <w:shd w:val="clear" w:color="auto" w:fill="FFFFFF"/>
        <w:rPr>
          <w:rFonts w:ascii="Times New Roman" w:eastAsia="Times New Roman" w:hAnsi="Times New Roman" w:cs="Times New Roman"/>
          <w:sz w:val="24"/>
          <w:szCs w:val="24"/>
        </w:rPr>
      </w:pPr>
    </w:p>
    <w:p w:rsidR="007347D4" w:rsidRDefault="009E421D" w:rsidP="006E4341">
      <w:pPr>
        <w:autoSpaceDE w:val="0"/>
        <w:autoSpaceDN w:val="0"/>
        <w:adjustRightInd w:val="0"/>
        <w:rPr>
          <w:noProof/>
          <w:lang w:eastAsia="zh-CN"/>
        </w:rPr>
      </w:pPr>
      <w:r>
        <w:rPr>
          <w:noProof/>
          <w:lang w:val="en-MY" w:eastAsia="en-MY"/>
        </w:rPr>
        <mc:AlternateContent>
          <mc:Choice Requires="wps">
            <w:drawing>
              <wp:inline distT="0" distB="0" distL="0" distR="0">
                <wp:extent cx="5731510" cy="4572000"/>
                <wp:effectExtent l="0" t="0" r="2540" b="0"/>
                <wp:docPr id="5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57200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F13089" w:rsidRDefault="00662844" w:rsidP="007347D4">
                            <w:pPr>
                              <w:ind w:left="66"/>
                              <w:jc w:val="right"/>
                              <w:rPr>
                                <w:rFonts w:cs="Times New Roman"/>
                                <w:b/>
                              </w:rPr>
                            </w:pPr>
                            <w:r w:rsidRPr="00F13089">
                              <w:rPr>
                                <w:rFonts w:cs="Times New Roman"/>
                                <w:b/>
                              </w:rPr>
                              <w:t>‘Users’ rights’ and FPIC</w:t>
                            </w:r>
                          </w:p>
                          <w:p w:rsidR="00662844" w:rsidRPr="00F13089" w:rsidRDefault="00662844" w:rsidP="007347D4">
                            <w:pPr>
                              <w:ind w:left="66"/>
                              <w:jc w:val="center"/>
                              <w:rPr>
                                <w:rFonts w:cs="Times New Roman"/>
                                <w:b/>
                              </w:rPr>
                            </w:pPr>
                          </w:p>
                          <w:p w:rsidR="00662844" w:rsidRPr="00F13089" w:rsidRDefault="00662844" w:rsidP="007347D4">
                            <w:pPr>
                              <w:autoSpaceDE w:val="0"/>
                              <w:autoSpaceDN w:val="0"/>
                              <w:adjustRightInd w:val="0"/>
                              <w:jc w:val="both"/>
                              <w:rPr>
                                <w:rFonts w:cs="Times New Roman"/>
                              </w:rPr>
                            </w:pPr>
                            <w:r w:rsidRPr="00F13089">
                              <w:rPr>
                                <w:rFonts w:cs="Times New Roman"/>
                              </w:rPr>
                              <w:t>The new Principles and Criteria extend the requirement for FPIC to land ‘users’, a broad term that accommodates the fact that those who work the land may be very different from those who own the land. The addition also takes account of the fact that, while both owners and users may be affected by oil palm plantings, those most directly affected are likely to be those who actually make their livelihoods direct from the land as users. RSPO defines users’ rights as ‘</w:t>
                            </w:r>
                            <w:r w:rsidRPr="00F13089">
                              <w:rPr>
                                <w:rFonts w:eastAsiaTheme="minorEastAsia" w:cs="Times New Roman"/>
                                <w:lang w:eastAsia="zh-CN"/>
                              </w:rPr>
                              <w:t>Rights for the use of land and resources that can be defined by local custom, mutual agreements, or prescribed by other entities holding access rights.’</w:t>
                            </w:r>
                          </w:p>
                          <w:p w:rsidR="00662844" w:rsidRPr="00F13089" w:rsidRDefault="00662844" w:rsidP="007347D4">
                            <w:pPr>
                              <w:ind w:left="66"/>
                              <w:jc w:val="both"/>
                              <w:rPr>
                                <w:rFonts w:cs="Times New Roman"/>
                              </w:rPr>
                            </w:pPr>
                          </w:p>
                          <w:p w:rsidR="00662844" w:rsidRPr="00F13089" w:rsidRDefault="00662844" w:rsidP="007347D4">
                            <w:pPr>
                              <w:jc w:val="both"/>
                              <w:rPr>
                                <w:rFonts w:cs="Times New Roman"/>
                              </w:rPr>
                            </w:pPr>
                            <w:r w:rsidRPr="00F13089">
                              <w:rPr>
                                <w:rFonts w:cs="Times New Roman"/>
                              </w:rPr>
                              <w:t>The Roundtable on Sustainable BioMaterials has this definition of land use rights:</w:t>
                            </w:r>
                          </w:p>
                          <w:p w:rsidR="00662844" w:rsidRPr="00F13089" w:rsidRDefault="00662844" w:rsidP="007347D4">
                            <w:pPr>
                              <w:ind w:left="66"/>
                              <w:jc w:val="both"/>
                              <w:rPr>
                                <w:rFonts w:cs="Times New Roman"/>
                                <w:highlight w:val="yellow"/>
                              </w:rPr>
                            </w:pPr>
                          </w:p>
                          <w:p w:rsidR="00662844" w:rsidRDefault="00662844" w:rsidP="007347D4">
                            <w:pPr>
                              <w:ind w:left="426" w:right="567"/>
                              <w:jc w:val="both"/>
                              <w:rPr>
                                <w:rFonts w:cs="Times New Roman"/>
                                <w:sz w:val="20"/>
                                <w:szCs w:val="20"/>
                              </w:rPr>
                            </w:pPr>
                            <w:r w:rsidRPr="00F13089">
                              <w:rPr>
                                <w:rFonts w:cs="Times New Roman"/>
                                <w:sz w:val="20"/>
                                <w:szCs w:val="20"/>
                              </w:rPr>
                              <w:t>Land use rights are recognised in situations where the owner of the land and the user of the land are different actors. The persons or entity with land use rights may include... tenants, sharecroppers, farm-workers and companies with leases on State lands or in public forests. Forms of tenancy vary widely, ranging from transferable and inheritable rights which approach full ownership, to much more limited rights which endure for a specific term and / or for a specific use. Tenancies may be defined by statutory law, contracts with the owner (including the State) and / or formal or informal arrangements with the owners. Leaseholds held by corporate entities on State or public lands are also a form of land use right. Land use rights may be narrowly defined as rights, for example, to collect defined forest products, transit, seasonal occupation and use of defined assets for specified purposes. Land use rights may derive from statutory laws and ordinances, local regulations and bylaws, contracts with owners and from customary law and informal agreements. Sometimes the term ‘access’ or ‘access rights’ is use</w:t>
                            </w:r>
                            <w:r>
                              <w:rPr>
                                <w:rFonts w:cs="Times New Roman"/>
                                <w:sz w:val="20"/>
                                <w:szCs w:val="20"/>
                              </w:rPr>
                              <w:t>d to encompass such use rights</w:t>
                            </w:r>
                            <w:r w:rsidRPr="00F13089">
                              <w:rPr>
                                <w:rFonts w:cs="Times New Roman"/>
                                <w:sz w:val="20"/>
                                <w:szCs w:val="20"/>
                              </w:rPr>
                              <w:t>.</w:t>
                            </w:r>
                          </w:p>
                          <w:p w:rsidR="00662844" w:rsidRDefault="00662844" w:rsidP="007347D4">
                            <w:pPr>
                              <w:ind w:left="426" w:right="567"/>
                              <w:jc w:val="both"/>
                              <w:rPr>
                                <w:rFonts w:cs="Times New Roman"/>
                                <w:sz w:val="20"/>
                                <w:szCs w:val="20"/>
                              </w:rPr>
                            </w:pPr>
                          </w:p>
                          <w:p w:rsidR="00662844" w:rsidRPr="00F13089" w:rsidRDefault="00662844" w:rsidP="007347D4">
                            <w:pPr>
                              <w:ind w:left="426" w:right="53"/>
                              <w:jc w:val="right"/>
                              <w:rPr>
                                <w:rFonts w:cs="Times New Roman"/>
                                <w:sz w:val="20"/>
                                <w:szCs w:val="20"/>
                              </w:rPr>
                            </w:pPr>
                            <w:r>
                              <w:rPr>
                                <w:rFonts w:cs="Times New Roman"/>
                                <w:sz w:val="20"/>
                                <w:szCs w:val="20"/>
                              </w:rPr>
                              <w:t>Source: RSB 2012.</w:t>
                            </w:r>
                            <w:r w:rsidRPr="00F13089">
                              <w:rPr>
                                <w:rFonts w:cs="Times New Roman"/>
                                <w:sz w:val="20"/>
                                <w:szCs w:val="20"/>
                              </w:rPr>
                              <w:t xml:space="preserve"> </w:t>
                            </w:r>
                          </w:p>
                          <w:p w:rsidR="00662844" w:rsidRPr="00F13089" w:rsidRDefault="00662844" w:rsidP="007347D4">
                            <w:pPr>
                              <w:autoSpaceDE w:val="0"/>
                              <w:autoSpaceDN w:val="0"/>
                              <w:adjustRightInd w:val="0"/>
                              <w:jc w:val="center"/>
                              <w:rPr>
                                <w:b/>
                              </w:rPr>
                            </w:pPr>
                          </w:p>
                          <w:p w:rsidR="00662844" w:rsidRPr="00F13089" w:rsidRDefault="00662844" w:rsidP="007347D4">
                            <w:pPr>
                              <w:autoSpaceDE w:val="0"/>
                              <w:autoSpaceDN w:val="0"/>
                              <w:adjustRightInd w:val="0"/>
                              <w:jc w:val="center"/>
                              <w:rPr>
                                <w:b/>
                              </w:rPr>
                            </w:pPr>
                          </w:p>
                        </w:txbxContent>
                      </wps:txbx>
                      <wps:bodyPr rot="0" vert="horz" wrap="square" lIns="91440" tIns="45720" rIns="91440" bIns="45720" anchor="t" anchorCtr="0" upright="1">
                        <a:noAutofit/>
                      </wps:bodyPr>
                    </wps:wsp>
                  </a:graphicData>
                </a:graphic>
              </wp:inline>
            </w:drawing>
          </mc:Choice>
          <mc:Fallback>
            <w:pict>
              <v:shape id="Text Box 468" o:spid="_x0000_s1149" type="#_x0000_t202" style="width:451.3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" fillcolor="#c0504d [3205]" stroked="f" strokeweight="3pt">
                <v:fill opacity="32896f"/>
                <v:textbox>
                  <w:txbxContent>
                    <w:p w:rsidR="00662844" w:rsidRPr="00F13089" w:rsidRDefault="00662844" w:rsidP="007347D4">
                      <w:pPr>
                        <w:ind w:left="66"/>
                        <w:jc w:val="right"/>
                        <w:rPr>
                          <w:rFonts w:cs="Times New Roman"/>
                          <w:b/>
                        </w:rPr>
                      </w:pPr>
                      <w:r w:rsidRPr="00F13089">
                        <w:rPr>
                          <w:rFonts w:cs="Times New Roman"/>
                          <w:b/>
                        </w:rPr>
                        <w:t>‘Users’ rights’ and FPIC</w:t>
                      </w:r>
                    </w:p>
                    <w:p w:rsidR="00662844" w:rsidRPr="00F13089" w:rsidRDefault="00662844" w:rsidP="007347D4">
                      <w:pPr>
                        <w:ind w:left="66"/>
                        <w:jc w:val="center"/>
                        <w:rPr>
                          <w:rFonts w:cs="Times New Roman"/>
                          <w:b/>
                        </w:rPr>
                      </w:pPr>
                    </w:p>
                    <w:p w:rsidR="00662844" w:rsidRPr="00F13089" w:rsidRDefault="00662844" w:rsidP="007347D4">
                      <w:pPr>
                        <w:autoSpaceDE w:val="0"/>
                        <w:autoSpaceDN w:val="0"/>
                        <w:adjustRightInd w:val="0"/>
                        <w:jc w:val="both"/>
                        <w:rPr>
                          <w:rFonts w:cs="Times New Roman"/>
                        </w:rPr>
                      </w:pPr>
                      <w:r w:rsidRPr="00F13089">
                        <w:rPr>
                          <w:rFonts w:cs="Times New Roman"/>
                        </w:rPr>
                        <w:t>The new Principles and Criteria extend the requirement for FPIC to land ‘users’, a broad term that accommodates the fact that those who work the land may be very different from those who own the land. The addition also takes account of the fact that, while both owners and users may be affected by oil palm plantings, those most directly affected are likely to be those who actually make their livelihoods direct from the land as users. RSPO defines users’ rights as ‘</w:t>
                      </w:r>
                      <w:r w:rsidRPr="00F13089">
                        <w:rPr>
                          <w:rFonts w:eastAsiaTheme="minorEastAsia" w:cs="Times New Roman"/>
                          <w:lang w:eastAsia="zh-CN"/>
                        </w:rPr>
                        <w:t>Rights for the use of land and resources that can be defined by local custom, mutual agreements, or prescribed by other entities holding access rights.’</w:t>
                      </w:r>
                    </w:p>
                    <w:p w:rsidR="00662844" w:rsidRPr="00F13089" w:rsidRDefault="00662844" w:rsidP="007347D4">
                      <w:pPr>
                        <w:ind w:left="66"/>
                        <w:jc w:val="both"/>
                        <w:rPr>
                          <w:rFonts w:cs="Times New Roman"/>
                        </w:rPr>
                      </w:pPr>
                    </w:p>
                    <w:p w:rsidR="00662844" w:rsidRPr="00F13089" w:rsidRDefault="00662844" w:rsidP="007347D4">
                      <w:pPr>
                        <w:jc w:val="both"/>
                        <w:rPr>
                          <w:rFonts w:cs="Times New Roman"/>
                        </w:rPr>
                      </w:pPr>
                      <w:r w:rsidRPr="00F13089">
                        <w:rPr>
                          <w:rFonts w:cs="Times New Roman"/>
                        </w:rPr>
                        <w:t>The Roundtable on Sustainable BioMaterials has this definition of land use rights:</w:t>
                      </w:r>
                    </w:p>
                    <w:p w:rsidR="00662844" w:rsidRPr="00F13089" w:rsidRDefault="00662844" w:rsidP="007347D4">
                      <w:pPr>
                        <w:ind w:left="66"/>
                        <w:jc w:val="both"/>
                        <w:rPr>
                          <w:rFonts w:cs="Times New Roman"/>
                          <w:highlight w:val="yellow"/>
                        </w:rPr>
                      </w:pPr>
                    </w:p>
                    <w:p w:rsidR="00662844" w:rsidRDefault="00662844" w:rsidP="007347D4">
                      <w:pPr>
                        <w:ind w:left="426" w:right="567"/>
                        <w:jc w:val="both"/>
                        <w:rPr>
                          <w:rFonts w:cs="Times New Roman"/>
                          <w:sz w:val="20"/>
                          <w:szCs w:val="20"/>
                        </w:rPr>
                      </w:pPr>
                      <w:r w:rsidRPr="00F13089">
                        <w:rPr>
                          <w:rFonts w:cs="Times New Roman"/>
                          <w:sz w:val="20"/>
                          <w:szCs w:val="20"/>
                        </w:rPr>
                        <w:t>Land use rights are recognised in situations where the owner of the land and the user of the land are different actors. The persons or entity with land use rights may include... tenants, sharecroppers, farm-workers and companies with leases on State lands or in public forests. Forms of tenancy vary widely, ranging from transferable and inheritable rights which approach full ownership, to much more limited rights which endure for a specific term and / or for a specific use. Tenancies may be defined by statutory law, contracts with the owner (including the State) and / or formal or informal arrangements with the owners. Leaseholds held by corporate entities on State or public lands are also a form of land use right. Land use rights may be narrowly defined as rights, for example, to collect defined forest products, transit, seasonal occupation and use of defined assets for specified purposes. Land use rights may derive from statutory laws and ordinances, local regulations and bylaws, contracts with owners and from customary law and informal agreements. Sometimes the term ‘access’ or ‘access rights’ is use</w:t>
                      </w:r>
                      <w:r>
                        <w:rPr>
                          <w:rFonts w:cs="Times New Roman"/>
                          <w:sz w:val="20"/>
                          <w:szCs w:val="20"/>
                        </w:rPr>
                        <w:t>d to encompass such use rights</w:t>
                      </w:r>
                      <w:r w:rsidRPr="00F13089">
                        <w:rPr>
                          <w:rFonts w:cs="Times New Roman"/>
                          <w:sz w:val="20"/>
                          <w:szCs w:val="20"/>
                        </w:rPr>
                        <w:t>.</w:t>
                      </w:r>
                    </w:p>
                    <w:p w:rsidR="00662844" w:rsidRDefault="00662844" w:rsidP="007347D4">
                      <w:pPr>
                        <w:ind w:left="426" w:right="567"/>
                        <w:jc w:val="both"/>
                        <w:rPr>
                          <w:rFonts w:cs="Times New Roman"/>
                          <w:sz w:val="20"/>
                          <w:szCs w:val="20"/>
                        </w:rPr>
                      </w:pPr>
                    </w:p>
                    <w:p w:rsidR="00662844" w:rsidRPr="00F13089" w:rsidRDefault="00662844" w:rsidP="007347D4">
                      <w:pPr>
                        <w:ind w:left="426" w:right="53"/>
                        <w:jc w:val="right"/>
                        <w:rPr>
                          <w:rFonts w:cs="Times New Roman"/>
                          <w:sz w:val="20"/>
                          <w:szCs w:val="20"/>
                        </w:rPr>
                      </w:pPr>
                      <w:r>
                        <w:rPr>
                          <w:rFonts w:cs="Times New Roman"/>
                          <w:sz w:val="20"/>
                          <w:szCs w:val="20"/>
                        </w:rPr>
                        <w:t>Source: RSB 2012.</w:t>
                      </w:r>
                      <w:r w:rsidRPr="00F13089">
                        <w:rPr>
                          <w:rFonts w:cs="Times New Roman"/>
                          <w:sz w:val="20"/>
                          <w:szCs w:val="20"/>
                        </w:rPr>
                        <w:t xml:space="preserve"> </w:t>
                      </w:r>
                    </w:p>
                    <w:p w:rsidR="00662844" w:rsidRPr="00F13089" w:rsidRDefault="00662844" w:rsidP="007347D4">
                      <w:pPr>
                        <w:autoSpaceDE w:val="0"/>
                        <w:autoSpaceDN w:val="0"/>
                        <w:adjustRightInd w:val="0"/>
                        <w:jc w:val="center"/>
                        <w:rPr>
                          <w:b/>
                        </w:rPr>
                      </w:pPr>
                    </w:p>
                    <w:p w:rsidR="00662844" w:rsidRPr="00F13089" w:rsidRDefault="00662844" w:rsidP="007347D4">
                      <w:pPr>
                        <w:autoSpaceDE w:val="0"/>
                        <w:autoSpaceDN w:val="0"/>
                        <w:adjustRightInd w:val="0"/>
                        <w:jc w:val="center"/>
                        <w:rPr>
                          <w:b/>
                        </w:rPr>
                      </w:pPr>
                    </w:p>
                  </w:txbxContent>
                </v:textbox>
                <w10:anchorlock/>
              </v:shape>
            </w:pict>
          </mc:Fallback>
        </mc:AlternateContent>
      </w:r>
    </w:p>
    <w:p w:rsidR="006C6FDB" w:rsidRDefault="006C6FDB">
      <w:pPr>
        <w:spacing w:after="200" w:line="276" w:lineRule="auto"/>
        <w:rPr>
          <w:noProof/>
          <w:lang w:eastAsia="zh-CN"/>
        </w:rPr>
      </w:pPr>
      <w:r>
        <w:rPr>
          <w:noProof/>
          <w:lang w:eastAsia="zh-CN"/>
        </w:rPr>
        <w:br w:type="page"/>
      </w:r>
    </w:p>
    <w:p w:rsidR="006C6FDB" w:rsidRDefault="009E421D" w:rsidP="006C6FDB">
      <w:pPr>
        <w:autoSpaceDE w:val="0"/>
        <w:autoSpaceDN w:val="0"/>
        <w:adjustRightInd w:val="0"/>
        <w:jc w:val="both"/>
        <w:rPr>
          <w:rFonts w:ascii="Times New Roman" w:eastAsiaTheme="minorEastAsia" w:hAnsi="Times New Roman" w:cs="Times New Roman"/>
          <w:bCs/>
          <w:sz w:val="24"/>
          <w:szCs w:val="24"/>
          <w:lang w:eastAsia="zh-CN"/>
        </w:rPr>
      </w:pPr>
      <w:r>
        <w:rPr>
          <w:noProof/>
          <w:lang w:val="en-MY" w:eastAsia="en-MY"/>
        </w:rPr>
        <mc:AlternateContent>
          <mc:Choice Requires="wps">
            <w:drawing>
              <wp:anchor distT="0" distB="0" distL="114300" distR="114300" simplePos="0" relativeHeight="251924480" behindDoc="0" locked="0" layoutInCell="1" allowOverlap="1">
                <wp:simplePos x="0" y="0"/>
                <wp:positionH relativeFrom="column">
                  <wp:posOffset>110490</wp:posOffset>
                </wp:positionH>
                <wp:positionV relativeFrom="paragraph">
                  <wp:posOffset>27305</wp:posOffset>
                </wp:positionV>
                <wp:extent cx="919480" cy="309245"/>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09245"/>
                        </a:xfrm>
                        <a:prstGeom prst="rect">
                          <a:avLst/>
                        </a:prstGeom>
                        <a:solidFill>
                          <a:srgbClr val="FFFFFF"/>
                        </a:solidFill>
                        <a:ln w="9525">
                          <a:noFill/>
                          <a:miter lim="800000"/>
                          <a:headEnd/>
                          <a:tailEnd/>
                        </a:ln>
                      </wps:spPr>
                      <wps:txbx>
                        <w:txbxContent>
                          <w:p w:rsidR="00662844" w:rsidRPr="006966E1" w:rsidRDefault="00662844" w:rsidP="00A3612B">
                            <w:pPr>
                              <w:rPr>
                                <w:b/>
                                <w:color w:val="C00000"/>
                              </w:rPr>
                            </w:pPr>
                            <w:r w:rsidRPr="006966E1">
                              <w:rPr>
                                <w:b/>
                                <w:color w:val="C00000"/>
                              </w:rPr>
                              <w:t xml:space="preserve">Diagram </w:t>
                            </w:r>
                            <w:r>
                              <w:rPr>
                                <w:b/>
                                <w:color w:val="C00000"/>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8.7pt;margin-top:2.15pt;width:72.4pt;height:24.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X4JQIAACUEAAAOAAAAZHJzL2Uyb0RvYy54bWysU9uO2yAQfa/Uf0C8N3Zcp5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" stroked="f">
                <v:textbox>
                  <w:txbxContent>
                    <w:p w:rsidR="00662844" w:rsidRPr="006966E1" w:rsidRDefault="00662844" w:rsidP="00A3612B">
                      <w:pPr>
                        <w:rPr>
                          <w:b/>
                          <w:color w:val="C00000"/>
                        </w:rPr>
                      </w:pPr>
                      <w:r w:rsidRPr="006966E1">
                        <w:rPr>
                          <w:b/>
                          <w:color w:val="C00000"/>
                        </w:rPr>
                        <w:t xml:space="preserve">Diagram </w:t>
                      </w:r>
                      <w:r>
                        <w:rPr>
                          <w:b/>
                          <w:color w:val="C00000"/>
                        </w:rPr>
                        <w:t>4</w:t>
                      </w:r>
                    </w:p>
                  </w:txbxContent>
                </v:textbox>
              </v:shape>
            </w:pict>
          </mc:Fallback>
        </mc:AlternateContent>
      </w:r>
    </w:p>
    <w:p w:rsidR="006C6FDB" w:rsidRDefault="009E421D" w:rsidP="006C6FDB">
      <w:pPr>
        <w:tabs>
          <w:tab w:val="left" w:pos="0"/>
        </w:tabs>
        <w:autoSpaceDE w:val="0"/>
        <w:autoSpaceDN w:val="0"/>
        <w:adjustRightInd w:val="0"/>
        <w:ind w:right="-46"/>
        <w:jc w:val="right"/>
        <w:rPr>
          <w:rFonts w:eastAsiaTheme="minorEastAsia" w:cs="Times New Roman"/>
          <w:b/>
          <w:bCs/>
          <w:color w:val="C00000"/>
          <w:sz w:val="50"/>
          <w:szCs w:val="50"/>
          <w:u w:val="single"/>
          <w:lang w:eastAsia="zh-CN"/>
        </w:rPr>
      </w:pPr>
      <w:r>
        <w:rPr>
          <w:noProof/>
          <w:lang w:val="en-MY" w:eastAsia="en-MY"/>
        </w:rPr>
        <mc:AlternateContent>
          <mc:Choice Requires="wps">
            <w:drawing>
              <wp:anchor distT="0" distB="0" distL="114300" distR="114300" simplePos="0" relativeHeight="251658239" behindDoc="1" locked="0" layoutInCell="1" allowOverlap="1">
                <wp:simplePos x="0" y="0"/>
                <wp:positionH relativeFrom="column">
                  <wp:posOffset>-266700</wp:posOffset>
                </wp:positionH>
                <wp:positionV relativeFrom="paragraph">
                  <wp:posOffset>358775</wp:posOffset>
                </wp:positionV>
                <wp:extent cx="6248400" cy="8877300"/>
                <wp:effectExtent l="0" t="209550" r="0" b="0"/>
                <wp:wrapNone/>
                <wp:docPr id="601" name="Rounded Rectangular Callout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248400" cy="8877300"/>
                        </a:xfrm>
                        <a:prstGeom prst="wedgeRoundRectCallout">
                          <a:avLst>
                            <a:gd name="adj1" fmla="val 2497"/>
                            <a:gd name="adj2" fmla="val 52312"/>
                            <a:gd name="adj3" fmla="val 16667"/>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2844" w:rsidRDefault="00662844" w:rsidP="00A361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01" o:spid="_x0000_s1151" type="#_x0000_t62" style="position:absolute;left:0;text-align:left;margin-left:-21pt;margin-top:28.25pt;width:492pt;height:699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" adj="11339,22099" fillcolor="#31849b [2408]" stroked="f" strokeweight="2pt">
                <v:path arrowok="t"/>
                <v:textbox>
                  <w:txbxContent>
                    <w:p w:rsidR="00662844" w:rsidRDefault="00662844" w:rsidP="00A3612B">
                      <w:pPr>
                        <w:jc w:val="center"/>
                      </w:pPr>
                    </w:p>
                  </w:txbxContent>
                </v:textbox>
              </v:shape>
            </w:pict>
          </mc:Fallback>
        </mc:AlternateContent>
      </w:r>
      <w:r>
        <w:rPr>
          <w:noProof/>
          <w:lang w:val="en-MY" w:eastAsia="en-MY"/>
        </w:rPr>
        <mc:AlternateContent>
          <mc:Choice Requires="wps">
            <w:drawing>
              <wp:anchor distT="0" distB="0" distL="114300" distR="114300" simplePos="0" relativeHeight="251926528" behindDoc="0" locked="0" layoutInCell="1" allowOverlap="1">
                <wp:simplePos x="0" y="0"/>
                <wp:positionH relativeFrom="column">
                  <wp:posOffset>1866900</wp:posOffset>
                </wp:positionH>
                <wp:positionV relativeFrom="paragraph">
                  <wp:posOffset>-146685</wp:posOffset>
                </wp:positionV>
                <wp:extent cx="3082925" cy="294640"/>
                <wp:effectExtent l="0" t="0" r="22225" b="1016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94640"/>
                        </a:xfrm>
                        <a:prstGeom prst="rect">
                          <a:avLst/>
                        </a:prstGeom>
                        <a:solidFill>
                          <a:schemeClr val="accent1">
                            <a:lumMod val="75000"/>
                          </a:schemeClr>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662844" w:rsidRPr="007656D5" w:rsidRDefault="00662844" w:rsidP="00A3612B">
                            <w:pPr>
                              <w:jc w:val="center"/>
                              <w:rPr>
                                <w:color w:val="FFFFFF" w:themeColor="background1"/>
                              </w:rPr>
                            </w:pPr>
                            <w:r>
                              <w:rPr>
                                <w:color w:val="FFFFFF" w:themeColor="background1"/>
                              </w:rPr>
                              <w:t>Provide information in right languages and forms</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152" type="#_x0000_t202" style="position:absolute;left:0;text-align:left;margin-left:147pt;margin-top:-11.55pt;width:242.75pt;height:23.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" fillcolor="#365f91 [2404]" strokecolor="#1f497d [3215]" strokeweight="2pt">
                <v:textbox>
                  <w:txbxContent>
                    <w:p w:rsidR="00662844" w:rsidRPr="007656D5" w:rsidRDefault="00662844" w:rsidP="00A3612B">
                      <w:pPr>
                        <w:jc w:val="center"/>
                        <w:rPr>
                          <w:color w:val="FFFFFF" w:themeColor="background1"/>
                        </w:rPr>
                      </w:pPr>
                      <w:r>
                        <w:rPr>
                          <w:color w:val="FFFFFF" w:themeColor="background1"/>
                        </w:rPr>
                        <w:t>Provide information in right languages and forms</w:t>
                      </w:r>
                    </w:p>
                  </w:txbxContent>
                </v:textbox>
              </v:shape>
            </w:pict>
          </mc:Fallback>
        </mc:AlternateContent>
      </w:r>
    </w:p>
    <w:p w:rsidR="006C6FDB" w:rsidRDefault="006C6FDB" w:rsidP="006C6FDB">
      <w:pPr>
        <w:autoSpaceDE w:val="0"/>
        <w:autoSpaceDN w:val="0"/>
        <w:adjustRightInd w:val="0"/>
        <w:jc w:val="both"/>
        <w:rPr>
          <w:rFonts w:ascii="Times New Roman" w:eastAsiaTheme="minorEastAsia" w:hAnsi="Times New Roman" w:cs="Times New Roman"/>
          <w:bCs/>
          <w:sz w:val="24"/>
          <w:szCs w:val="24"/>
          <w:lang w:eastAsia="zh-CN"/>
        </w:rPr>
      </w:pPr>
    </w:p>
    <w:p w:rsidR="006C6FDB" w:rsidRDefault="006C6FDB" w:rsidP="006C6FDB">
      <w:pPr>
        <w:autoSpaceDE w:val="0"/>
        <w:autoSpaceDN w:val="0"/>
        <w:adjustRightInd w:val="0"/>
        <w:jc w:val="both"/>
        <w:rPr>
          <w:rFonts w:ascii="Times New Roman" w:eastAsiaTheme="minorEastAsia" w:hAnsi="Times New Roman" w:cs="Times New Roman"/>
          <w:bCs/>
          <w:sz w:val="24"/>
          <w:szCs w:val="24"/>
          <w:lang w:eastAsia="zh-CN"/>
        </w:rPr>
      </w:pPr>
    </w:p>
    <w:p w:rsidR="006C6FDB" w:rsidRDefault="009E421D">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5984" behindDoc="0" locked="0" layoutInCell="1" allowOverlap="1">
                <wp:simplePos x="0" y="0"/>
                <wp:positionH relativeFrom="column">
                  <wp:posOffset>749935</wp:posOffset>
                </wp:positionH>
                <wp:positionV relativeFrom="paragraph">
                  <wp:posOffset>7945120</wp:posOffset>
                </wp:positionV>
                <wp:extent cx="4486275" cy="419100"/>
                <wp:effectExtent l="0" t="0" r="9525" b="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419100"/>
                        </a:xfrm>
                        <a:prstGeom prst="rect">
                          <a:avLst/>
                        </a:prstGeom>
                        <a:solidFill>
                          <a:schemeClr val="accent5">
                            <a:lumMod val="60000"/>
                            <a:lumOff val="40000"/>
                          </a:schemeClr>
                        </a:solidFill>
                        <a:ln w="9525">
                          <a:noFill/>
                          <a:miter lim="800000"/>
                          <a:headEnd/>
                          <a:tailEnd/>
                        </a:ln>
                      </wps:spPr>
                      <wps:txbx>
                        <w:txbxContent>
                          <w:p w:rsidR="00662844" w:rsidRPr="00B8667E" w:rsidRDefault="00662844" w:rsidP="00A3612B">
                            <w:pPr>
                              <w:spacing w:after="200" w:line="276" w:lineRule="auto"/>
                              <w:jc w:val="center"/>
                            </w:pPr>
                            <w:r>
                              <w:t>C</w:t>
                            </w:r>
                            <w:r w:rsidRPr="00B8667E">
                              <w:t>ompany’s financial projections and business plans and the market information on which these are based</w:t>
                            </w:r>
                          </w:p>
                          <w:p w:rsidR="00662844" w:rsidRDefault="00662844" w:rsidP="00A36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59.05pt;margin-top:625.6pt;width:353.25pt;height:3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" fillcolor="#92cddc [1944]" stroked="f">
                <v:textbox>
                  <w:txbxContent>
                    <w:p w:rsidR="00662844" w:rsidRPr="00B8667E" w:rsidRDefault="00662844" w:rsidP="00A3612B">
                      <w:pPr>
                        <w:spacing w:after="200" w:line="276" w:lineRule="auto"/>
                        <w:jc w:val="center"/>
                      </w:pPr>
                      <w:r>
                        <w:t>C</w:t>
                      </w:r>
                      <w:r w:rsidRPr="00B8667E">
                        <w:t>ompany’s financial projections and business plans and the market information on which these are based</w:t>
                      </w:r>
                    </w:p>
                    <w:p w:rsidR="00662844" w:rsidRDefault="00662844" w:rsidP="00A3612B"/>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4960" behindDoc="0" locked="0" layoutInCell="1" allowOverlap="1">
                <wp:simplePos x="0" y="0"/>
                <wp:positionH relativeFrom="column">
                  <wp:posOffset>1058545</wp:posOffset>
                </wp:positionH>
                <wp:positionV relativeFrom="paragraph">
                  <wp:posOffset>7592695</wp:posOffset>
                </wp:positionV>
                <wp:extent cx="3684905" cy="276225"/>
                <wp:effectExtent l="0" t="0" r="0" b="9525"/>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2762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Format, process and participation of ensuing negotiations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83.35pt;margin-top:597.85pt;width:290.15pt;height:2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Format, process and participation of ensuing negotiations</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3936" behindDoc="0" locked="0" layoutInCell="1" allowOverlap="1">
                <wp:simplePos x="0" y="0"/>
                <wp:positionH relativeFrom="column">
                  <wp:posOffset>38100</wp:posOffset>
                </wp:positionH>
                <wp:positionV relativeFrom="paragraph">
                  <wp:posOffset>3872865</wp:posOffset>
                </wp:positionV>
                <wp:extent cx="3457575" cy="432435"/>
                <wp:effectExtent l="0" t="0" r="9525" b="0"/>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32435"/>
                        </a:xfrm>
                        <a:prstGeom prst="rect">
                          <a:avLst/>
                        </a:prstGeom>
                        <a:solidFill>
                          <a:schemeClr val="accent5">
                            <a:lumMod val="60000"/>
                            <a:lumOff val="40000"/>
                          </a:schemeClr>
                        </a:solidFill>
                        <a:ln w="9525">
                          <a:noFill/>
                          <a:miter lim="800000"/>
                          <a:headEnd/>
                          <a:tailEnd/>
                        </a:ln>
                      </wps:spPr>
                      <wps:txbx>
                        <w:txbxContent>
                          <w:p w:rsidR="00662844" w:rsidRDefault="00662844" w:rsidP="00A3612B">
                            <w:pPr>
                              <w:jc w:val="center"/>
                            </w:pPr>
                            <w:r>
                              <w:t>Personnel likely to be involved in the project (including possible in-coming 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margin-left:3pt;margin-top:304.95pt;width:272.25pt;height:34.05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" fillcolor="#92cddc [1944]" stroked="f">
                <v:textbox style="mso-fit-shape-to-text:t">
                  <w:txbxContent>
                    <w:p w:rsidR="00662844" w:rsidRDefault="00662844" w:rsidP="00A3612B">
                      <w:pPr>
                        <w:jc w:val="center"/>
                      </w:pPr>
                      <w:r>
                        <w:t>Personnel likely to be involved in the project (including possible in-coming workforce)</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2912" behindDoc="0" locked="0" layoutInCell="1" allowOverlap="1">
                <wp:simplePos x="0" y="0"/>
                <wp:positionH relativeFrom="column">
                  <wp:posOffset>2207260</wp:posOffset>
                </wp:positionH>
                <wp:positionV relativeFrom="paragraph">
                  <wp:posOffset>6274435</wp:posOffset>
                </wp:positionV>
                <wp:extent cx="1238250" cy="809625"/>
                <wp:effectExtent l="0" t="0" r="0" b="9525"/>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096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How food and water security of communities will be secured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173.8pt;margin-top:494.05pt;width:97.5pt;height:63.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How food and water security of communities will be secured</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1888" behindDoc="0" locked="0" layoutInCell="1" allowOverlap="1">
                <wp:simplePos x="0" y="0"/>
                <wp:positionH relativeFrom="column">
                  <wp:posOffset>3597910</wp:posOffset>
                </wp:positionH>
                <wp:positionV relativeFrom="paragraph">
                  <wp:posOffset>6755130</wp:posOffset>
                </wp:positionV>
                <wp:extent cx="2266950" cy="781050"/>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81050"/>
                        </a:xfrm>
                        <a:prstGeom prst="rect">
                          <a:avLst/>
                        </a:prstGeom>
                        <a:solidFill>
                          <a:schemeClr val="accent5">
                            <a:lumMod val="60000"/>
                            <a:lumOff val="40000"/>
                          </a:schemeClr>
                        </a:solidFill>
                        <a:ln w="9525">
                          <a:noFill/>
                          <a:miter lim="800000"/>
                          <a:headEnd/>
                          <a:tailEnd/>
                        </a:ln>
                      </wps:spPr>
                      <wps:txbx>
                        <w:txbxContent>
                          <w:p w:rsidR="00662844" w:rsidRPr="00B04754" w:rsidRDefault="00662844" w:rsidP="00A3612B">
                            <w:pPr>
                              <w:autoSpaceDE w:val="0"/>
                              <w:autoSpaceDN w:val="0"/>
                              <w:adjustRightInd w:val="0"/>
                              <w:jc w:val="center"/>
                              <w:rPr>
                                <w:rFonts w:eastAsia="Microsoft YaHei" w:cs="Microsoft YaHei"/>
                                <w:lang w:eastAsia="zh-CN"/>
                              </w:rPr>
                            </w:pPr>
                            <w:r w:rsidRPr="00B04754">
                              <w:rPr>
                                <w:rFonts w:eastAsiaTheme="minorEastAsia" w:cs="MyriadPro-Regular"/>
                                <w:color w:val="121212"/>
                                <w:lang w:eastAsia="zh-CN"/>
                              </w:rPr>
                              <w:t>Options, procedures and compensation for eventual relocation of local</w:t>
                            </w:r>
                            <w:r>
                              <w:rPr>
                                <w:rFonts w:eastAsiaTheme="minorEastAsia" w:cs="MyriadPro-Regular"/>
                                <w:color w:val="121212"/>
                                <w:lang w:eastAsia="zh-CN"/>
                              </w:rPr>
                              <w:t xml:space="preserve"> </w:t>
                            </w:r>
                            <w:r w:rsidRPr="00B04754">
                              <w:rPr>
                                <w:rFonts w:eastAsiaTheme="minorEastAsia" w:cs="MyriadPro-Regular"/>
                                <w:color w:val="121212"/>
                                <w:lang w:eastAsia="zh-CN"/>
                              </w:rPr>
                              <w:t>communities, should they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283.3pt;margin-top:531.9pt;width:178.5pt;height:6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" fillcolor="#92cddc [1944]" stroked="f">
                <v:textbox>
                  <w:txbxContent>
                    <w:p w:rsidR="00662844" w:rsidRPr="00B04754" w:rsidRDefault="00662844" w:rsidP="00A3612B">
                      <w:pPr>
                        <w:autoSpaceDE w:val="0"/>
                        <w:autoSpaceDN w:val="0"/>
                        <w:adjustRightInd w:val="0"/>
                        <w:jc w:val="center"/>
                        <w:rPr>
                          <w:rFonts w:eastAsia="Microsoft YaHei" w:cs="Microsoft YaHei"/>
                          <w:lang w:eastAsia="zh-CN"/>
                        </w:rPr>
                      </w:pPr>
                      <w:r w:rsidRPr="00B04754">
                        <w:rPr>
                          <w:rFonts w:eastAsiaTheme="minorEastAsia" w:cs="MyriadPro-Regular"/>
                          <w:color w:val="121212"/>
                          <w:lang w:eastAsia="zh-CN"/>
                        </w:rPr>
                        <w:t>Options, procedures and compensation for eventual relocation of local</w:t>
                      </w:r>
                      <w:r>
                        <w:rPr>
                          <w:rFonts w:eastAsiaTheme="minorEastAsia" w:cs="MyriadPro-Regular"/>
                          <w:color w:val="121212"/>
                          <w:lang w:eastAsia="zh-CN"/>
                        </w:rPr>
                        <w:t xml:space="preserve"> </w:t>
                      </w:r>
                      <w:r w:rsidRPr="00B04754">
                        <w:rPr>
                          <w:rFonts w:eastAsiaTheme="minorEastAsia" w:cs="MyriadPro-Regular"/>
                          <w:color w:val="121212"/>
                          <w:lang w:eastAsia="zh-CN"/>
                        </w:rPr>
                        <w:t>communities, should they agree</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40864" behindDoc="0" locked="0" layoutInCell="1" allowOverlap="1">
                <wp:simplePos x="0" y="0"/>
                <wp:positionH relativeFrom="column">
                  <wp:posOffset>25400</wp:posOffset>
                </wp:positionH>
                <wp:positionV relativeFrom="paragraph">
                  <wp:posOffset>5750560</wp:posOffset>
                </wp:positionV>
                <wp:extent cx="3476625" cy="438150"/>
                <wp:effectExtent l="0" t="0" r="9525" b="0"/>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38150"/>
                        </a:xfrm>
                        <a:prstGeom prst="rect">
                          <a:avLst/>
                        </a:prstGeom>
                        <a:solidFill>
                          <a:schemeClr val="accent5">
                            <a:lumMod val="60000"/>
                            <a:lumOff val="40000"/>
                          </a:schemeClr>
                        </a:solidFill>
                        <a:ln w="9525">
                          <a:noFill/>
                          <a:miter lim="800000"/>
                          <a:headEnd/>
                          <a:tailEnd/>
                        </a:ln>
                      </wps:spPr>
                      <wps:txbx>
                        <w:txbxContent>
                          <w:p w:rsidR="00662844" w:rsidRPr="00B04754"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B04754">
                              <w:rPr>
                                <w:rFonts w:eastAsiaTheme="minorEastAsia" w:cs="MyriadPro-Regular"/>
                                <w:color w:val="121212"/>
                                <w:lang w:eastAsia="zh-CN"/>
                              </w:rPr>
                              <w:t>Existing or planned forms of compensation and mitigation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2pt;margin-top:452.8pt;width:273.75pt;height:3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" fillcolor="#92cddc [1944]" stroked="f">
                <v:textbox>
                  <w:txbxContent>
                    <w:p w:rsidR="00662844" w:rsidRPr="00B04754"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B04754">
                        <w:rPr>
                          <w:rFonts w:eastAsiaTheme="minorEastAsia" w:cs="MyriadPro-Regular"/>
                          <w:color w:val="121212"/>
                          <w:lang w:eastAsia="zh-CN"/>
                        </w:rPr>
                        <w:t>Existing or planned forms of compensation and mitigation measures</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9840" behindDoc="0" locked="0" layoutInCell="1" allowOverlap="1">
                <wp:simplePos x="0" y="0"/>
                <wp:positionH relativeFrom="column">
                  <wp:posOffset>12065</wp:posOffset>
                </wp:positionH>
                <wp:positionV relativeFrom="paragraph">
                  <wp:posOffset>6293485</wp:posOffset>
                </wp:positionV>
                <wp:extent cx="2114550" cy="438150"/>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8150"/>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Employment oppor</w:t>
                            </w:r>
                            <w:r>
                              <w:rPr>
                                <w:rFonts w:eastAsiaTheme="minorEastAsia" w:cs="MyriadPro-Regular"/>
                                <w:color w:val="121212"/>
                                <w:lang w:eastAsia="zh-CN"/>
                              </w:rPr>
                              <w:t>tunities offered to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95pt;margin-top:495.55pt;width:166.5pt;height:3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Employment oppor</w:t>
                      </w:r>
                      <w:r>
                        <w:rPr>
                          <w:rFonts w:eastAsiaTheme="minorEastAsia" w:cs="MyriadPro-Regular"/>
                          <w:color w:val="121212"/>
                          <w:lang w:eastAsia="zh-CN"/>
                        </w:rPr>
                        <w:t>tunities offered to communities</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8816" behindDoc="0" locked="0" layoutInCell="1" allowOverlap="1">
                <wp:simplePos x="0" y="0"/>
                <wp:positionH relativeFrom="column">
                  <wp:posOffset>16510</wp:posOffset>
                </wp:positionH>
                <wp:positionV relativeFrom="paragraph">
                  <wp:posOffset>6798310</wp:posOffset>
                </wp:positionV>
                <wp:extent cx="2114550" cy="619125"/>
                <wp:effectExtent l="0" t="0" r="0" b="9525"/>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191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E</w:t>
                            </w:r>
                            <w:r w:rsidRPr="007E4EF2">
                              <w:rPr>
                                <w:rFonts w:eastAsiaTheme="minorEastAsia" w:cs="MyriadPro-Regular"/>
                                <w:color w:val="121212"/>
                                <w:lang w:eastAsia="zh-CN"/>
                              </w:rPr>
                              <w:t>xisting or planned participatory monitoring, verification and evaluation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3pt;margin-top:535.3pt;width:166.5pt;height:48.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E</w:t>
                      </w:r>
                      <w:r w:rsidRPr="007E4EF2">
                        <w:rPr>
                          <w:rFonts w:eastAsiaTheme="minorEastAsia" w:cs="MyriadPro-Regular"/>
                          <w:color w:val="121212"/>
                          <w:lang w:eastAsia="zh-CN"/>
                        </w:rPr>
                        <w:t>xisting or planned participatory monitoring, verification and evaluation processes</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7792" behindDoc="0" locked="0" layoutInCell="1" allowOverlap="1">
                <wp:simplePos x="0" y="0"/>
                <wp:positionH relativeFrom="column">
                  <wp:posOffset>3607435</wp:posOffset>
                </wp:positionH>
                <wp:positionV relativeFrom="paragraph">
                  <wp:posOffset>6183630</wp:posOffset>
                </wp:positionV>
                <wp:extent cx="2257425" cy="485775"/>
                <wp:effectExtent l="0" t="0" r="9525" b="9525"/>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8577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Existing or planned mechanisms for resolving and remedying disputes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84.05pt;margin-top:486.9pt;width:177.75pt;height:38.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Existing or planned mechanisms for resolving and remedying disputes</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6768" behindDoc="0" locked="0" layoutInCell="1" allowOverlap="1">
                <wp:simplePos x="0" y="0"/>
                <wp:positionH relativeFrom="column">
                  <wp:posOffset>3616960</wp:posOffset>
                </wp:positionH>
                <wp:positionV relativeFrom="paragraph">
                  <wp:posOffset>3573780</wp:posOffset>
                </wp:positionV>
                <wp:extent cx="2247900" cy="447675"/>
                <wp:effectExtent l="0" t="0" r="0" b="9525"/>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4767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Potential risks and benefit</w:t>
                            </w:r>
                            <w:r>
                              <w:rPr>
                                <w:rFonts w:eastAsiaTheme="minorEastAsia" w:cs="MyriadPro-Regular"/>
                                <w:color w:val="121212"/>
                                <w:lang w:eastAsia="zh-CN"/>
                              </w:rPr>
                              <w:t>s of the proposed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284.8pt;margin-top:281.4pt;width:177pt;height:35.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sidRPr="007E4EF2">
                        <w:rPr>
                          <w:rFonts w:eastAsiaTheme="minorEastAsia" w:cs="MyriadPro-Regular"/>
                          <w:color w:val="121212"/>
                          <w:lang w:eastAsia="zh-CN"/>
                        </w:rPr>
                        <w:t>Potential risks and benefit</w:t>
                      </w:r>
                      <w:r>
                        <w:rPr>
                          <w:rFonts w:eastAsiaTheme="minorEastAsia" w:cs="MyriadPro-Regular"/>
                          <w:color w:val="121212"/>
                          <w:lang w:eastAsia="zh-CN"/>
                        </w:rPr>
                        <w:t>s of the proposed project</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5744" behindDoc="0" locked="0" layoutInCell="1" allowOverlap="1">
                <wp:simplePos x="0" y="0"/>
                <wp:positionH relativeFrom="column">
                  <wp:posOffset>35560</wp:posOffset>
                </wp:positionH>
                <wp:positionV relativeFrom="paragraph">
                  <wp:posOffset>5131435</wp:posOffset>
                </wp:positionV>
                <wp:extent cx="3476625" cy="514350"/>
                <wp:effectExtent l="0" t="0" r="9525"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14350"/>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Assessment of</w:t>
                            </w:r>
                            <w:r w:rsidRPr="007E4EF2">
                              <w:rPr>
                                <w:rFonts w:eastAsiaTheme="minorEastAsia" w:cs="MyriadPro-Regular"/>
                                <w:color w:val="121212"/>
                                <w:lang w:eastAsia="zh-CN"/>
                              </w:rPr>
                              <w:t xml:space="preserve"> potential environmental and social long- and short</w:t>
                            </w:r>
                            <w:r>
                              <w:rPr>
                                <w:rFonts w:eastAsiaTheme="minorEastAsia" w:cs="MyriadPro-Regular"/>
                                <w:color w:val="121212"/>
                                <w:lang w:eastAsia="zh-CN"/>
                              </w:rPr>
                              <w:t>-</w:t>
                            </w:r>
                            <w:r w:rsidRPr="007E4EF2">
                              <w:rPr>
                                <w:rFonts w:eastAsiaTheme="minorEastAsia" w:cs="MyriadPro-Regular"/>
                                <w:color w:val="121212"/>
                                <w:lang w:eastAsia="zh-CN"/>
                              </w:rPr>
                              <w:t>term</w:t>
                            </w:r>
                            <w:r>
                              <w:rPr>
                                <w:rFonts w:eastAsiaTheme="minorEastAsia" w:cs="MyriadPro-Regular"/>
                                <w:color w:val="121212"/>
                                <w:lang w:eastAsia="zh-CN"/>
                              </w:rPr>
                              <w:t xml:space="preserve"> </w:t>
                            </w:r>
                            <w:r w:rsidRPr="007E4EF2">
                              <w:rPr>
                                <w:rFonts w:eastAsiaTheme="minorEastAsia" w:cs="MyriadPro-Regular"/>
                                <w:color w:val="121212"/>
                                <w:lang w:eastAsia="zh-CN"/>
                              </w:rPr>
                              <w:t>impacts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2.8pt;margin-top:404.05pt;width:273.75pt;height:4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Assessment of</w:t>
                      </w:r>
                      <w:r w:rsidRPr="007E4EF2">
                        <w:rPr>
                          <w:rFonts w:eastAsiaTheme="minorEastAsia" w:cs="MyriadPro-Regular"/>
                          <w:color w:val="121212"/>
                          <w:lang w:eastAsia="zh-CN"/>
                        </w:rPr>
                        <w:t xml:space="preserve"> potential environmental and social long- and short</w:t>
                      </w:r>
                      <w:r>
                        <w:rPr>
                          <w:rFonts w:eastAsiaTheme="minorEastAsia" w:cs="MyriadPro-Regular"/>
                          <w:color w:val="121212"/>
                          <w:lang w:eastAsia="zh-CN"/>
                        </w:rPr>
                        <w:t>-</w:t>
                      </w:r>
                      <w:r w:rsidRPr="007E4EF2">
                        <w:rPr>
                          <w:rFonts w:eastAsiaTheme="minorEastAsia" w:cs="MyriadPro-Regular"/>
                          <w:color w:val="121212"/>
                          <w:lang w:eastAsia="zh-CN"/>
                        </w:rPr>
                        <w:t>term</w:t>
                      </w:r>
                      <w:r>
                        <w:rPr>
                          <w:rFonts w:eastAsiaTheme="minorEastAsia" w:cs="MyriadPro-Regular"/>
                          <w:color w:val="121212"/>
                          <w:lang w:eastAsia="zh-CN"/>
                        </w:rPr>
                        <w:t xml:space="preserve"> </w:t>
                      </w:r>
                      <w:r w:rsidRPr="007E4EF2">
                        <w:rPr>
                          <w:rFonts w:eastAsiaTheme="minorEastAsia" w:cs="MyriadPro-Regular"/>
                          <w:color w:val="121212"/>
                          <w:lang w:eastAsia="zh-CN"/>
                        </w:rPr>
                        <w:t>impacts of the project</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4720" behindDoc="0" locked="0" layoutInCell="1" allowOverlap="1">
                <wp:simplePos x="0" y="0"/>
                <wp:positionH relativeFrom="column">
                  <wp:posOffset>3597910</wp:posOffset>
                </wp:positionH>
                <wp:positionV relativeFrom="paragraph">
                  <wp:posOffset>3020695</wp:posOffset>
                </wp:positionV>
                <wp:extent cx="2266950" cy="466725"/>
                <wp:effectExtent l="0" t="0" r="0" b="9525"/>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67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Findings from participatory mapping, ESIA and HCVA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283.3pt;margin-top:237.85pt;width:178.5pt;height:36.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Findings from participatory mapping, ESIA and HCVA</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3696" behindDoc="0" locked="0" layoutInCell="1" allowOverlap="1">
                <wp:simplePos x="0" y="0"/>
                <wp:positionH relativeFrom="column">
                  <wp:posOffset>38100</wp:posOffset>
                </wp:positionH>
                <wp:positionV relativeFrom="paragraph">
                  <wp:posOffset>4454525</wp:posOffset>
                </wp:positionV>
                <wp:extent cx="3495675" cy="619125"/>
                <wp:effectExtent l="0" t="0" r="9525" b="9525"/>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191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Type of permit being sought, permit acquisition process, current stage in process and legal implications of land release (during and at expiry of 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3pt;margin-top:350.75pt;width:275.25pt;height:48.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" fillcolor="#92cddc [194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Type of permit being sought, permit acquisition process, current stage in process and legal implications of land release (during and at expiry of lease)</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2672" behindDoc="0" locked="0" layoutInCell="1" allowOverlap="1">
                <wp:simplePos x="0" y="0"/>
                <wp:positionH relativeFrom="column">
                  <wp:posOffset>3607435</wp:posOffset>
                </wp:positionH>
                <wp:positionV relativeFrom="paragraph">
                  <wp:posOffset>5507355</wp:posOffset>
                </wp:positionV>
                <wp:extent cx="2257425" cy="619125"/>
                <wp:effectExtent l="0" t="0" r="9525" b="9525"/>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19125"/>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Information on the RSPO, the P&amp;C, rights and responsibilities under standard, CP/DSF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284.05pt;margin-top:433.65pt;width:177.75pt;height:4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Information on the RSPO, the P&amp;C, rights and responsibilities under standard, CP/DSF</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1648" behindDoc="0" locked="0" layoutInCell="1" allowOverlap="1">
                <wp:simplePos x="0" y="0"/>
                <wp:positionH relativeFrom="column">
                  <wp:posOffset>3616960</wp:posOffset>
                </wp:positionH>
                <wp:positionV relativeFrom="paragraph">
                  <wp:posOffset>4145280</wp:posOffset>
                </wp:positionV>
                <wp:extent cx="2247900" cy="1257300"/>
                <wp:effectExtent l="0" t="0" r="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57300"/>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A</w:t>
                            </w:r>
                            <w:r w:rsidRPr="007E4EF2">
                              <w:rPr>
                                <w:rFonts w:eastAsiaTheme="minorEastAsia" w:cs="MyriadPro-Regular"/>
                                <w:color w:val="121212"/>
                                <w:lang w:eastAsia="zh-CN"/>
                              </w:rPr>
                              <w:t xml:space="preserve">ny existing </w:t>
                            </w:r>
                            <w:r>
                              <w:rPr>
                                <w:rFonts w:eastAsiaTheme="minorEastAsia" w:cs="MyriadPro-Regular"/>
                                <w:color w:val="121212"/>
                                <w:lang w:eastAsia="zh-CN"/>
                              </w:rPr>
                              <w:t>company policies/SOPs on FPIC, community development, community participation, SIA, participatory mapping, conflict resolution, human rights, non-discrimination, labour, compensation…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284.8pt;margin-top:326.4pt;width:177pt;height:9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A</w:t>
                      </w:r>
                      <w:r w:rsidRPr="007E4EF2">
                        <w:rPr>
                          <w:rFonts w:eastAsiaTheme="minorEastAsia" w:cs="MyriadPro-Regular"/>
                          <w:color w:val="121212"/>
                          <w:lang w:eastAsia="zh-CN"/>
                        </w:rPr>
                        <w:t xml:space="preserve">ny existing </w:t>
                      </w:r>
                      <w:r>
                        <w:rPr>
                          <w:rFonts w:eastAsiaTheme="minorEastAsia" w:cs="MyriadPro-Regular"/>
                          <w:color w:val="121212"/>
                          <w:lang w:eastAsia="zh-CN"/>
                        </w:rPr>
                        <w:t>company policies/SOPs on FPIC, community development, community participation, SIA, participatory mapping, conflict resolution, human rights, non-discrimination, labour, compensation…</w:t>
                      </w: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30624" behindDoc="0" locked="0" layoutInCell="1" allowOverlap="1">
                <wp:simplePos x="0" y="0"/>
                <wp:positionH relativeFrom="column">
                  <wp:posOffset>35560</wp:posOffset>
                </wp:positionH>
                <wp:positionV relativeFrom="paragraph">
                  <wp:posOffset>3021330</wp:posOffset>
                </wp:positionV>
                <wp:extent cx="3486150" cy="762000"/>
                <wp:effectExtent l="0" t="0" r="0" b="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62000"/>
                        </a:xfrm>
                        <a:prstGeom prst="rect">
                          <a:avLst/>
                        </a:prstGeom>
                        <a:solidFill>
                          <a:schemeClr val="accent5">
                            <a:lumMod val="60000"/>
                            <a:lumOff val="40000"/>
                          </a:schemeClr>
                        </a:solidFill>
                        <a:ln w="9525">
                          <a:noFill/>
                          <a:miter lim="800000"/>
                          <a:headEnd/>
                          <a:tailEnd/>
                        </a:ln>
                      </wps:spPr>
                      <wps:txb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Company</w:t>
                            </w:r>
                            <w:r w:rsidRPr="00897FAB">
                              <w:rPr>
                                <w:rFonts w:eastAsiaTheme="minorEastAsia" w:cs="MyriadPro-Regular"/>
                                <w:color w:val="121212"/>
                                <w:lang w:eastAsia="zh-CN"/>
                              </w:rPr>
                              <w:t xml:space="preserve"> history and operational track record</w:t>
                            </w:r>
                            <w:r>
                              <w:rPr>
                                <w:rFonts w:eastAsiaTheme="minorEastAsia" w:cs="MyriadPro-Regular"/>
                                <w:color w:val="121212"/>
                                <w:lang w:eastAsia="zh-CN"/>
                              </w:rPr>
                              <w:t xml:space="preserve">, </w:t>
                            </w:r>
                            <w:r w:rsidRPr="007E4EF2">
                              <w:rPr>
                                <w:rFonts w:eastAsiaTheme="minorEastAsia" w:cs="MyriadPro-Regular"/>
                                <w:color w:val="121212"/>
                                <w:lang w:eastAsia="zh-CN"/>
                              </w:rPr>
                              <w:t>organizational structure and hierarchy</w:t>
                            </w:r>
                            <w:r>
                              <w:rPr>
                                <w:rFonts w:eastAsiaTheme="minorEastAsia" w:cs="MyriadPro-Regular"/>
                                <w:color w:val="121212"/>
                                <w:lang w:eastAsia="zh-CN"/>
                              </w:rPr>
                              <w:t xml:space="preserve">, </w:t>
                            </w:r>
                            <w:r>
                              <w:rPr>
                                <w:rFonts w:eastAsia="Microsoft YaHei" w:cs="Microsoft YaHei"/>
                                <w:lang w:eastAsia="zh-CN"/>
                              </w:rPr>
                              <w:t>l</w:t>
                            </w:r>
                            <w:r w:rsidRPr="007E4EF2">
                              <w:rPr>
                                <w:rFonts w:eastAsia="Microsoft YaHei" w:cs="Microsoft YaHei"/>
                                <w:lang w:eastAsia="zh-CN"/>
                              </w:rPr>
                              <w:t xml:space="preserve">ocation of </w:t>
                            </w:r>
                            <w:r w:rsidRPr="007E4EF2">
                              <w:rPr>
                                <w:rFonts w:eastAsiaTheme="minorEastAsia" w:cs="MyriadPro-Regular"/>
                                <w:color w:val="121212"/>
                                <w:lang w:eastAsia="zh-CN"/>
                              </w:rPr>
                              <w:t>company headquarters and operations</w:t>
                            </w:r>
                            <w:r>
                              <w:rPr>
                                <w:rFonts w:eastAsiaTheme="minorEastAsia" w:cs="MyriadPro-Regular"/>
                                <w:color w:val="121212"/>
                                <w:lang w:eastAsia="zh-CN"/>
                              </w:rPr>
                              <w:t>, m</w:t>
                            </w:r>
                            <w:r w:rsidRPr="007E4EF2">
                              <w:rPr>
                                <w:rFonts w:eastAsiaTheme="minorEastAsia" w:cs="MyriadPro-Regular"/>
                                <w:color w:val="121212"/>
                                <w:lang w:eastAsia="zh-CN"/>
                              </w:rPr>
                              <w:t>ain investors in the company</w:t>
                            </w:r>
                            <w:r>
                              <w:rPr>
                                <w:rFonts w:eastAsiaTheme="minorEastAsia" w:cs="MyriadPro-Regular"/>
                                <w:color w:val="121212"/>
                                <w:lang w:eastAsia="zh-CN"/>
                              </w:rPr>
                              <w:t xml:space="preserve"> (including IFIs)</w:t>
                            </w:r>
                          </w:p>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p>
                          <w:p w:rsidR="00662844" w:rsidRPr="00897FAB"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8pt;margin-top:237.9pt;width:274.5pt;height:6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" fillcolor="#92cddc [1944]" stroked="f">
                <v:textbox>
                  <w:txbxContent>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Theme="minorEastAsia" w:cs="MyriadPro-Regular"/>
                          <w:color w:val="121212"/>
                          <w:lang w:eastAsia="zh-CN"/>
                        </w:rPr>
                        <w:t>Company</w:t>
                      </w:r>
                      <w:r w:rsidRPr="00897FAB">
                        <w:rPr>
                          <w:rFonts w:eastAsiaTheme="minorEastAsia" w:cs="MyriadPro-Regular"/>
                          <w:color w:val="121212"/>
                          <w:lang w:eastAsia="zh-CN"/>
                        </w:rPr>
                        <w:t xml:space="preserve"> history and operational track record</w:t>
                      </w:r>
                      <w:r>
                        <w:rPr>
                          <w:rFonts w:eastAsiaTheme="minorEastAsia" w:cs="MyriadPro-Regular"/>
                          <w:color w:val="121212"/>
                          <w:lang w:eastAsia="zh-CN"/>
                        </w:rPr>
                        <w:t xml:space="preserve">, </w:t>
                      </w:r>
                      <w:r w:rsidRPr="007E4EF2">
                        <w:rPr>
                          <w:rFonts w:eastAsiaTheme="minorEastAsia" w:cs="MyriadPro-Regular"/>
                          <w:color w:val="121212"/>
                          <w:lang w:eastAsia="zh-CN"/>
                        </w:rPr>
                        <w:t>organizational structure and hierarchy</w:t>
                      </w:r>
                      <w:r>
                        <w:rPr>
                          <w:rFonts w:eastAsiaTheme="minorEastAsia" w:cs="MyriadPro-Regular"/>
                          <w:color w:val="121212"/>
                          <w:lang w:eastAsia="zh-CN"/>
                        </w:rPr>
                        <w:t xml:space="preserve">, </w:t>
                      </w:r>
                      <w:r>
                        <w:rPr>
                          <w:rFonts w:eastAsia="Microsoft YaHei" w:cs="Microsoft YaHei"/>
                          <w:lang w:eastAsia="zh-CN"/>
                        </w:rPr>
                        <w:t>l</w:t>
                      </w:r>
                      <w:r w:rsidRPr="007E4EF2">
                        <w:rPr>
                          <w:rFonts w:eastAsia="Microsoft YaHei" w:cs="Microsoft YaHei"/>
                          <w:lang w:eastAsia="zh-CN"/>
                        </w:rPr>
                        <w:t xml:space="preserve">ocation of </w:t>
                      </w:r>
                      <w:r w:rsidRPr="007E4EF2">
                        <w:rPr>
                          <w:rFonts w:eastAsiaTheme="minorEastAsia" w:cs="MyriadPro-Regular"/>
                          <w:color w:val="121212"/>
                          <w:lang w:eastAsia="zh-CN"/>
                        </w:rPr>
                        <w:t>company headquarters and operations</w:t>
                      </w:r>
                      <w:r>
                        <w:rPr>
                          <w:rFonts w:eastAsiaTheme="minorEastAsia" w:cs="MyriadPro-Regular"/>
                          <w:color w:val="121212"/>
                          <w:lang w:eastAsia="zh-CN"/>
                        </w:rPr>
                        <w:t>, m</w:t>
                      </w:r>
                      <w:r w:rsidRPr="007E4EF2">
                        <w:rPr>
                          <w:rFonts w:eastAsiaTheme="minorEastAsia" w:cs="MyriadPro-Regular"/>
                          <w:color w:val="121212"/>
                          <w:lang w:eastAsia="zh-CN"/>
                        </w:rPr>
                        <w:t>ain investors in the company</w:t>
                      </w:r>
                      <w:r>
                        <w:rPr>
                          <w:rFonts w:eastAsiaTheme="minorEastAsia" w:cs="MyriadPro-Regular"/>
                          <w:color w:val="121212"/>
                          <w:lang w:eastAsia="zh-CN"/>
                        </w:rPr>
                        <w:t xml:space="preserve"> (including IFIs)</w:t>
                      </w:r>
                    </w:p>
                    <w:p w:rsidR="00662844" w:rsidRPr="007E4EF2"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p>
                    <w:p w:rsidR="00662844" w:rsidRPr="00897FAB"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p>
                  </w:txbxContent>
                </v:textbox>
              </v:shape>
            </w:pict>
          </mc:Fallback>
        </mc:AlternateContent>
      </w:r>
      <w:r>
        <w:rPr>
          <w:rFonts w:eastAsiaTheme="minorEastAsia" w:cs="Times New Roman"/>
          <w:b/>
          <w:bCs/>
          <w:noProof/>
          <w:color w:val="C00000"/>
          <w:sz w:val="50"/>
          <w:szCs w:val="50"/>
          <w:u w:val="single"/>
          <w:lang w:val="en-MY" w:eastAsia="en-MY"/>
        </w:rPr>
        <mc:AlternateContent>
          <mc:Choice Requires="wps">
            <w:drawing>
              <wp:anchor distT="0" distB="0" distL="114300" distR="114300" simplePos="0" relativeHeight="251949056" behindDoc="0" locked="0" layoutInCell="1" allowOverlap="1">
                <wp:simplePos x="0" y="0"/>
                <wp:positionH relativeFrom="column">
                  <wp:posOffset>2200275</wp:posOffset>
                </wp:positionH>
                <wp:positionV relativeFrom="paragraph">
                  <wp:posOffset>2562225</wp:posOffset>
                </wp:positionV>
                <wp:extent cx="1778000" cy="428625"/>
                <wp:effectExtent l="0" t="0" r="0" b="9525"/>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28625"/>
                        </a:xfrm>
                        <a:prstGeom prst="rect">
                          <a:avLst/>
                        </a:prstGeom>
                        <a:solidFill>
                          <a:schemeClr val="accent5">
                            <a:lumMod val="40000"/>
                            <a:lumOff val="6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Participatory mapping, ESIA and HCVA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173.25pt;margin-top:201.75pt;width:140pt;height:3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" fillcolor="#b6dde8 [130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Participatory mapping, ESIA and HCVA process</w:t>
                      </w:r>
                    </w:p>
                  </w:txbxContent>
                </v:textbox>
              </v:shape>
            </w:pict>
          </mc:Fallback>
        </mc:AlternateContent>
      </w:r>
      <w:r>
        <w:rPr>
          <w:rFonts w:eastAsiaTheme="minorEastAsia" w:cs="Times New Roman"/>
          <w:b/>
          <w:bCs/>
          <w:noProof/>
          <w:color w:val="C00000"/>
          <w:sz w:val="50"/>
          <w:szCs w:val="50"/>
          <w:u w:val="single"/>
          <w:lang w:val="en-MY" w:eastAsia="en-MY"/>
        </w:rPr>
        <mc:AlternateContent>
          <mc:Choice Requires="wps">
            <w:drawing>
              <wp:anchor distT="0" distB="0" distL="114300" distR="114300" simplePos="0" relativeHeight="251948032" behindDoc="0" locked="0" layoutInCell="1" allowOverlap="1">
                <wp:simplePos x="0" y="0"/>
                <wp:positionH relativeFrom="column">
                  <wp:posOffset>4097020</wp:posOffset>
                </wp:positionH>
                <wp:positionV relativeFrom="paragraph">
                  <wp:posOffset>2472055</wp:posOffset>
                </wp:positionV>
                <wp:extent cx="1724025" cy="447675"/>
                <wp:effectExtent l="0" t="0" r="9525" b="9525"/>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47675"/>
                        </a:xfrm>
                        <a:prstGeom prst="rect">
                          <a:avLst/>
                        </a:prstGeom>
                        <a:solidFill>
                          <a:schemeClr val="accent5">
                            <a:lumMod val="40000"/>
                            <a:lumOff val="60000"/>
                          </a:schemeClr>
                        </a:solidFill>
                        <a:ln w="9525">
                          <a:noFill/>
                          <a:miter lim="800000"/>
                          <a:headEnd/>
                          <a:tailEnd/>
                        </a:ln>
                      </wps:spPr>
                      <wps:txb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Option of third party observer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322.6pt;margin-top:194.65pt;width:135.75pt;height:3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" fillcolor="#b6dde8 [1304]" stroked="f">
                <v:textbox>
                  <w:txbxContent>
                    <w:p w:rsidR="00662844" w:rsidRPr="007E4EF2" w:rsidRDefault="00662844" w:rsidP="00A3612B">
                      <w:pPr>
                        <w:autoSpaceDE w:val="0"/>
                        <w:autoSpaceDN w:val="0"/>
                        <w:adjustRightInd w:val="0"/>
                        <w:jc w:val="center"/>
                        <w:rPr>
                          <w:rFonts w:eastAsia="Microsoft YaHei" w:cs="Microsoft YaHei"/>
                          <w:lang w:eastAsia="zh-CN"/>
                        </w:rPr>
                      </w:pPr>
                      <w:r>
                        <w:rPr>
                          <w:rFonts w:eastAsiaTheme="minorEastAsia" w:cs="MyriadPro-Regular"/>
                          <w:color w:val="121212"/>
                          <w:lang w:eastAsia="zh-CN"/>
                        </w:rPr>
                        <w:t>Option of third party observer</w:t>
                      </w:r>
                    </w:p>
                  </w:txbxContent>
                </v:textbox>
              </v:shape>
            </w:pict>
          </mc:Fallback>
        </mc:AlternateContent>
      </w:r>
      <w:r w:rsidR="006C6FDB">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lang w:val="en-MY" w:eastAsia="en-MY"/>
        </w:rPr>
        <mc:AlternateContent>
          <mc:Choice Requires="wpg">
            <w:drawing>
              <wp:anchor distT="0" distB="0" distL="114300" distR="114300" simplePos="0" relativeHeight="251928576" behindDoc="1" locked="0" layoutInCell="1" allowOverlap="1">
                <wp:simplePos x="0" y="0"/>
                <wp:positionH relativeFrom="column">
                  <wp:posOffset>142875</wp:posOffset>
                </wp:positionH>
                <wp:positionV relativeFrom="paragraph">
                  <wp:posOffset>-244475</wp:posOffset>
                </wp:positionV>
                <wp:extent cx="5731510" cy="3038475"/>
                <wp:effectExtent l="0" t="0" r="2540" b="9525"/>
                <wp:wrapTight wrapText="bothSides">
                  <wp:wrapPolygon edited="0">
                    <wp:start x="10482" y="0"/>
                    <wp:lineTo x="10482" y="2167"/>
                    <wp:lineTo x="4954" y="4198"/>
                    <wp:lineTo x="1220" y="4740"/>
                    <wp:lineTo x="0" y="5282"/>
                    <wp:lineTo x="0" y="20584"/>
                    <wp:lineTo x="862" y="21532"/>
                    <wp:lineTo x="20676" y="21532"/>
                    <wp:lineTo x="21538" y="20855"/>
                    <wp:lineTo x="21538" y="5011"/>
                    <wp:lineTo x="20102" y="4740"/>
                    <wp:lineTo x="16082" y="4334"/>
                    <wp:lineTo x="20461" y="3521"/>
                    <wp:lineTo x="20389" y="0"/>
                    <wp:lineTo x="10482" y="0"/>
                  </wp:wrapPolygon>
                </wp:wrapTight>
                <wp:docPr id="57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038475"/>
                          <a:chOff x="0" y="0"/>
                          <a:chExt cx="59245" cy="31411"/>
                        </a:xfrm>
                      </wpg:grpSpPr>
                      <wps:wsp>
                        <wps:cNvPr id="575" name="Rounded Rectangular Callout 416"/>
                        <wps:cNvSpPr>
                          <a:spLocks noChangeArrowheads="1"/>
                        </wps:cNvSpPr>
                        <wps:spPr bwMode="auto">
                          <a:xfrm rot="10800000">
                            <a:off x="0" y="7143"/>
                            <a:ext cx="59245" cy="24268"/>
                          </a:xfrm>
                          <a:prstGeom prst="wedgeRoundRectCallout">
                            <a:avLst>
                              <a:gd name="adj1" fmla="val 736"/>
                              <a:gd name="adj2" fmla="val 62019"/>
                              <a:gd name="adj3" fmla="val 16667"/>
                            </a:avLst>
                          </a:prstGeom>
                          <a:solidFill>
                            <a:schemeClr val="accent5">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Default="00662844" w:rsidP="00A3612B">
                              <w:pPr>
                                <w:jc w:val="center"/>
                              </w:pPr>
                              <w:r>
                                <w:rPr>
                                  <w:noProof/>
                                  <w:lang w:val="en-MY" w:eastAsia="en-MY"/>
                                </w:rPr>
                                <w:drawing>
                                  <wp:inline distT="0" distB="0" distL="0" distR="0">
                                    <wp:extent cx="2038350" cy="2571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384" name="Text Box 101"/>
                        <wps:cNvSpPr txBox="1">
                          <a:spLocks noChangeArrowheads="1"/>
                        </wps:cNvSpPr>
                        <wps:spPr bwMode="auto">
                          <a:xfrm>
                            <a:off x="29051" y="0"/>
                            <a:ext cx="26479" cy="4825"/>
                          </a:xfrm>
                          <a:prstGeom prst="rect">
                            <a:avLst/>
                          </a:prstGeom>
                          <a:solidFill>
                            <a:schemeClr val="accent1">
                              <a:lumMod val="75000"/>
                              <a:lumOff val="0"/>
                            </a:schemeClr>
                          </a:solidFill>
                          <a:ln w="25400">
                            <a:solidFill>
                              <a:schemeClr val="tx2">
                                <a:lumMod val="100000"/>
                                <a:lumOff val="0"/>
                              </a:schemeClr>
                            </a:solidFill>
                            <a:miter lim="800000"/>
                            <a:headEnd/>
                            <a:tailEnd/>
                          </a:ln>
                        </wps:spPr>
                        <wps:txbx>
                          <w:txbxContent>
                            <w:p w:rsidR="00662844" w:rsidRPr="007656D5" w:rsidRDefault="00662844" w:rsidP="00A3612B">
                              <w:pPr>
                                <w:jc w:val="center"/>
                                <w:rPr>
                                  <w:color w:val="FFFFFF" w:themeColor="background1"/>
                                </w:rPr>
                              </w:pPr>
                              <w:r>
                                <w:rPr>
                                  <w:color w:val="FFFFFF" w:themeColor="background1"/>
                                </w:rPr>
                                <w:t>Will the community consider a plantation?</w:t>
                              </w:r>
                            </w:p>
                          </w:txbxContent>
                        </wps:txbx>
                        <wps:bodyPr rot="0" vert="horz" wrap="square" lIns="91440" tIns="45720" rIns="91440" bIns="45720" anchor="t" anchorCtr="0" upright="1">
                          <a:noAutofit/>
                        </wps:bodyPr>
                      </wps:wsp>
                      <wps:wsp>
                        <wps:cNvPr id="409" name="Text Box 102"/>
                        <wps:cNvSpPr txBox="1">
                          <a:spLocks noChangeArrowheads="1"/>
                        </wps:cNvSpPr>
                        <wps:spPr bwMode="auto">
                          <a:xfrm>
                            <a:off x="1428" y="8271"/>
                            <a:ext cx="18384" cy="430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897FAB">
                                <w:rPr>
                                  <w:rFonts w:eastAsiaTheme="minorEastAsia" w:cs="MyriadPro-Regular"/>
                                  <w:color w:val="121212"/>
                                  <w:lang w:eastAsia="zh-CN"/>
                                </w:rPr>
                                <w:t>C</w:t>
                              </w:r>
                              <w:r>
                                <w:rPr>
                                  <w:rFonts w:eastAsiaTheme="minorEastAsia" w:cs="MyriadPro-Regular"/>
                                  <w:color w:val="121212"/>
                                  <w:lang w:eastAsia="zh-CN"/>
                                </w:rPr>
                                <w:t>ompany name and operations</w:t>
                              </w:r>
                            </w:p>
                          </w:txbxContent>
                        </wps:txbx>
                        <wps:bodyPr rot="0" vert="horz" wrap="square" lIns="91440" tIns="45720" rIns="91440" bIns="45720" anchor="t" anchorCtr="0" upright="1">
                          <a:noAutofit/>
                        </wps:bodyPr>
                      </wps:wsp>
                      <wps:wsp>
                        <wps:cNvPr id="416" name="Text Box 103"/>
                        <wps:cNvSpPr txBox="1">
                          <a:spLocks noChangeArrowheads="1"/>
                        </wps:cNvSpPr>
                        <wps:spPr bwMode="auto">
                          <a:xfrm>
                            <a:off x="20574" y="8271"/>
                            <a:ext cx="18383" cy="430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w:t>
                              </w:r>
                              <w:r w:rsidRPr="0027254F">
                                <w:rPr>
                                  <w:rFonts w:eastAsia="Microsoft YaHei" w:cs="Microsoft YaHei"/>
                                  <w:lang w:eastAsia="zh-CN"/>
                                </w:rPr>
                                <w:t>ntended scale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420" name="Text Box 104"/>
                        <wps:cNvSpPr txBox="1">
                          <a:spLocks noChangeArrowheads="1"/>
                        </wps:cNvSpPr>
                        <wps:spPr bwMode="auto">
                          <a:xfrm>
                            <a:off x="39624" y="10001"/>
                            <a:ext cx="18383" cy="4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w:t>
                              </w:r>
                              <w:r w:rsidRPr="0027254F">
                                <w:rPr>
                                  <w:rFonts w:eastAsia="Microsoft YaHei" w:cs="Microsoft YaHei"/>
                                  <w:lang w:eastAsia="zh-CN"/>
                                </w:rPr>
                                <w:t>ntended location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423" name="Text Box 105"/>
                        <wps:cNvSpPr txBox="1">
                          <a:spLocks noChangeArrowheads="1"/>
                        </wps:cNvSpPr>
                        <wps:spPr bwMode="auto">
                          <a:xfrm>
                            <a:off x="1333" y="13335"/>
                            <a:ext cx="18383"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ermit acquisition process and current stage</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425" name="Text Box 106"/>
                        <wps:cNvSpPr txBox="1">
                          <a:spLocks noChangeArrowheads="1"/>
                        </wps:cNvSpPr>
                        <wps:spPr bwMode="auto">
                          <a:xfrm>
                            <a:off x="39624" y="15430"/>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w:t>
                              </w:r>
                              <w:r w:rsidRPr="0027254F">
                                <w:rPr>
                                  <w:rFonts w:eastAsia="Microsoft YaHei" w:cs="Microsoft YaHei"/>
                                  <w:lang w:eastAsia="zh-CN"/>
                                </w:rPr>
                                <w:t>hat FPIC process entails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426" name="Text Box 107"/>
                        <wps:cNvSpPr txBox="1">
                          <a:spLocks noChangeArrowheads="1"/>
                        </wps:cNvSpPr>
                        <wps:spPr bwMode="auto">
                          <a:xfrm>
                            <a:off x="20574" y="13525"/>
                            <a:ext cx="18383" cy="3083"/>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0525B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sz w:val="20"/>
                                  <w:szCs w:val="20"/>
                                  <w:lang w:eastAsia="zh-CN"/>
                                </w:rPr>
                              </w:pPr>
                              <w:r w:rsidRPr="000525BF">
                                <w:rPr>
                                  <w:rFonts w:eastAsia="Microsoft YaHei" w:cs="Microsoft YaHei"/>
                                  <w:sz w:val="20"/>
                                  <w:szCs w:val="20"/>
                                  <w:lang w:eastAsia="zh-CN"/>
                                </w:rPr>
                                <w:t>RSPO standard and objective</w:t>
                              </w:r>
                            </w:p>
                            <w:p w:rsidR="00662844" w:rsidRPr="000525B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76" name="Text Box 108"/>
                        <wps:cNvSpPr txBox="1">
                          <a:spLocks noChangeArrowheads="1"/>
                        </wps:cNvSpPr>
                        <wps:spPr bwMode="auto">
                          <a:xfrm>
                            <a:off x="1333" y="16954"/>
                            <a:ext cx="18383" cy="447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Broader r</w:t>
                              </w:r>
                              <w:r w:rsidRPr="0027254F">
                                <w:rPr>
                                  <w:rFonts w:eastAsia="Microsoft YaHei" w:cs="Microsoft YaHei"/>
                                  <w:lang w:eastAsia="zh-CN"/>
                                </w:rPr>
                                <w:t>ights and requirements under RSPO standard</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77" name="Text Box 109"/>
                        <wps:cNvSpPr txBox="1">
                          <a:spLocks noChangeArrowheads="1"/>
                        </wps:cNvSpPr>
                        <wps:spPr bwMode="auto">
                          <a:xfrm>
                            <a:off x="20574" y="17240"/>
                            <a:ext cx="18383" cy="419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E</w:t>
                              </w:r>
                              <w:r w:rsidRPr="0027254F">
                                <w:rPr>
                                  <w:rFonts w:eastAsia="Microsoft YaHei" w:cs="Microsoft YaHei"/>
                                  <w:lang w:eastAsia="zh-CN"/>
                                </w:rPr>
                                <w:t>nvironmental impacts of plantation</w:t>
                              </w:r>
                            </w:p>
                          </w:txbxContent>
                        </wps:txbx>
                        <wps:bodyPr rot="0" vert="horz" wrap="square" lIns="91440" tIns="45720" rIns="91440" bIns="45720" anchor="t" anchorCtr="0" upright="1">
                          <a:noAutofit/>
                        </wps:bodyPr>
                      </wps:wsp>
                      <wps:wsp>
                        <wps:cNvPr id="578" name="Text Box 110"/>
                        <wps:cNvSpPr txBox="1">
                          <a:spLocks noChangeArrowheads="1"/>
                        </wps:cNvSpPr>
                        <wps:spPr bwMode="auto">
                          <a:xfrm>
                            <a:off x="1238" y="22098"/>
                            <a:ext cx="18383"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w:t>
                              </w:r>
                              <w:r w:rsidRPr="0027254F">
                                <w:rPr>
                                  <w:rFonts w:eastAsia="Microsoft YaHei" w:cs="Microsoft YaHei"/>
                                  <w:lang w:eastAsia="zh-CN"/>
                                </w:rPr>
                                <w:t>ocial impacts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79" name="Text Box 111"/>
                        <wps:cNvSpPr txBox="1">
                          <a:spLocks noChangeArrowheads="1"/>
                        </wps:cNvSpPr>
                        <wps:spPr bwMode="auto">
                          <a:xfrm>
                            <a:off x="20574" y="22098"/>
                            <a:ext cx="18383"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ossible benefits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80" name="Text Box 112"/>
                        <wps:cNvSpPr txBox="1">
                          <a:spLocks noChangeArrowheads="1"/>
                        </wps:cNvSpPr>
                        <wps:spPr bwMode="auto">
                          <a:xfrm>
                            <a:off x="39624" y="18859"/>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ossible risks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81" name="Text Box 113"/>
                        <wps:cNvSpPr txBox="1">
                          <a:spLocks noChangeArrowheads="1"/>
                        </wps:cNvSpPr>
                        <wps:spPr bwMode="auto">
                          <a:xfrm>
                            <a:off x="1428" y="25622"/>
                            <a:ext cx="18384" cy="4477"/>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w:t>
                              </w:r>
                              <w:r w:rsidRPr="0027254F">
                                <w:rPr>
                                  <w:rFonts w:eastAsia="Microsoft YaHei" w:cs="Microsoft YaHei"/>
                                  <w:lang w:eastAsia="zh-CN"/>
                                </w:rPr>
                                <w:t>ontact details of proponent</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upright="1">
                          <a:noAutofit/>
                        </wps:bodyPr>
                      </wps:wsp>
                      <wps:wsp>
                        <wps:cNvPr id="582" name="Text Box 114"/>
                        <wps:cNvSpPr txBox="1">
                          <a:spLocks noChangeArrowheads="1"/>
                        </wps:cNvSpPr>
                        <wps:spPr bwMode="auto">
                          <a:xfrm>
                            <a:off x="39624" y="22098"/>
                            <a:ext cx="18383" cy="5178"/>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w:t>
                              </w:r>
                              <w:r w:rsidRPr="0027254F">
                                <w:rPr>
                                  <w:rFonts w:eastAsia="Microsoft YaHei" w:cs="Microsoft YaHei"/>
                                  <w:lang w:eastAsia="zh-CN"/>
                                </w:rPr>
                                <w:t>ontact details of support organisations</w:t>
                              </w:r>
                            </w:p>
                          </w:txbxContent>
                        </wps:txbx>
                        <wps:bodyPr rot="0" vert="horz" wrap="square" lIns="91440" tIns="45720" rIns="91440" bIns="45720" anchor="t" anchorCtr="0" upright="1">
                          <a:noAutofit/>
                        </wps:bodyPr>
                      </wps:wsp>
                      <wps:wsp>
                        <wps:cNvPr id="583" name="Text Box 115"/>
                        <wps:cNvSpPr txBox="1">
                          <a:spLocks noChangeArrowheads="1"/>
                        </wps:cNvSpPr>
                        <wps:spPr bwMode="auto">
                          <a:xfrm>
                            <a:off x="20574" y="25622"/>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Contact details of RSPO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171" style="position:absolute;margin-left:11.25pt;margin-top:-19.25pt;width:451.3pt;height:239.25pt;z-index:-251387904;mso-position-horizontal-relative:text;mso-position-vertical-relative:text" coordsize="59245,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">
                <v:shape id="Rounded Rectangular Callout 416" o:spid="_x0000_s1172" type="#_x0000_t62" style="position:absolute;top:7143;width:59245;height:242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QTsMA&#10;AADcAAAADwAAAGRycy9kb3ducmV2LnhtbESPzW7CMBCE75V4B2uReisOkdxGAYMQBcGVnwdY4iUJ&#10;xOsodiHl6XElpB5HM/ONZjrvbSNu1PnasYbxKAFBXDhTc6nheFh/ZCB8QDbYOCYNv+RhPhu8TTE3&#10;7s47uu1DKSKEfY4aqhDaXEpfVGTRj1xLHL2z6yyGKLtSmg7vEW4bmSbJp7RYc1yosKVlRcV1/2Mj&#10;JcuS0yNVap2acrU5by4r9fjW+n3YLyYgAvXhP/xqb40G9aXg7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7QTsMAAADcAAAADwAAAAAAAAAAAAAAAACYAgAAZHJzL2Rv&#10;d25yZXYueG1sUEsFBgAAAAAEAAQA9QAAAIgDAAAAAA==&#10;" adj="10959,24196" fillcolor="#daeef3 [664]" stroked="f" strokeweight="2pt">
                  <v:textbox>
                    <w:txbxContent>
                      <w:p w:rsidR="00662844" w:rsidRDefault="00662844" w:rsidP="00A3612B">
                        <w:pPr>
                          <w:jc w:val="center"/>
                        </w:pPr>
                        <w:r>
                          <w:rPr>
                            <w:noProof/>
                            <w:lang w:val="en-MY" w:eastAsia="en-MY"/>
                          </w:rPr>
                          <w:drawing>
                            <wp:inline distT="0" distB="0" distL="0" distR="0">
                              <wp:extent cx="2038350" cy="2571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p>
                    </w:txbxContent>
                  </v:textbox>
                </v:shape>
                <v:shape id="Text Box 101" o:spid="_x0000_s1173" type="#_x0000_t202" style="position:absolute;left:29051;width:26479;height:4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gosQA&#10;AADcAAAADwAAAGRycy9kb3ducmV2LnhtbESPT2sCMRTE7wW/Q3iCt5p1lUW3RhGhUPBSV/H8unn7&#10;p928LEnU9ds3QqHHYWZ+w6y3g+nEjZxvLSuYTRMQxKXVLdcKzqf31yUIH5A1dpZJwYM8bDejlzXm&#10;2t75SLci1CJC2OeooAmhz6X0ZUMG/dT2xNGrrDMYonS11A7vEW46mSZJJg22HBca7GnfUPlTXI2C&#10;r2I1HL6rdn9xxRWzz+ySVotUqcl42L2BCDSE//Bf+0MrmC8X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YKLEAAAA3AAAAA8AAAAAAAAAAAAAAAAAmAIAAGRycy9k&#10;b3ducmV2LnhtbFBLBQYAAAAABAAEAPUAAACJAwAAAAA=&#10;" fillcolor="#365f91 [2404]" strokecolor="#1f497d [3215]" strokeweight="2pt">
                  <v:textbox>
                    <w:txbxContent>
                      <w:p w:rsidR="00662844" w:rsidRPr="007656D5" w:rsidRDefault="00662844" w:rsidP="00A3612B">
                        <w:pPr>
                          <w:jc w:val="center"/>
                          <w:rPr>
                            <w:color w:val="FFFFFF" w:themeColor="background1"/>
                          </w:rPr>
                        </w:pPr>
                        <w:r>
                          <w:rPr>
                            <w:color w:val="FFFFFF" w:themeColor="background1"/>
                          </w:rPr>
                          <w:t>Will the community consider a plantation?</w:t>
                        </w:r>
                      </w:p>
                    </w:txbxContent>
                  </v:textbox>
                </v:shape>
                <v:shape id="Text Box 102" o:spid="_x0000_s1174" type="#_x0000_t202" style="position:absolute;left:1428;top:8271;width:18384;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BUsIA&#10;AADcAAAADwAAAGRycy9kb3ducmV2LnhtbESPQYvCMBSE74L/ITzBm6aVXVlro6iwIIIH6x48Pppn&#10;W2xeSpNq/fdmQfA4zMw3TLruTS3u1LrKsoJ4GoEgzq2uuFDwd/6d/IBwHlljbZkUPMnBejUcpJho&#10;++AT3TNfiABhl6CC0vsmkdLlJRl0U9sQB+9qW4M+yLaQusVHgJtazqJoLg1WHBZKbGhXUn7LOqPg&#10;e37ZLrL8sIuPyHSe8bPzcabUeNRvliA89f4Tfrf3WsFXtID/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wFSwgAAANw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897FAB">
                          <w:rPr>
                            <w:rFonts w:eastAsiaTheme="minorEastAsia" w:cs="MyriadPro-Regular"/>
                            <w:color w:val="121212"/>
                            <w:lang w:eastAsia="zh-CN"/>
                          </w:rPr>
                          <w:t>C</w:t>
                        </w:r>
                        <w:r>
                          <w:rPr>
                            <w:rFonts w:eastAsiaTheme="minorEastAsia" w:cs="MyriadPro-Regular"/>
                            <w:color w:val="121212"/>
                            <w:lang w:eastAsia="zh-CN"/>
                          </w:rPr>
                          <w:t>ompany name and operations</w:t>
                        </w:r>
                      </w:p>
                    </w:txbxContent>
                  </v:textbox>
                </v:shape>
                <v:shape id="Text Box 103" o:spid="_x0000_s1175" type="#_x0000_t202" style="position:absolute;left:20574;top:8271;width:18383;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D/cMA&#10;AADcAAAADwAAAGRycy9kb3ducmV2LnhtbESPQYvCMBSE7wv+h/AEb2ta0aLVtKggyMIetnrw+Gie&#10;bbF5KU3U+u83wsIeh5n5htnkg2nFg3rXWFYQTyMQxKXVDVcKzqfD5xKE88gaW8uk4EUO8mz0scFU&#10;2yf/0KPwlQgQdikqqL3vUildWZNBN7UdcfCutjfog+wrqXt8Brhp5SyKEmmw4bBQY0f7mspbcTcK&#10;FslltyrKr338jUynGb/uPi6UmoyH7RqEp8H/h//aR61gHifwPh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kD/cMAAADcAAAADwAAAAAAAAAAAAAAAACYAgAAZHJzL2Rv&#10;d25yZXYueG1sUEsFBgAAAAAEAAQA9QAAAIgDA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w:t>
                        </w:r>
                        <w:r w:rsidRPr="0027254F">
                          <w:rPr>
                            <w:rFonts w:eastAsia="Microsoft YaHei" w:cs="Microsoft YaHei"/>
                            <w:lang w:eastAsia="zh-CN"/>
                          </w:rPr>
                          <w:t>ntended scale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4" o:spid="_x0000_s1176" type="#_x0000_t202" style="position:absolute;left:39624;top:10001;width:183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0r8AA&#10;AADcAAAADwAAAGRycy9kb3ducmV2LnhtbERPTYvCMBC9C/6HMII3TVtU1mpaXGFBhD1s3YPHoRnb&#10;YjMpTdT6781B8Ph439t8MK24U+8aywrieQSCuLS64UrB/+ln9gXCeWSNrWVS8CQHeTYebTHV9sF/&#10;dC98JUIIuxQV1N53qZSurMmgm9uOOHAX2xv0AfaV1D0+QrhpZRJFK2mw4dBQY0f7msprcTMKlqvz&#10;97ooj/v4F5lOCT9vPi6Umk6G3QaEp8F/xG/3QStYJGF+OBOOgM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D0r8AAAADcAAAADwAAAAAAAAAAAAAAAACYAgAAZHJzL2Rvd25y&#10;ZXYueG1sUEsFBgAAAAAEAAQA9QAAAIUDA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w:t>
                        </w:r>
                        <w:r w:rsidRPr="0027254F">
                          <w:rPr>
                            <w:rFonts w:eastAsia="Microsoft YaHei" w:cs="Microsoft YaHei"/>
                            <w:lang w:eastAsia="zh-CN"/>
                          </w:rPr>
                          <w:t>ntended location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5" o:spid="_x0000_s1177" type="#_x0000_t202" style="position:absolute;left:1333;top:13335;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2MQA&#10;AADcAAAADwAAAGRycy9kb3ducmV2LnhtbESPQWvCQBSE74L/YXlCb2aTtEobXUUFoRQ8NOmhx0f2&#10;NQlm34bsapJ/7xYKPQ4z8w2z3Y+mFXfqXWNZQRLFIIhLqxuuFHwV5+UrCOeRNbaWScFEDva7+WyL&#10;mbYDf9I995UIEHYZKqi97zIpXVmTQRfZjjh4P7Y36IPsK6l7HALctDKN47U02HBYqLGjU03lNb8Z&#10;Bav19/EtLz9OyQWZipSnm09ypZ4W42EDwtPo/8N/7Xet4CV9ht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atjEAAAA3AAAAA8AAAAAAAAAAAAAAAAAmAIAAGRycy9k&#10;b3ducmV2LnhtbFBLBQYAAAAABAAEAPUAAACJAw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ermit acquisition process and current stage</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6" o:spid="_x0000_s1178" type="#_x0000_t202" style="position:absolute;left:39624;top:15430;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XN8MA&#10;AADcAAAADwAAAGRycy9kb3ducmV2LnhtbESPQYvCMBSE74L/IbwFb5q2qGjXtLjCwiJ4sHrw+Gje&#10;tmWbl9JErf9+Iwgeh5n5htnkg2nFjXrXWFYQzyIQxKXVDVcKzqfv6QqE88gaW8uk4EEO8mw82mCq&#10;7Z2PdCt8JQKEXYoKau+7VEpX1mTQzWxHHLxf2xv0QfaV1D3eA9y0MomipTTYcFiosaNdTeVfcTUK&#10;FsvL17oo97v4gEynhB9XHxdKTT6G7ScIT4N/h1/tH61gnizg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dXN8MAAADcAAAADwAAAAAAAAAAAAAAAACYAgAAZHJzL2Rv&#10;d25yZXYueG1sUEsFBgAAAAAEAAQA9QAAAIgDA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w:t>
                        </w:r>
                        <w:r w:rsidRPr="0027254F">
                          <w:rPr>
                            <w:rFonts w:eastAsia="Microsoft YaHei" w:cs="Microsoft YaHei"/>
                            <w:lang w:eastAsia="zh-CN"/>
                          </w:rPr>
                          <w:t>hat FPIC process entails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7" o:spid="_x0000_s1179" type="#_x0000_t202" style="position:absolute;left:20574;top:13525;width:18383;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JQMIA&#10;AADcAAAADwAAAGRycy9kb3ducmV2LnhtbESPQYvCMBSE7wv+h/AEb2vaokWrUVQQZMHDVg8eH82z&#10;LTYvpYla//1GEPY4zMw3zHLdm0Y8qHO1ZQXxOAJBXFhdc6ngfNp/z0A4j6yxsUwKXuRgvRp8LTHT&#10;9sm/9Mh9KQKEXYYKKu/bTEpXVGTQjW1LHLyr7Qz6ILtS6g6fAW4amURRKg3WHBYqbGlXUXHL70bB&#10;NL1s53nxs4uPyHRK+HX3ca7UaNhvFiA89f4//GkftIJJksL7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clAwgAAANwAAAAPAAAAAAAAAAAAAAAAAJgCAABkcnMvZG93&#10;bnJldi54bWxQSwUGAAAAAAQABAD1AAAAhwMAAAAA&#10;" fillcolor="#b6dde8 [1304]" stroked="f">
                  <v:textbox>
                    <w:txbxContent>
                      <w:p w:rsidR="00662844" w:rsidRPr="000525B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sz w:val="20"/>
                            <w:szCs w:val="20"/>
                            <w:lang w:eastAsia="zh-CN"/>
                          </w:rPr>
                        </w:pPr>
                        <w:r w:rsidRPr="000525BF">
                          <w:rPr>
                            <w:rFonts w:eastAsia="Microsoft YaHei" w:cs="Microsoft YaHei"/>
                            <w:sz w:val="20"/>
                            <w:szCs w:val="20"/>
                            <w:lang w:eastAsia="zh-CN"/>
                          </w:rPr>
                          <w:t>RSPO standard and objective</w:t>
                        </w:r>
                      </w:p>
                      <w:p w:rsidR="00662844" w:rsidRPr="000525B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8" o:spid="_x0000_s1180" type="#_x0000_t202" style="position:absolute;left:1333;top:16954;width:1838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pwMQA&#10;AADcAAAADwAAAGRycy9kb3ducmV2LnhtbESPzWrDMBCE74W8g9hAb43sQN3EiWySQKEUeqjdQ4+L&#10;tbFNrJWx5J+8fVUo9DjMfDPMMV9MJyYaXGtZQbyJQBBXVrdcK/gqX592IJxH1thZJgV3cpBnq4cj&#10;ptrO/ElT4WsRStilqKDxvk+ldFVDBt3G9sTBu9rBoA9yqKUecA7lppPbKEqkwZbDQoM9XRqqbsVo&#10;FDwn3+d9Ub1f4g9kKrd8H31cKPW4Xk4HEJ4W/x/+o9904F4S+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6cDEAAAA3AAAAA8AAAAAAAAAAAAAAAAAmAIAAGRycy9k&#10;b3ducmV2LnhtbFBLBQYAAAAABAAEAPUAAACJAw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Broader r</w:t>
                        </w:r>
                        <w:r w:rsidRPr="0027254F">
                          <w:rPr>
                            <w:rFonts w:eastAsia="Microsoft YaHei" w:cs="Microsoft YaHei"/>
                            <w:lang w:eastAsia="zh-CN"/>
                          </w:rPr>
                          <w:t>ights and requirements under RSPO standard</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09" o:spid="_x0000_s1181" type="#_x0000_t202" style="position:absolute;left:20574;top:17240;width:1838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W8MA&#10;AADcAAAADwAAAGRycy9kb3ducmV2LnhtbESPT4vCMBTE74LfITxhb5pWWP/UpqKCsCx4sHrw+Gie&#10;bbF5KU3U+u03C4LHYeY3w6Tr3jTiQZ2rLSuIJxEI4sLqmksF59N+vADhPLLGxjIpeJGDdTYcpJho&#10;++QjPXJfilDCLkEFlfdtIqUrKjLoJrYlDt7VdgZ9kF0pdYfPUG4aOY2imTRYc1iosKVdRcUtvxsF&#10;37PLdpkXv7v4gEynKb/uPs6V+hr1mxUIT73/hN/0jw7cfA7/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tMW8MAAADcAAAADwAAAAAAAAAAAAAAAACYAgAAZHJzL2Rv&#10;d25yZXYueG1sUEsFBgAAAAAEAAQA9QAAAIgDA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E</w:t>
                        </w:r>
                        <w:r w:rsidRPr="0027254F">
                          <w:rPr>
                            <w:rFonts w:eastAsia="Microsoft YaHei" w:cs="Microsoft YaHei"/>
                            <w:lang w:eastAsia="zh-CN"/>
                          </w:rPr>
                          <w:t>nvironmental impacts of plantation</w:t>
                        </w:r>
                      </w:p>
                    </w:txbxContent>
                  </v:textbox>
                </v:shape>
                <v:shape id="Text Box 110" o:spid="_x0000_s1182" type="#_x0000_t202" style="position:absolute;left:1238;top:22098;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KcEA&#10;AADcAAAADwAAAGRycy9kb3ducmV2LnhtbERPS2vCQBC+F/oflin0ppsIjRpdpRUKpdBDowePQ3ZM&#10;QrOzIbvm8e87h0KPH997f5xcqwbqQ+PZQLpMQBGX3jZcGbic3xcbUCEiW2w9k4GZAhwPjw97zK0f&#10;+ZuGIlZKQjjkaKCOscu1DmVNDsPSd8TC3XzvMArsK217HCXctXqVJJl22LA01NjRqabyp7g7Ay/Z&#10;9W1blJ+n9AuZziue7zEtjHl+ml53oCJN8V/85/6w4lvLWjkjR0Af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U2CnBAAAA3AAAAA8AAAAAAAAAAAAAAAAAmAIAAGRycy9kb3du&#10;cmV2LnhtbFBLBQYAAAAABAAEAPUAAACGAw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w:t>
                        </w:r>
                        <w:r w:rsidRPr="0027254F">
                          <w:rPr>
                            <w:rFonts w:eastAsia="Microsoft YaHei" w:cs="Microsoft YaHei"/>
                            <w:lang w:eastAsia="zh-CN"/>
                          </w:rPr>
                          <w:t>ocial impacts of plantation</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11" o:spid="_x0000_s1183" type="#_x0000_t202" style="position:absolute;left:20574;top:22098;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9ssIA&#10;AADcAAAADwAAAGRycy9kb3ducmV2LnhtbESPQYvCMBSE74L/ITzBm6YVVtfaKCosiLAH6x48Pppn&#10;W2xeSpNq/fdGEPY4zHwzTLrpTS3u1LrKsoJ4GoEgzq2uuFDwd/6ZfINwHlljbZkUPMnBZj0cpJho&#10;++AT3TNfiFDCLkEFpfdNIqXLSzLoprYhDt7VtgZ9kG0hdYuPUG5qOYuiuTRYcVgosaF9Sfkt64yC&#10;r/llt8zy4z7+RabzjJ+djzOlxqN+uwLhqff/4Q990IFbL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2ywgAAANwAAAAPAAAAAAAAAAAAAAAAAJgCAABkcnMvZG93&#10;bnJldi54bWxQSwUGAAAAAAQABAD1AAAAhwM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ossible benefits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12" o:spid="_x0000_s1184" type="#_x0000_t202" style="position:absolute;left:39624;top:18859;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kCMEA&#10;AADcAAAADwAAAGRycy9kb3ducmV2LnhtbERPTWuDQBC9F/oflin01qwGKsZmE9pAIBRyqObQ4+BO&#10;VerOirsa8+87h0CPj/e93S+uVzONofNsIF0loIhrbztuDFyq40sOKkRki71nMnCjAPvd48MWC+uv&#10;/EVzGRslIRwKNNDGOBRah7olh2HlB2LhfvzoMAocG21HvEq46/U6STLtsGNpaHGgQ0v1bzk5A6/Z&#10;98emrD8P6RmZqjXfppiWxjw/Le9voCIt8V98d5+s+HKZL2fkCO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pAjBAAAA3AAAAA8AAAAAAAAAAAAAAAAAmAIAAGRycy9kb3du&#10;cmV2LnhtbFBLBQYAAAAABAAEAPUAAACGAw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w:t>
                        </w:r>
                        <w:r w:rsidRPr="0027254F">
                          <w:rPr>
                            <w:rFonts w:eastAsia="Microsoft YaHei" w:cs="Microsoft YaHei"/>
                            <w:lang w:eastAsia="zh-CN"/>
                          </w:rPr>
                          <w:t>ossible risks</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13" o:spid="_x0000_s1185" type="#_x0000_t202" style="position:absolute;left:1428;top:25622;width:18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Bk78A&#10;AADcAAAADwAAAGRycy9kb3ducmV2LnhtbESPwQrCMBBE74L/EFbwpmkFRatRVBBE8GD14HFp1rbY&#10;bEoTtf69EQSPw8ybYRar1lTiSY0rLSuIhxEI4szqknMFl/NuMAXhPLLGyjIpeJOD1bLbWWCi7YtP&#10;9Ex9LkIJuwQVFN7XiZQuK8igG9qaOHg32xj0QTa51A2+Qrmp5CiKJtJgyWGhwJq2BWX39GEUjCfX&#10;zSzNDtv4iEznEb8fPk6V6vfa9RyEp9b/wz96rwM3j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wGTvwAAANwAAAAPAAAAAAAAAAAAAAAAAJgCAABkcnMvZG93bnJl&#10;di54bWxQSwUGAAAAAAQABAD1AAAAhAMAAAAA&#10;" fillcolor="#b6dde8 [1304]" stroked="f">
                  <v:textbox>
                    <w:txbxContent>
                      <w:p w:rsidR="00662844" w:rsidRPr="0027254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w:t>
                        </w:r>
                        <w:r w:rsidRPr="0027254F">
                          <w:rPr>
                            <w:rFonts w:eastAsia="Microsoft YaHei" w:cs="Microsoft YaHei"/>
                            <w:lang w:eastAsia="zh-CN"/>
                          </w:rPr>
                          <w:t>ontact details of proponent</w:t>
                        </w:r>
                      </w:p>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v:shape id="Text Box 114" o:spid="_x0000_s1186" type="#_x0000_t202" style="position:absolute;left:39624;top:22098;width:18383;height:5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f5MMA&#10;AADcAAAADwAAAGRycy9kb3ducmV2LnhtbESPQWuDQBSE74X+h+UVemtWhUhis0oqFEKgh5occny4&#10;rypx34q7Jvrvu4FCj8PMN8Psitn04kaj6ywriFcRCOLa6o4bBefT59sGhPPIGnvLpGAhB0X+/LTD&#10;TNs7f9Ot8o0IJewyVNB6P2RSurolg25lB+Lg/djRoA9ybKQe8R7KTS+TKEqlwY7DQosDlS3V12oy&#10;Ctbp5WNb1ccy/kKmU8LL5ONKqdeXef8OwtPs/8N/9EEHbpPA40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f5MMAAADcAAAADwAAAAAAAAAAAAAAAACYAgAAZHJzL2Rv&#10;d25yZXYueG1sUEsFBgAAAAAEAAQA9QAAAIgDA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w:t>
                        </w:r>
                        <w:r w:rsidRPr="0027254F">
                          <w:rPr>
                            <w:rFonts w:eastAsia="Microsoft YaHei" w:cs="Microsoft YaHei"/>
                            <w:lang w:eastAsia="zh-CN"/>
                          </w:rPr>
                          <w:t>ontact details of support organisations</w:t>
                        </w:r>
                      </w:p>
                    </w:txbxContent>
                  </v:textbox>
                </v:shape>
                <v:shape id="Text Box 115" o:spid="_x0000_s1187" type="#_x0000_t202" style="position:absolute;left:20574;top:25622;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6f8IA&#10;AADcAAAADwAAAGRycy9kb3ducmV2LnhtbESPQYvCMBSE74L/ITzBm6Z1WdFqWlRYEMGDdQ97fDTP&#10;tti8lCZq/fdmQfA4zHwzzDrrTSPu1LnasoJ4GoEgLqyuuVTwe/6ZLEA4j6yxsUwKnuQgS4eDNSba&#10;PvhE99yXIpSwS1BB5X2bSOmKigy6qW2Jg3exnUEfZFdK3eEjlJtGzqJoLg3WHBYqbGlXUXHNb0bB&#10;9/xvu8yLwy4+ItN5xs+bj3OlxqN+swLhqfef8Jve68Atvu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Tp/wgAAANw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Contact details of RSPO</w:t>
                        </w:r>
                      </w:p>
                    </w:txbxContent>
                  </v:textbox>
                </v:shape>
                <w10:wrap type="tight"/>
              </v:group>
            </w:pict>
          </mc:Fallback>
        </mc:AlternateContent>
      </w: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929600" behindDoc="0" locked="0" layoutInCell="1" allowOverlap="1">
                <wp:simplePos x="0" y="0"/>
                <wp:positionH relativeFrom="column">
                  <wp:posOffset>1866900</wp:posOffset>
                </wp:positionH>
                <wp:positionV relativeFrom="paragraph">
                  <wp:posOffset>-884555</wp:posOffset>
                </wp:positionV>
                <wp:extent cx="3082925" cy="294640"/>
                <wp:effectExtent l="0" t="0" r="22225" b="1016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94640"/>
                        </a:xfrm>
                        <a:prstGeom prst="rect">
                          <a:avLst/>
                        </a:prstGeom>
                        <a:solidFill>
                          <a:schemeClr val="accent1">
                            <a:lumMod val="75000"/>
                          </a:schemeClr>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662844" w:rsidRPr="007656D5" w:rsidRDefault="00662844" w:rsidP="00A3612B">
                            <w:pPr>
                              <w:jc w:val="center"/>
                              <w:rPr>
                                <w:color w:val="FFFFFF" w:themeColor="background1"/>
                              </w:rPr>
                            </w:pPr>
                            <w:r>
                              <w:rPr>
                                <w:color w:val="FFFFFF" w:themeColor="background1"/>
                              </w:rPr>
                              <w:t>Provide information in right languages and forms</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188" type="#_x0000_t202" style="position:absolute;margin-left:147pt;margin-top:-69.65pt;width:242.75pt;height:23.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" fillcolor="#365f91 [2404]" strokecolor="#1f497d [3215]" strokeweight="2pt">
                <v:textbox>
                  <w:txbxContent>
                    <w:p w:rsidR="00662844" w:rsidRPr="007656D5" w:rsidRDefault="00662844" w:rsidP="00A3612B">
                      <w:pPr>
                        <w:jc w:val="center"/>
                        <w:rPr>
                          <w:color w:val="FFFFFF" w:themeColor="background1"/>
                        </w:rPr>
                      </w:pPr>
                      <w:r>
                        <w:rPr>
                          <w:color w:val="FFFFFF" w:themeColor="background1"/>
                        </w:rPr>
                        <w:t>Provide information in right languages and forms</w:t>
                      </w:r>
                    </w:p>
                  </w:txbxContent>
                </v:textbox>
              </v:shape>
            </w:pict>
          </mc:Fallback>
        </mc:AlternateContent>
      </w:r>
    </w:p>
    <w:p w:rsidR="0043768E" w:rsidRDefault="001C4223" w:rsidP="00686DB5">
      <w:pPr>
        <w:autoSpaceDE w:val="0"/>
        <w:autoSpaceDN w:val="0"/>
        <w:adjustRightInd w:val="0"/>
        <w:ind w:left="709"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4</w:t>
      </w:r>
      <w:r w:rsidR="0043768E" w:rsidRPr="0043768E">
        <w:rPr>
          <w:rFonts w:eastAsiaTheme="minorEastAsia" w:cs="Times New Roman"/>
          <w:b/>
          <w:bCs/>
          <w:color w:val="C00000"/>
          <w:sz w:val="50"/>
          <w:szCs w:val="50"/>
          <w:lang w:eastAsia="zh-CN"/>
        </w:rPr>
        <w:t xml:space="preserve"> </w:t>
      </w:r>
      <w:r w:rsidR="003B69AE">
        <w:rPr>
          <w:rFonts w:eastAsiaTheme="minorEastAsia" w:cs="Times New Roman"/>
          <w:b/>
          <w:bCs/>
          <w:color w:val="C00000"/>
          <w:sz w:val="40"/>
          <w:szCs w:val="40"/>
          <w:lang w:eastAsia="zh-CN"/>
        </w:rPr>
        <w:t>e</w:t>
      </w:r>
      <w:r w:rsidR="0043768E" w:rsidRPr="0043768E">
        <w:rPr>
          <w:rFonts w:eastAsiaTheme="minorEastAsia" w:cs="Times New Roman"/>
          <w:b/>
          <w:bCs/>
          <w:color w:val="C00000"/>
          <w:sz w:val="40"/>
          <w:szCs w:val="40"/>
          <w:lang w:eastAsia="zh-CN"/>
        </w:rPr>
        <w:t>nsuring c</w:t>
      </w:r>
      <w:r w:rsidR="003B69AE">
        <w:rPr>
          <w:rFonts w:eastAsiaTheme="minorEastAsia" w:cs="Times New Roman"/>
          <w:b/>
          <w:bCs/>
          <w:color w:val="C00000"/>
          <w:sz w:val="40"/>
          <w:szCs w:val="40"/>
          <w:lang w:eastAsia="zh-CN"/>
        </w:rPr>
        <w:t>onsent is i</w:t>
      </w:r>
      <w:r w:rsidR="0043768E" w:rsidRPr="0043768E">
        <w:rPr>
          <w:rFonts w:eastAsiaTheme="minorEastAsia" w:cs="Times New Roman"/>
          <w:b/>
          <w:bCs/>
          <w:color w:val="C00000"/>
          <w:sz w:val="40"/>
          <w:szCs w:val="40"/>
          <w:lang w:eastAsia="zh-CN"/>
        </w:rPr>
        <w:t>nformed</w:t>
      </w:r>
    </w:p>
    <w:p w:rsidR="00BB3802" w:rsidRDefault="00BB3802" w:rsidP="0043768E">
      <w:pPr>
        <w:autoSpaceDE w:val="0"/>
        <w:autoSpaceDN w:val="0"/>
        <w:adjustRightInd w:val="0"/>
        <w:ind w:left="709"/>
        <w:jc w:val="right"/>
        <w:rPr>
          <w:rFonts w:eastAsiaTheme="minorEastAsia" w:cs="Times New Roman"/>
          <w:b/>
          <w:bCs/>
          <w:color w:val="C00000"/>
          <w:sz w:val="40"/>
          <w:szCs w:val="40"/>
          <w:lang w:eastAsia="zh-CN"/>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985"/>
        <w:gridCol w:w="2261"/>
        <w:gridCol w:w="2627"/>
        <w:gridCol w:w="2199"/>
      </w:tblGrid>
      <w:tr w:rsidR="00E3542F" w:rsidTr="003415F9">
        <w:tc>
          <w:tcPr>
            <w:tcW w:w="5000" w:type="pct"/>
            <w:gridSpan w:val="4"/>
            <w:shd w:val="clear" w:color="auto" w:fill="FDE9D9" w:themeFill="accent6" w:themeFillTint="33"/>
          </w:tcPr>
          <w:p w:rsidR="00E3542F" w:rsidRPr="00C87BBA" w:rsidRDefault="00E3542F" w:rsidP="003415F9">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E3542F" w:rsidRPr="00C87BBA" w:rsidRDefault="00E3542F" w:rsidP="003415F9">
            <w:pPr>
              <w:autoSpaceDE w:val="0"/>
              <w:autoSpaceDN w:val="0"/>
              <w:adjustRightInd w:val="0"/>
              <w:jc w:val="center"/>
              <w:rPr>
                <w:rFonts w:eastAsiaTheme="minorEastAsia" w:cs="Times New Roman"/>
                <w:b/>
                <w:sz w:val="28"/>
                <w:szCs w:val="28"/>
                <w:lang w:eastAsia="zh-CN"/>
              </w:rPr>
            </w:pPr>
          </w:p>
        </w:tc>
      </w:tr>
      <w:tr w:rsidR="00E3542F" w:rsidTr="003415F9">
        <w:tc>
          <w:tcPr>
            <w:tcW w:w="1094" w:type="pct"/>
            <w:shd w:val="clear" w:color="auto" w:fill="FDE9D9" w:themeFill="accent6" w:themeFillTint="33"/>
          </w:tcPr>
          <w:p w:rsidR="00E3542F" w:rsidRPr="00C87BBA" w:rsidRDefault="00E3542F" w:rsidP="003415F9">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246" w:type="pct"/>
            <w:shd w:val="clear" w:color="auto" w:fill="FDE9D9" w:themeFill="accent6" w:themeFillTint="33"/>
          </w:tcPr>
          <w:p w:rsidR="00E3542F" w:rsidRDefault="00E3542F" w:rsidP="003415F9">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E3542F" w:rsidRPr="002C727C" w:rsidRDefault="00E3542F" w:rsidP="003415F9">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E3542F" w:rsidRPr="002C727C" w:rsidRDefault="00E3542F" w:rsidP="003415F9">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E3542F" w:rsidRPr="002C727C" w:rsidRDefault="00E3542F" w:rsidP="003415F9">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E3542F" w:rsidTr="003415F9">
        <w:tc>
          <w:tcPr>
            <w:tcW w:w="1094" w:type="pct"/>
            <w:shd w:val="clear" w:color="auto" w:fill="FDE9D9" w:themeFill="accent6" w:themeFillTint="33"/>
          </w:tcPr>
          <w:p w:rsidR="00E3542F" w:rsidRDefault="00E3542F" w:rsidP="003415F9">
            <w:pPr>
              <w:rPr>
                <w:b/>
                <w:bCs/>
              </w:rPr>
            </w:pPr>
            <w:r w:rsidRPr="002C727C">
              <w:rPr>
                <w:rFonts w:eastAsia="Times New Roman" w:cs="Times New Roman"/>
                <w:b/>
              </w:rPr>
              <w:t>1</w:t>
            </w:r>
            <w:r w:rsidRPr="002C727C">
              <w:rPr>
                <w:b/>
                <w:bCs/>
              </w:rPr>
              <w:t xml:space="preserve"> Commitment to transparency</w:t>
            </w: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Pr="002C727C" w:rsidRDefault="00E3542F" w:rsidP="003415F9">
            <w:pPr>
              <w:rPr>
                <w:rFonts w:eastAsia="Times New Roman" w:cs="Times New Roman"/>
                <w:b/>
              </w:rPr>
            </w:pPr>
          </w:p>
          <w:p w:rsidR="00E3542F" w:rsidRDefault="00E3542F" w:rsidP="003415F9">
            <w:pPr>
              <w:rPr>
                <w:b/>
                <w:bCs/>
              </w:rPr>
            </w:pPr>
            <w:r w:rsidRPr="002C727C">
              <w:rPr>
                <w:rFonts w:eastAsia="Times New Roman" w:cs="Times New Roman"/>
                <w:b/>
              </w:rPr>
              <w:t>2</w:t>
            </w:r>
            <w:r w:rsidRPr="002C727C">
              <w:rPr>
                <w:b/>
                <w:bCs/>
              </w:rPr>
              <w:t xml:space="preserve"> Compliance with applicable laws and regulations</w:t>
            </w:r>
          </w:p>
          <w:p w:rsidR="00E3542F" w:rsidRDefault="00E3542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Default="0005286F" w:rsidP="003415F9">
            <w:pPr>
              <w:rPr>
                <w:rFonts w:eastAsia="Times New Roman" w:cs="Times New Roman"/>
                <w:b/>
              </w:rPr>
            </w:pPr>
          </w:p>
          <w:p w:rsidR="0005286F" w:rsidRPr="002C727C" w:rsidRDefault="0005286F" w:rsidP="003415F9">
            <w:pPr>
              <w:rPr>
                <w:rFonts w:eastAsia="Times New Roman" w:cs="Times New Roman"/>
                <w:b/>
              </w:rPr>
            </w:pPr>
          </w:p>
          <w:p w:rsidR="00E3542F" w:rsidRDefault="00E3542F" w:rsidP="003415F9">
            <w:pPr>
              <w:rPr>
                <w:b/>
                <w:bCs/>
              </w:rPr>
            </w:pPr>
            <w:r w:rsidRPr="002C727C">
              <w:rPr>
                <w:rFonts w:eastAsia="Times New Roman" w:cs="Times New Roman"/>
                <w:b/>
              </w:rPr>
              <w:t>5</w:t>
            </w:r>
            <w:r w:rsidRPr="002C727C">
              <w:rPr>
                <w:b/>
                <w:bCs/>
              </w:rPr>
              <w:t xml:space="preserve"> Environmental responsibility and conservation of natural resources and biodiversity </w:t>
            </w:r>
          </w:p>
          <w:p w:rsidR="00E3542F" w:rsidRDefault="00E3542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Pr="002C727C" w:rsidRDefault="0005286F" w:rsidP="003415F9">
            <w:pPr>
              <w:rPr>
                <w:b/>
                <w:bCs/>
              </w:rPr>
            </w:pPr>
          </w:p>
          <w:p w:rsidR="00E3542F" w:rsidRDefault="00E3542F" w:rsidP="003415F9">
            <w:pPr>
              <w:rPr>
                <w:b/>
                <w:bCs/>
              </w:rPr>
            </w:pPr>
            <w:r w:rsidRPr="002C727C">
              <w:rPr>
                <w:b/>
                <w:bCs/>
              </w:rPr>
              <w:t>6 Responsible consideration of employees, and of individuals and communities affected by growers and mills</w:t>
            </w:r>
          </w:p>
          <w:p w:rsidR="00E3542F" w:rsidRDefault="00E3542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05286F" w:rsidRDefault="0005286F" w:rsidP="003415F9">
            <w:pPr>
              <w:rPr>
                <w:b/>
                <w:bCs/>
              </w:rPr>
            </w:pPr>
          </w:p>
          <w:p w:rsidR="00E3542F" w:rsidRPr="002C727C" w:rsidRDefault="00E3542F" w:rsidP="003415F9">
            <w:pPr>
              <w:rPr>
                <w:rFonts w:eastAsia="Times New Roman" w:cs="Times New Roman"/>
                <w:b/>
              </w:rPr>
            </w:pPr>
            <w:r>
              <w:rPr>
                <w:b/>
                <w:bCs/>
              </w:rPr>
              <w:t>7 Responsible development of new plantings</w:t>
            </w:r>
          </w:p>
          <w:p w:rsidR="00E3542F" w:rsidRPr="00885AB5" w:rsidRDefault="00E3542F" w:rsidP="003415F9">
            <w:pPr>
              <w:rPr>
                <w:rFonts w:eastAsia="Times New Roman" w:cs="Times New Roman"/>
                <w:b/>
              </w:rPr>
            </w:pPr>
          </w:p>
        </w:tc>
        <w:tc>
          <w:tcPr>
            <w:tcW w:w="1246" w:type="pct"/>
            <w:shd w:val="clear" w:color="auto" w:fill="FDE9D9" w:themeFill="accent6" w:themeFillTint="33"/>
          </w:tcPr>
          <w:p w:rsidR="00E3542F" w:rsidRPr="009C0B21" w:rsidRDefault="00E3542F" w:rsidP="003415F9">
            <w:pPr>
              <w:rPr>
                <w:rStyle w:val="A9"/>
              </w:rPr>
            </w:pPr>
            <w:r w:rsidRPr="009C0B21">
              <w:rPr>
                <w:rStyle w:val="A9"/>
                <w:b/>
              </w:rPr>
              <w:t xml:space="preserve">1.1 </w:t>
            </w:r>
            <w:r w:rsidRPr="009C0B21">
              <w:rPr>
                <w:rStyle w:val="A9"/>
              </w:rPr>
              <w:t xml:space="preserve">Growers and millers </w:t>
            </w:r>
            <w:r w:rsidRPr="009C0B21">
              <w:rPr>
                <w:rStyle w:val="A9"/>
                <w:color w:val="C00000"/>
              </w:rPr>
              <w:t>provide adequate information to relevant stakeholders on environmental, social and legal issues relevant to RSPO Criteria</w:t>
            </w:r>
            <w:r w:rsidRPr="009C0B21">
              <w:rPr>
                <w:rStyle w:val="A9"/>
              </w:rPr>
              <w:t xml:space="preserve">, in appropriate languages and forms to allow for effective participation in decision making. </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b/>
                <w:lang w:eastAsia="zh-CN"/>
              </w:rPr>
              <w:t xml:space="preserve">1.2 </w:t>
            </w:r>
            <w:r w:rsidRPr="009C0B21">
              <w:rPr>
                <w:rStyle w:val="A9"/>
                <w:color w:val="C00000"/>
              </w:rPr>
              <w:t>Management documents are publicly available</w:t>
            </w:r>
            <w:r w:rsidRPr="009C0B21">
              <w:rPr>
                <w:rStyle w:val="A9"/>
              </w:rPr>
              <w:t>, except where this is prevented by commercial confidentiality or where disclosure of information would result in negative environmental or social outcomes.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1.3 </w:t>
            </w:r>
            <w:r w:rsidRPr="009C0B21">
              <w:rPr>
                <w:rStyle w:val="A9"/>
              </w:rPr>
              <w:t xml:space="preserve">Growers and millers commit to </w:t>
            </w:r>
            <w:r w:rsidRPr="00C248B9">
              <w:rPr>
                <w:rStyle w:val="A9"/>
                <w:color w:val="C00000"/>
              </w:rPr>
              <w:t xml:space="preserve">ethical conduct </w:t>
            </w:r>
            <w:r w:rsidRPr="009C0B21">
              <w:rPr>
                <w:rStyle w:val="A9"/>
              </w:rPr>
              <w:t>in all business operations and transactions.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2.1 </w:t>
            </w:r>
            <w:r w:rsidRPr="009C0B21">
              <w:rPr>
                <w:rStyle w:val="A9"/>
              </w:rPr>
              <w:t>There is compliance with all applicable local, national and ratified international laws and regulations.</w:t>
            </w: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2.2 </w:t>
            </w:r>
            <w:r w:rsidRPr="009C0B21">
              <w:rPr>
                <w:rStyle w:val="A9"/>
              </w:rPr>
              <w:t>The right to use the land is demonstrated, and is not legitimately contested by local people who can demonstrate that they have legal, customary or user rights.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2.3 </w:t>
            </w:r>
            <w:r w:rsidRPr="009C0B21">
              <w:rPr>
                <w:rStyle w:val="A9"/>
              </w:rPr>
              <w:t xml:space="preserve">Use of the land for oil palm does not diminish the legal, customary or user rights of other users without their free, prior and </w:t>
            </w:r>
            <w:r w:rsidRPr="00C248B9">
              <w:rPr>
                <w:rStyle w:val="A9"/>
                <w:color w:val="C00000"/>
              </w:rPr>
              <w:t>informed</w:t>
            </w:r>
            <w:r w:rsidRPr="009C0B21">
              <w:rPr>
                <w:rStyle w:val="A9"/>
              </w:rPr>
              <w:t xml:space="preserve"> consent.</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5.2 </w:t>
            </w:r>
            <w:r w:rsidRPr="009C0B21">
              <w:rPr>
                <w:rStyle w:val="A9"/>
              </w:rPr>
              <w:t>The status of rare, threatened or endangered species and other High Conservation Value habitats, if any, that exist in the plantation or that could be affected by plantation or mill management, shall be identified and operations managed to best ensure that they are maintained and/or enhanced.</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Style w:val="A9"/>
              </w:rPr>
            </w:pPr>
            <w:r w:rsidRPr="009C0B21">
              <w:rPr>
                <w:rStyle w:val="A9"/>
                <w:b/>
              </w:rPr>
              <w:t xml:space="preserve">6.1 </w:t>
            </w:r>
            <w:r w:rsidRPr="009C0B21">
              <w:rPr>
                <w:rStyle w:val="A9"/>
              </w:rPr>
              <w:t xml:space="preserve">Aspects of plantation and mill management that have social impacts, including replanting, are identified </w:t>
            </w:r>
            <w:r w:rsidRPr="00C248B9">
              <w:rPr>
                <w:rStyle w:val="A9"/>
                <w:color w:val="C00000"/>
              </w:rPr>
              <w:t>in a participatory way</w:t>
            </w:r>
            <w:r w:rsidRPr="009C0B21">
              <w:rPr>
                <w:rStyle w:val="A9"/>
              </w:rPr>
              <w:t>, and plans to mitigate the negative impacts and promote the positive ones are made, implemented and monitored, to demonstrate continual improvement.</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r w:rsidRPr="009C0B21">
              <w:rPr>
                <w:rStyle w:val="A9"/>
                <w:b/>
              </w:rPr>
              <w:t xml:space="preserve">6.2 </w:t>
            </w:r>
            <w:r w:rsidRPr="009C0B21">
              <w:rPr>
                <w:rStyle w:val="A9"/>
              </w:rPr>
              <w:t xml:space="preserve">There are </w:t>
            </w:r>
            <w:r w:rsidRPr="00C248B9">
              <w:rPr>
                <w:rStyle w:val="A9"/>
                <w:color w:val="C00000"/>
              </w:rPr>
              <w:t xml:space="preserve">open and transparent methods for communication and consultation </w:t>
            </w:r>
            <w:r w:rsidRPr="009C0B21">
              <w:rPr>
                <w:rStyle w:val="A9"/>
              </w:rPr>
              <w:t>between growers and/or millers, local communities and other affected or interested parties.</w:t>
            </w: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Pr="009C0B21" w:rsidRDefault="00E3542F" w:rsidP="003415F9">
            <w:pPr>
              <w:rPr>
                <w:rStyle w:val="A9"/>
                <w:b/>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
              </w:rPr>
              <w:t xml:space="preserve">6.3 </w:t>
            </w:r>
            <w:r w:rsidRPr="009C0B21">
              <w:rPr>
                <w:rStyle w:val="A9"/>
                <w:rFonts w:asciiTheme="minorHAnsi" w:hAnsiTheme="minorHAnsi"/>
              </w:rPr>
              <w:t xml:space="preserve">There is a </w:t>
            </w:r>
            <w:r w:rsidRPr="00C248B9">
              <w:rPr>
                <w:rStyle w:val="A9"/>
                <w:rFonts w:asciiTheme="minorHAnsi" w:hAnsiTheme="minorHAnsi"/>
                <w:color w:val="C00000"/>
              </w:rPr>
              <w:t xml:space="preserve">mutually agreed </w:t>
            </w:r>
            <w:r w:rsidRPr="009C0B21">
              <w:rPr>
                <w:rStyle w:val="A9"/>
                <w:rFonts w:asciiTheme="minorHAnsi" w:hAnsiTheme="minorHAnsi"/>
              </w:rPr>
              <w:t>and documented system for dealing with complaints and grievances, which is implemented and accepted by all affected parties.</w:t>
            </w:r>
          </w:p>
          <w:p w:rsidR="00E3542F" w:rsidRPr="009C0B21" w:rsidRDefault="00E3542F" w:rsidP="003415F9">
            <w:pPr>
              <w:rPr>
                <w:lang w:eastAsia="zh-CN"/>
              </w:rPr>
            </w:pPr>
          </w:p>
          <w:p w:rsidR="00E3542F" w:rsidRPr="009C0B21" w:rsidRDefault="00E3542F" w:rsidP="003415F9">
            <w:pPr>
              <w:rPr>
                <w:rStyle w:val="A9"/>
              </w:rPr>
            </w:pPr>
            <w:r w:rsidRPr="009C0B21">
              <w:rPr>
                <w:b/>
                <w:lang w:eastAsia="zh-CN"/>
              </w:rPr>
              <w:t xml:space="preserve">6.4 </w:t>
            </w:r>
            <w:r w:rsidRPr="009C0B21">
              <w:rPr>
                <w:rStyle w:val="A9"/>
              </w:rPr>
              <w:t>Any negotiations concerning compensation for loss of legal, customary or user rights are dealt with through a documented system that enables indigenous peoples, local communities and other stakeholders to express their views through their own representative institutions.</w:t>
            </w: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Pr="009C0B21" w:rsidRDefault="00E3542F" w:rsidP="003415F9">
            <w:pPr>
              <w:rPr>
                <w:b/>
                <w:lang w:eastAsia="zh-CN"/>
              </w:rPr>
            </w:pPr>
          </w:p>
          <w:p w:rsidR="00E3542F" w:rsidRPr="009C0B21" w:rsidRDefault="00E3542F" w:rsidP="003415F9">
            <w:pPr>
              <w:rPr>
                <w:rStyle w:val="A9"/>
              </w:rPr>
            </w:pPr>
            <w:r w:rsidRPr="009C0B21">
              <w:rPr>
                <w:b/>
                <w:lang w:eastAsia="zh-CN"/>
              </w:rPr>
              <w:t xml:space="preserve">7.1 </w:t>
            </w:r>
            <w:r w:rsidRPr="009C0B21">
              <w:rPr>
                <w:rStyle w:val="A9"/>
              </w:rPr>
              <w:t xml:space="preserve">A </w:t>
            </w:r>
            <w:r w:rsidRPr="00C248B9">
              <w:rPr>
                <w:rStyle w:val="A9"/>
                <w:color w:val="C00000"/>
              </w:rPr>
              <w:t xml:space="preserve">comprehensive and participatory independent social and environmental impact assessment </w:t>
            </w:r>
            <w:r w:rsidRPr="009C0B21">
              <w:rPr>
                <w:rStyle w:val="A9"/>
              </w:rPr>
              <w:t>is undertaken prior to establishing new plantings or operations, or expanding existing ones, and the results incorporated into planning, management and operations.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
              </w:rPr>
              <w:t xml:space="preserve">7.3 </w:t>
            </w:r>
            <w:r w:rsidRPr="009C0B21">
              <w:rPr>
                <w:rStyle w:val="A9"/>
                <w:rFonts w:asciiTheme="minorHAnsi" w:hAnsiTheme="minorHAnsi"/>
              </w:rPr>
              <w:t>New plantings since November 2005 have not replaced primary forest or any area required to maintain or enhance one or more High Conservation Values.</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Pr="009C0B21" w:rsidRDefault="00E3542F" w:rsidP="003415F9">
            <w:pPr>
              <w:rPr>
                <w:rStyle w:val="A9"/>
              </w:rPr>
            </w:pPr>
            <w:r w:rsidRPr="009C0B21">
              <w:rPr>
                <w:b/>
                <w:lang w:eastAsia="zh-CN"/>
              </w:rPr>
              <w:t xml:space="preserve">7.5 </w:t>
            </w:r>
            <w:r w:rsidRPr="009C0B21">
              <w:rPr>
                <w:rStyle w:val="A9"/>
              </w:rPr>
              <w:t>No new plantings are established on local peoples’ land where it can be demonstrated that there are legal, customary or user rights, without their free, prior and</w:t>
            </w:r>
            <w:r w:rsidRPr="00C248B9">
              <w:rPr>
                <w:rStyle w:val="A9"/>
                <w:color w:val="C00000"/>
              </w:rPr>
              <w:t xml:space="preserve"> informed </w:t>
            </w:r>
            <w:r w:rsidRPr="009C0B21">
              <w:rPr>
                <w:rStyle w:val="A9"/>
              </w:rPr>
              <w:t>consent. This is dealt with through a documented system that enables these and other stakeholders to express their views through their own representative institutions.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885AB5" w:rsidRDefault="00E3542F" w:rsidP="003415F9">
            <w:pPr>
              <w:rPr>
                <w:rFonts w:cs="Calibri"/>
                <w:color w:val="000000"/>
              </w:rPr>
            </w:pPr>
            <w:r w:rsidRPr="009C0B21">
              <w:rPr>
                <w:rStyle w:val="A9"/>
                <w:b/>
              </w:rPr>
              <w:t xml:space="preserve">7.6 </w:t>
            </w:r>
            <w:r w:rsidRPr="009C0B21">
              <w:rPr>
                <w:rStyle w:val="A9"/>
              </w:rPr>
              <w:t xml:space="preserve">Where it can be demonstrated that local peoples have legal, customary or user rights, they are compensated for any agreed land acquisitions and relinquishment of rights, subject to their free, prior and </w:t>
            </w:r>
            <w:r w:rsidRPr="00C248B9">
              <w:rPr>
                <w:rStyle w:val="A9"/>
                <w:color w:val="C00000"/>
              </w:rPr>
              <w:t>informed</w:t>
            </w:r>
            <w:r w:rsidRPr="009C0B21">
              <w:rPr>
                <w:rStyle w:val="A9"/>
              </w:rPr>
              <w:t xml:space="preserve"> consent and negotiated agreements</w:t>
            </w:r>
            <w:r>
              <w:rPr>
                <w:rStyle w:val="A9"/>
              </w:rPr>
              <w:t>.</w:t>
            </w:r>
          </w:p>
        </w:tc>
        <w:tc>
          <w:tcPr>
            <w:tcW w:w="1448" w:type="pct"/>
            <w:shd w:val="clear" w:color="auto" w:fill="FDE9D9" w:themeFill="accent6" w:themeFillTint="33"/>
          </w:tcPr>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1.1.1: There shall be </w:t>
            </w:r>
            <w:r w:rsidRPr="009C0B21">
              <w:rPr>
                <w:rStyle w:val="A9"/>
                <w:rFonts w:asciiTheme="minorHAnsi" w:hAnsiTheme="minorHAnsi"/>
                <w:color w:val="C00000"/>
              </w:rPr>
              <w:t>evidence that growers and millers provide adequate informatio</w:t>
            </w:r>
            <w:r w:rsidRPr="009C0B21">
              <w:rPr>
                <w:rStyle w:val="A9"/>
                <w:rFonts w:asciiTheme="minorHAnsi" w:hAnsiTheme="minorHAnsi"/>
              </w:rPr>
              <w:t xml:space="preserve">n on (environmental, social and/or legal) issues relevant to RSPO Criteria to relevant stakeholders for effective participation in decision making. </w:t>
            </w:r>
          </w:p>
          <w:p w:rsidR="00E3542F" w:rsidRPr="009C0B21" w:rsidRDefault="00E3542F" w:rsidP="003415F9">
            <w:pPr>
              <w:rPr>
                <w:lang w:eastAsia="zh-CN"/>
              </w:rPr>
            </w:pPr>
          </w:p>
          <w:p w:rsidR="00E3542F" w:rsidRPr="009C0B21" w:rsidRDefault="00E3542F" w:rsidP="003415F9">
            <w:pPr>
              <w:rPr>
                <w:rStyle w:val="A9"/>
              </w:rPr>
            </w:pPr>
            <w:r w:rsidRPr="009C0B21">
              <w:rPr>
                <w:rStyle w:val="A9"/>
              </w:rPr>
              <w:t xml:space="preserve">1.1.2 </w:t>
            </w:r>
            <w:r w:rsidRPr="009C0B21">
              <w:rPr>
                <w:rStyle w:val="A9"/>
                <w:color w:val="C00000"/>
              </w:rPr>
              <w:t xml:space="preserve">Records of requests for information and responses </w:t>
            </w:r>
            <w:r w:rsidRPr="009C0B21">
              <w:rPr>
                <w:rStyle w:val="A9"/>
              </w:rPr>
              <w:t xml:space="preserve">shall be maintained. </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1.2.1: </w:t>
            </w:r>
            <w:r w:rsidRPr="00C248B9">
              <w:rPr>
                <w:rStyle w:val="A9"/>
                <w:rFonts w:asciiTheme="minorHAnsi" w:hAnsiTheme="minorHAnsi"/>
                <w:color w:val="C00000"/>
              </w:rPr>
              <w:t xml:space="preserve">Publicly available documents </w:t>
            </w:r>
            <w:r w:rsidRPr="009C0B21">
              <w:rPr>
                <w:rStyle w:val="A9"/>
                <w:rFonts w:asciiTheme="minorHAnsi" w:hAnsiTheme="minorHAnsi"/>
              </w:rPr>
              <w:t xml:space="preserve">shall include, but are not necessarily limited to: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Land titles/user rights (Criterion 2.2);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Occupational health and safety plans (Criterion 4.7);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Plans and impact assessments relating to environmental and social impacts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(Criteria 5.1, 6.1, 7.1 and 7.8);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HCV documentation (Criteria 5.2 and 7.3);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Pollution prevention and reduction plans (Criterion 5.6);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Details of complaints and grievances (Criterion 6.3);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Negotiation procedures (Criterion 6.4);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Continual improvement plans (Criterion 8.1);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 Public summary of certification assessment report; </w:t>
            </w:r>
          </w:p>
          <w:p w:rsidR="00E3542F" w:rsidRPr="009C0B21" w:rsidRDefault="00E3542F" w:rsidP="003415F9">
            <w:pPr>
              <w:autoSpaceDE w:val="0"/>
              <w:autoSpaceDN w:val="0"/>
              <w:adjustRightInd w:val="0"/>
              <w:rPr>
                <w:rStyle w:val="A9"/>
              </w:rPr>
            </w:pPr>
            <w:r w:rsidRPr="009C0B21">
              <w:rPr>
                <w:rStyle w:val="A9"/>
              </w:rPr>
              <w:t>• Human Rights Policy (Criterion 6.13).</w:t>
            </w: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Default="00E3542F" w:rsidP="003415F9">
            <w:pPr>
              <w:autoSpaceDE w:val="0"/>
              <w:autoSpaceDN w:val="0"/>
              <w:adjustRightInd w:val="0"/>
              <w:rPr>
                <w:rStyle w:val="A9"/>
              </w:rPr>
            </w:pPr>
          </w:p>
          <w:p w:rsidR="00E3542F" w:rsidRPr="009C0B21" w:rsidRDefault="00E3542F" w:rsidP="003415F9">
            <w:pPr>
              <w:autoSpaceDE w:val="0"/>
              <w:autoSpaceDN w:val="0"/>
              <w:adjustRightInd w:val="0"/>
              <w:rPr>
                <w:rStyle w:val="A9"/>
              </w:rPr>
            </w:pPr>
          </w:p>
          <w:p w:rsidR="00E3542F" w:rsidRPr="009C0B21" w:rsidRDefault="00E3542F" w:rsidP="003415F9">
            <w:pPr>
              <w:autoSpaceDE w:val="0"/>
              <w:autoSpaceDN w:val="0"/>
              <w:adjustRightInd w:val="0"/>
              <w:rPr>
                <w:rStyle w:val="A9"/>
              </w:rPr>
            </w:pPr>
            <w:r w:rsidRPr="009C0B21">
              <w:rPr>
                <w:rFonts w:eastAsia="Times New Roman" w:cs="Times New Roman"/>
              </w:rPr>
              <w:t xml:space="preserve">1.3.1: </w:t>
            </w:r>
            <w:r w:rsidRPr="009C0B21">
              <w:rPr>
                <w:rStyle w:val="A9"/>
              </w:rPr>
              <w:t xml:space="preserve">There shall be a written policy committing to a code of ethical conduct and integrity in all operations and transactions, which shall be </w:t>
            </w:r>
            <w:r w:rsidRPr="009C0B21">
              <w:rPr>
                <w:rStyle w:val="A9"/>
                <w:color w:val="C00000"/>
              </w:rPr>
              <w:t>documented and communicated</w:t>
            </w:r>
            <w:r w:rsidRPr="009C0B21">
              <w:rPr>
                <w:rStyle w:val="A9"/>
              </w:rPr>
              <w:t xml:space="preserve"> to all levels of the workforce and operations.</w:t>
            </w:r>
          </w:p>
          <w:p w:rsidR="00E3542F" w:rsidRPr="009C0B21" w:rsidRDefault="00E3542F" w:rsidP="003415F9">
            <w:pPr>
              <w:autoSpaceDE w:val="0"/>
              <w:autoSpaceDN w:val="0"/>
              <w:adjustRightInd w:val="0"/>
              <w:rPr>
                <w:rStyle w:val="A9"/>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1.3: The policy should include as a minimum: </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 A </w:t>
            </w:r>
            <w:r w:rsidRPr="009C0B21">
              <w:rPr>
                <w:rStyle w:val="A9"/>
                <w:rFonts w:asciiTheme="minorHAnsi" w:hAnsiTheme="minorHAnsi"/>
                <w:color w:val="C00000"/>
              </w:rPr>
              <w:t xml:space="preserve">proper disclosure of information </w:t>
            </w:r>
            <w:r w:rsidRPr="009C0B21">
              <w:rPr>
                <w:rStyle w:val="A9"/>
                <w:rFonts w:asciiTheme="minorHAnsi" w:hAnsiTheme="minorHAnsi"/>
              </w:rPr>
              <w:t>in accordance with applicable regulations and accepted industry practices.</w:t>
            </w:r>
          </w:p>
          <w:p w:rsidR="00E3542F" w:rsidRPr="009C0B21" w:rsidRDefault="00E3542F" w:rsidP="003415F9">
            <w:pPr>
              <w:rPr>
                <w:lang w:eastAsia="zh-CN"/>
              </w:rPr>
            </w:pPr>
          </w:p>
          <w:p w:rsidR="00E3542F" w:rsidRPr="009C0B21" w:rsidRDefault="00E3542F" w:rsidP="003415F9">
            <w:pPr>
              <w:rPr>
                <w:rStyle w:val="A9"/>
              </w:rPr>
            </w:pPr>
            <w:r w:rsidRPr="009C0B21">
              <w:rPr>
                <w:lang w:eastAsia="zh-CN"/>
              </w:rPr>
              <w:t>2.1.2:</w:t>
            </w:r>
            <w:r w:rsidRPr="009C0B21">
              <w:rPr>
                <w:rStyle w:val="A9"/>
              </w:rPr>
              <w:t xml:space="preserve"> A documented system, which includes </w:t>
            </w:r>
            <w:r w:rsidRPr="009C0B21">
              <w:rPr>
                <w:rStyle w:val="A9"/>
                <w:color w:val="C00000"/>
              </w:rPr>
              <w:t>written information on legal requirements</w:t>
            </w:r>
            <w:r w:rsidRPr="009C0B21">
              <w:rPr>
                <w:rStyle w:val="A9"/>
              </w:rPr>
              <w:t>, shall be maintained.</w:t>
            </w: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rPr>
                <w:rFonts w:eastAsiaTheme="minorEastAsia" w:cs="Calibri"/>
                <w:color w:val="000000"/>
                <w:lang w:eastAsia="zh-CN"/>
              </w:rPr>
            </w:pPr>
            <w:r w:rsidRPr="009C0B21">
              <w:rPr>
                <w:rFonts w:eastAsiaTheme="minorEastAsia" w:cs="Calibri"/>
                <w:color w:val="000000"/>
                <w:lang w:eastAsia="zh-CN"/>
              </w:rPr>
              <w:t xml:space="preserve">2.2.3: Where there are or have been disputes, additional proof of legal acquisition of title and evidence that fair compensation has been made to previous owners and occupants shall be available, and that these have been accepted with </w:t>
            </w:r>
            <w:r w:rsidRPr="009C0B21">
              <w:rPr>
                <w:rFonts w:eastAsiaTheme="minorEastAsia" w:cs="Calibri"/>
                <w:color w:val="C00000"/>
                <w:lang w:eastAsia="zh-CN"/>
              </w:rPr>
              <w:t>free, prior and informed consent (FPIC).</w:t>
            </w:r>
          </w:p>
          <w:p w:rsidR="00E3542F" w:rsidRPr="009C0B21" w:rsidRDefault="00E3542F" w:rsidP="003415F9">
            <w:pPr>
              <w:rPr>
                <w:rFonts w:eastAsiaTheme="minorEastAsia" w:cs="Calibri"/>
                <w:color w:val="000000"/>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2.3.1: Maps of an appropriate scale showing the extent of recognised legal, customary or user rights (Criteria 2.2, 7.5 and 7.6) shall be </w:t>
            </w:r>
            <w:r w:rsidRPr="00C248B9">
              <w:rPr>
                <w:rStyle w:val="A9"/>
                <w:rFonts w:asciiTheme="minorHAnsi" w:hAnsiTheme="minorHAnsi"/>
                <w:color w:val="C00000"/>
              </w:rPr>
              <w:t>developed through participatory mapping</w:t>
            </w:r>
            <w:r w:rsidRPr="009C0B21">
              <w:rPr>
                <w:rStyle w:val="A9"/>
                <w:rFonts w:asciiTheme="minorHAnsi" w:hAnsiTheme="minorHAnsi"/>
              </w:rPr>
              <w:t xml:space="preserve"> involving affected parties (including neighbouring communities where applicable, and relevant authorities). </w:t>
            </w:r>
          </w:p>
          <w:p w:rsidR="00E3542F" w:rsidRPr="009C0B21" w:rsidRDefault="00E3542F" w:rsidP="003415F9">
            <w:pPr>
              <w:rPr>
                <w:lang w:eastAsia="zh-CN"/>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2.3.2: Copies of negotiated agreements detailing the </w:t>
            </w:r>
            <w:r w:rsidRPr="009C0B21">
              <w:rPr>
                <w:rStyle w:val="A9"/>
                <w:rFonts w:asciiTheme="minorHAnsi" w:hAnsiTheme="minorHAnsi"/>
                <w:color w:val="C00000"/>
              </w:rPr>
              <w:t>process of free, prior and informed consent (FPIC)</w:t>
            </w:r>
            <w:r w:rsidRPr="009C0B21">
              <w:rPr>
                <w:rStyle w:val="A9"/>
                <w:rFonts w:asciiTheme="minorHAnsi" w:hAnsiTheme="minorHAnsi"/>
              </w:rPr>
              <w:t xml:space="preserve"> (Criteria 2.2, 7.5 and 7.6) shall be available and shall include: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a) Evidence that a plan has been developed through consultation and discussion with all affected groups in the communities, and that </w:t>
            </w:r>
            <w:r w:rsidRPr="009C0B21">
              <w:rPr>
                <w:rStyle w:val="A9"/>
                <w:rFonts w:asciiTheme="minorHAnsi" w:hAnsiTheme="minorHAnsi"/>
                <w:color w:val="C00000"/>
              </w:rPr>
              <w:t xml:space="preserve">information has been provided </w:t>
            </w:r>
            <w:r w:rsidRPr="009C0B21">
              <w:rPr>
                <w:rStyle w:val="A9"/>
                <w:rFonts w:asciiTheme="minorHAnsi" w:hAnsiTheme="minorHAnsi"/>
              </w:rPr>
              <w:t xml:space="preserve">to all affected groups, including information on the steps that shall be taken to involve them in decision making;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b) Evidence that the company has respected communities’ decisions to give or withhold their consent to the operation at the time that this decision was taken; </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c) Evidence that the </w:t>
            </w:r>
            <w:r w:rsidRPr="009C0B21">
              <w:rPr>
                <w:rStyle w:val="A9"/>
                <w:rFonts w:asciiTheme="minorHAnsi" w:hAnsiTheme="minorHAnsi"/>
                <w:color w:val="C00000"/>
              </w:rPr>
              <w:t>legal, economic, environmental and social implications for permitting operations on their land have been understood and accepted by affected communities</w:t>
            </w:r>
            <w:r w:rsidRPr="009C0B21">
              <w:rPr>
                <w:rStyle w:val="A9"/>
                <w:rFonts w:asciiTheme="minorHAnsi" w:hAnsiTheme="minorHAnsi"/>
              </w:rPr>
              <w:t xml:space="preserve">, including the implications for the legal status of their land at the expiry of the company’s title, concession or lease on the land.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2.3.3: </w:t>
            </w:r>
            <w:r w:rsidRPr="009C0B21">
              <w:rPr>
                <w:rStyle w:val="A9"/>
                <w:rFonts w:asciiTheme="minorHAnsi" w:hAnsiTheme="minorHAnsi"/>
                <w:color w:val="C00000"/>
              </w:rPr>
              <w:t>All relevant information shall be available in appropriate forms and languages</w:t>
            </w:r>
            <w:r w:rsidRPr="009C0B21">
              <w:rPr>
                <w:rStyle w:val="A9"/>
                <w:rFonts w:asciiTheme="minorHAnsi" w:hAnsiTheme="minorHAnsi"/>
              </w:rPr>
              <w:t xml:space="preserve">, including assessments of impacts, proposed benefit sharing, and legal arrangements. </w:t>
            </w:r>
          </w:p>
          <w:p w:rsidR="00E3542F" w:rsidRPr="009C0B21" w:rsidRDefault="00E3542F" w:rsidP="003415F9">
            <w:pPr>
              <w:rPr>
                <w:lang w:eastAsia="zh-CN"/>
              </w:rPr>
            </w:pPr>
          </w:p>
          <w:p w:rsidR="00E3542F" w:rsidRPr="009C0B21" w:rsidRDefault="00E3542F" w:rsidP="003415F9">
            <w:pPr>
              <w:rPr>
                <w:rStyle w:val="A9"/>
              </w:rPr>
            </w:pPr>
            <w:r w:rsidRPr="009C0B21">
              <w:rPr>
                <w:rStyle w:val="A9"/>
              </w:rPr>
              <w:t xml:space="preserve">2.3.4: Evidence shall be available to show that communities are represented through institutions or representatives of their own choosing, </w:t>
            </w:r>
            <w:r w:rsidRPr="009C0B21">
              <w:rPr>
                <w:rStyle w:val="A9"/>
                <w:color w:val="C00000"/>
              </w:rPr>
              <w:t>including legal counsel</w:t>
            </w:r>
            <w:r w:rsidRPr="009C0B21">
              <w:rPr>
                <w:rStyle w:val="A9"/>
              </w:rPr>
              <w:t>.</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pStyle w:val="Pa2"/>
              <w:rPr>
                <w:rFonts w:asciiTheme="minorHAnsi" w:hAnsiTheme="minorHAnsi" w:cs="Calibri"/>
                <w:color w:val="000000"/>
                <w:sz w:val="22"/>
                <w:szCs w:val="22"/>
              </w:rPr>
            </w:pPr>
            <w:r w:rsidRPr="009C0B21">
              <w:rPr>
                <w:rFonts w:asciiTheme="minorHAnsi" w:hAnsiTheme="minorHAnsi"/>
                <w:sz w:val="22"/>
                <w:szCs w:val="22"/>
              </w:rPr>
              <w:t xml:space="preserve">5.2.5: </w:t>
            </w:r>
            <w:r w:rsidRPr="009C0B21">
              <w:rPr>
                <w:rFonts w:asciiTheme="minorHAnsi" w:hAnsiTheme="minorHAnsi" w:cs="Calibri"/>
                <w:color w:val="000000"/>
                <w:sz w:val="22"/>
                <w:szCs w:val="22"/>
              </w:rPr>
              <w:t xml:space="preserve">Where HCV set-asides </w:t>
            </w:r>
            <w:r w:rsidRPr="009C0B21">
              <w:rPr>
                <w:rFonts w:asciiTheme="minorHAnsi" w:hAnsiTheme="minorHAnsi" w:cs="Calibri"/>
                <w:sz w:val="22"/>
                <w:szCs w:val="22"/>
              </w:rPr>
              <w:t xml:space="preserve">with existing rights of local communities </w:t>
            </w:r>
            <w:r w:rsidRPr="009C0B21">
              <w:rPr>
                <w:rFonts w:asciiTheme="minorHAnsi" w:hAnsiTheme="minorHAnsi" w:cs="Calibri"/>
                <w:color w:val="000000"/>
                <w:sz w:val="22"/>
                <w:szCs w:val="22"/>
              </w:rPr>
              <w:t xml:space="preserve">have been identified, there shall be evidence of a </w:t>
            </w:r>
            <w:r w:rsidRPr="009C0B21">
              <w:rPr>
                <w:rFonts w:asciiTheme="minorHAnsi" w:hAnsiTheme="minorHAnsi" w:cs="Calibri"/>
                <w:color w:val="C00000"/>
                <w:sz w:val="22"/>
                <w:szCs w:val="22"/>
              </w:rPr>
              <w:t>negotiated agreement that optimally safeguards both the HCVs and these rights</w:t>
            </w:r>
            <w:r w:rsidRPr="009C0B21">
              <w:rPr>
                <w:rFonts w:asciiTheme="minorHAnsi" w:hAnsiTheme="minorHAnsi" w:cs="Calibri"/>
                <w:color w:val="000000"/>
                <w:sz w:val="22"/>
                <w:szCs w:val="22"/>
              </w:rPr>
              <w:t>.</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Pr="00C248B9" w:rsidRDefault="00E3542F" w:rsidP="003415F9">
            <w:pPr>
              <w:pStyle w:val="Pa2"/>
              <w:rPr>
                <w:rStyle w:val="A9"/>
                <w:rFonts w:asciiTheme="minorHAnsi" w:hAnsiTheme="minorHAnsi"/>
                <w:color w:val="C00000"/>
              </w:rPr>
            </w:pPr>
            <w:r w:rsidRPr="009C0B21">
              <w:rPr>
                <w:rStyle w:val="A9"/>
                <w:rFonts w:asciiTheme="minorHAnsi" w:hAnsiTheme="minorHAnsi"/>
              </w:rPr>
              <w:t xml:space="preserve">6.1.1: A social impact assessment (SIA) </w:t>
            </w:r>
            <w:r w:rsidRPr="00C248B9">
              <w:rPr>
                <w:rStyle w:val="A9"/>
                <w:rFonts w:asciiTheme="minorHAnsi" w:hAnsiTheme="minorHAnsi"/>
                <w:color w:val="C00000"/>
              </w:rPr>
              <w:t>including records of meetings</w:t>
            </w:r>
            <w:r w:rsidRPr="00C248B9">
              <w:rPr>
                <w:rStyle w:val="A9"/>
                <w:rFonts w:asciiTheme="minorHAnsi" w:hAnsiTheme="minorHAnsi"/>
                <w:color w:val="auto"/>
              </w:rPr>
              <w:t xml:space="preserve"> shall be documented.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6.1.2: There shall be evidence that the assessment has been done</w:t>
            </w:r>
            <w:r w:rsidRPr="009C0B21">
              <w:rPr>
                <w:rStyle w:val="A9"/>
                <w:rFonts w:asciiTheme="minorHAnsi" w:hAnsiTheme="minorHAnsi"/>
                <w:color w:val="C00000"/>
              </w:rPr>
              <w:t xml:space="preserve"> with the participation of affected parties.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6.1.3: Plans for avoidance or mitigation of negative impacts and promotion of the positive ones, and monitoring of impacts identified, shall be developed </w:t>
            </w:r>
            <w:r w:rsidRPr="009C0B21">
              <w:rPr>
                <w:rStyle w:val="A9"/>
                <w:rFonts w:asciiTheme="minorHAnsi" w:hAnsiTheme="minorHAnsi"/>
                <w:color w:val="C00000"/>
              </w:rPr>
              <w:t>in consultation with the affected parties</w:t>
            </w:r>
            <w:r w:rsidRPr="009C0B21">
              <w:rPr>
                <w:rStyle w:val="A9"/>
                <w:rFonts w:asciiTheme="minorHAnsi" w:hAnsiTheme="minorHAnsi"/>
              </w:rPr>
              <w:t xml:space="preserve">, documented and timetabled, including responsibilities for implementation. </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Cs/>
              </w:rPr>
              <w:t xml:space="preserve">6.2.1: </w:t>
            </w:r>
            <w:r w:rsidRPr="00C248B9">
              <w:rPr>
                <w:rStyle w:val="A9"/>
                <w:rFonts w:asciiTheme="minorHAnsi" w:hAnsiTheme="minorHAnsi"/>
                <w:color w:val="C00000"/>
              </w:rPr>
              <w:t xml:space="preserve">Consultation and communication procedures </w:t>
            </w:r>
            <w:r w:rsidRPr="009C0B21">
              <w:rPr>
                <w:rStyle w:val="A9"/>
                <w:rFonts w:asciiTheme="minorHAnsi" w:hAnsiTheme="minorHAnsi"/>
              </w:rPr>
              <w:t xml:space="preserve">shall be documented.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Cs/>
              </w:rPr>
              <w:t xml:space="preserve">6.2.2: </w:t>
            </w:r>
            <w:r w:rsidRPr="009C0B21">
              <w:rPr>
                <w:rStyle w:val="A9"/>
                <w:rFonts w:asciiTheme="minorHAnsi" w:hAnsiTheme="minorHAnsi"/>
              </w:rPr>
              <w:t xml:space="preserve">A management official responsible for these issues shall be nominated.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Cs/>
              </w:rPr>
              <w:t xml:space="preserve">6.2.3: </w:t>
            </w:r>
            <w:r w:rsidRPr="009C0B21">
              <w:rPr>
                <w:rStyle w:val="A9"/>
                <w:rFonts w:asciiTheme="minorHAnsi" w:hAnsiTheme="minorHAnsi"/>
              </w:rPr>
              <w:t xml:space="preserve">A list of stakeholders, records of all communication, including confirmation of receipt and that efforts are made </w:t>
            </w:r>
            <w:r w:rsidRPr="00C248B9">
              <w:rPr>
                <w:rStyle w:val="A9"/>
                <w:rFonts w:asciiTheme="minorHAnsi" w:hAnsiTheme="minorHAnsi"/>
                <w:color w:val="C00000"/>
              </w:rPr>
              <w:t>to ensure understanding by affected parties</w:t>
            </w:r>
            <w:r w:rsidRPr="009C0B21">
              <w:rPr>
                <w:rStyle w:val="A9"/>
                <w:rFonts w:asciiTheme="minorHAnsi" w:hAnsiTheme="minorHAnsi"/>
              </w:rPr>
              <w:t>, and records of actions taken in response to input from stakeholders, shall be maintained.</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Pr="009C0B21" w:rsidRDefault="00E3542F" w:rsidP="003415F9">
            <w:pPr>
              <w:pStyle w:val="Pa2"/>
              <w:rPr>
                <w:rFonts w:asciiTheme="minorHAnsi" w:hAnsiTheme="minorHAnsi"/>
                <w:sz w:val="22"/>
                <w:szCs w:val="22"/>
              </w:rPr>
            </w:pPr>
            <w:r w:rsidRPr="009C0B21">
              <w:rPr>
                <w:rStyle w:val="A9"/>
                <w:rFonts w:asciiTheme="minorHAnsi" w:hAnsiTheme="minorHAnsi"/>
              </w:rPr>
              <w:t>6.3.2: Documentation of both the process by which a dispute was resolved and the outcome shall be available.</w:t>
            </w:r>
          </w:p>
          <w:p w:rsidR="00E3542F" w:rsidRDefault="00E3542F" w:rsidP="003415F9">
            <w:pPr>
              <w:pStyle w:val="Pa2"/>
              <w:rPr>
                <w:rFonts w:asciiTheme="minorHAnsi" w:hAnsiTheme="minorHAnsi"/>
                <w:sz w:val="22"/>
                <w:szCs w:val="22"/>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4D3004"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6.4.1: A </w:t>
            </w:r>
            <w:r w:rsidRPr="00C248B9">
              <w:rPr>
                <w:rStyle w:val="A9"/>
                <w:rFonts w:asciiTheme="minorHAnsi" w:hAnsiTheme="minorHAnsi"/>
                <w:color w:val="C00000"/>
              </w:rPr>
              <w:t>procedure for identifying legal, customary or user rights, and a procedure for identifying people entitled to compensation,</w:t>
            </w:r>
            <w:r w:rsidRPr="009C0B21">
              <w:rPr>
                <w:rStyle w:val="A9"/>
                <w:rFonts w:asciiTheme="minorHAnsi" w:hAnsiTheme="minorHAnsi"/>
              </w:rPr>
              <w:t xml:space="preserve"> shall be in place. </w:t>
            </w:r>
          </w:p>
          <w:p w:rsidR="00E3542F" w:rsidRPr="009C0B21" w:rsidRDefault="00E3542F" w:rsidP="003415F9">
            <w:pPr>
              <w:rPr>
                <w:lang w:eastAsia="zh-CN"/>
              </w:rPr>
            </w:pPr>
          </w:p>
          <w:p w:rsidR="00E3542F" w:rsidRPr="00C248B9" w:rsidRDefault="00E3542F" w:rsidP="003415F9">
            <w:pPr>
              <w:pStyle w:val="Pa2"/>
              <w:rPr>
                <w:rStyle w:val="A9"/>
                <w:rFonts w:asciiTheme="minorHAnsi" w:hAnsiTheme="minorHAnsi"/>
                <w:color w:val="C00000"/>
              </w:rPr>
            </w:pPr>
            <w:r w:rsidRPr="009C0B21">
              <w:rPr>
                <w:rStyle w:val="A9"/>
                <w:rFonts w:asciiTheme="minorHAnsi" w:hAnsiTheme="minorHAnsi"/>
              </w:rPr>
              <w:t xml:space="preserve">6.4.2: A procedure for calculating and distributing fair compensation (monetary or otherwise) shall be established and implemented, monitored and evaluated in a participatory way, and corrective actions taken as a result of this evaluation. </w:t>
            </w:r>
            <w:r w:rsidRPr="00C248B9">
              <w:rPr>
                <w:rStyle w:val="A9"/>
                <w:rFonts w:asciiTheme="minorHAnsi" w:hAnsiTheme="minorHAnsi"/>
                <w:color w:val="C00000"/>
              </w:rPr>
              <w:t xml:space="preserve">This procedure shall take into account: gender differences in the power to claim rights, ownership and access to land; differences of transmigrants and long-established communities; and differences in ethnic groups’ proof of legal versus communal ownership of land.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6.4.3: The process and outcome of any negotiated agreements and compensation claims shall be documented, with evidence of the participation of affected parties, and made publicly available.</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7.1.1 An independent social and environmental impact assessment (SEIA), undertaken </w:t>
            </w:r>
            <w:r w:rsidRPr="00C248B9">
              <w:rPr>
                <w:rStyle w:val="A9"/>
                <w:rFonts w:asciiTheme="minorHAnsi" w:hAnsiTheme="minorHAnsi"/>
                <w:color w:val="C00000"/>
              </w:rPr>
              <w:t xml:space="preserve">through a participatory methodology </w:t>
            </w:r>
            <w:r w:rsidRPr="009C0B21">
              <w:rPr>
                <w:rStyle w:val="A9"/>
                <w:rFonts w:asciiTheme="minorHAnsi" w:hAnsiTheme="minorHAnsi"/>
              </w:rPr>
              <w:t xml:space="preserve">including the relevant affected stakeholders, shall be documented.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7.1.2 Appropriate management planning and operational procedures shall be developed and implemented to avoid or mitigate identified potential negative impacts.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7.1.3 Where the development includes an outgrower scheme, the impacts of the scheme and the implications of the way it is managed shall be given particular attention.</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7.3.2: A </w:t>
            </w:r>
            <w:r w:rsidRPr="00C248B9">
              <w:rPr>
                <w:rStyle w:val="A9"/>
                <w:rFonts w:asciiTheme="minorHAnsi" w:hAnsiTheme="minorHAnsi"/>
                <w:color w:val="C00000"/>
              </w:rPr>
              <w:t>comprehensive HCV assessment</w:t>
            </w:r>
            <w:r w:rsidRPr="009C0B21">
              <w:rPr>
                <w:rStyle w:val="A9"/>
                <w:rFonts w:asciiTheme="minorHAnsi" w:hAnsiTheme="minorHAnsi"/>
              </w:rPr>
              <w:t>, including stakeholder consultation, shall be conducted prior to any conversion or new planting. This shall include a land use change analysis to determine changes to the vegetation since November 2005. This analysis shall be used, with proxies, to indicate changes to HCV status.</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7.3.5: Areas required by affected communities to meet their basic needs, taking into account potential positive and negative changes in livelihood resulting from proposed operations, shall be identified </w:t>
            </w:r>
            <w:r w:rsidRPr="00D023C6">
              <w:rPr>
                <w:rStyle w:val="A9"/>
                <w:rFonts w:asciiTheme="minorHAnsi" w:hAnsiTheme="minorHAnsi"/>
                <w:color w:val="C00000"/>
              </w:rPr>
              <w:t xml:space="preserve">in consultation with the communities </w:t>
            </w:r>
            <w:r w:rsidRPr="009C0B21">
              <w:rPr>
                <w:rStyle w:val="A9"/>
                <w:rFonts w:asciiTheme="minorHAnsi" w:hAnsiTheme="minorHAnsi"/>
              </w:rPr>
              <w:t>and incorporated into HCV assessments and management plans (see Criterion 5.2).</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7.5.1: Evidence shall be available that affected</w:t>
            </w:r>
            <w:r w:rsidRPr="00D023C6">
              <w:rPr>
                <w:rStyle w:val="A9"/>
                <w:rFonts w:asciiTheme="minorHAnsi" w:hAnsiTheme="minorHAnsi"/>
                <w:color w:val="C00000"/>
              </w:rPr>
              <w:t xml:space="preserve"> local peoples understand they have the right to say ‘no’ to operations planned on their lands</w:t>
            </w:r>
            <w:r w:rsidRPr="009C0B21">
              <w:rPr>
                <w:rStyle w:val="A9"/>
                <w:rFonts w:asciiTheme="minorHAnsi" w:hAnsiTheme="minorHAnsi"/>
              </w:rPr>
              <w:t xml:space="preserve"> before and during initial discussions, during the stage of information gathering and associated consultations, during negotiations, and up until an agreement with the grower/miller is signed and ratified by these local peoples. </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Refer also to criteria 2.2, 2.3, 6.2, 6.4 and 7.6 for Indicators and Guidance on compliance.</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7.6.5: The process and outcome of any compensation claims shall be </w:t>
            </w:r>
            <w:r w:rsidRPr="00D023C6">
              <w:rPr>
                <w:rStyle w:val="A9"/>
                <w:rFonts w:asciiTheme="minorHAnsi" w:hAnsiTheme="minorHAnsi"/>
                <w:color w:val="C00000"/>
              </w:rPr>
              <w:t>documented and made publicly available</w:t>
            </w:r>
            <w:r w:rsidRPr="009C0B21">
              <w:rPr>
                <w:rStyle w:val="A9"/>
                <w:rFonts w:asciiTheme="minorHAnsi" w:hAnsiTheme="minorHAnsi"/>
              </w:rPr>
              <w:t xml:space="preserve">. </w:t>
            </w:r>
          </w:p>
          <w:p w:rsidR="00E3542F" w:rsidRPr="009C0B21" w:rsidRDefault="00E3542F" w:rsidP="003415F9">
            <w:pPr>
              <w:rPr>
                <w:lang w:eastAsia="zh-CN"/>
              </w:rPr>
            </w:pPr>
          </w:p>
          <w:p w:rsidR="00E3542F" w:rsidRPr="0001044C"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7.6.6: Evidence shall be available that the </w:t>
            </w:r>
            <w:r w:rsidRPr="00D023C6">
              <w:rPr>
                <w:rStyle w:val="A9"/>
                <w:rFonts w:asciiTheme="minorHAnsi" w:hAnsiTheme="minorHAnsi"/>
                <w:color w:val="C00000"/>
              </w:rPr>
              <w:t>affected communities and rights holders have access to information and advice, that is independent of the project proponent</w:t>
            </w:r>
            <w:r w:rsidRPr="009C0B21">
              <w:rPr>
                <w:rStyle w:val="A9"/>
                <w:rFonts w:asciiTheme="minorHAnsi" w:hAnsiTheme="minorHAnsi"/>
              </w:rPr>
              <w:t>, concerning the legal, economic, environmental and social implications of the proposed operations on their lands.</w:t>
            </w:r>
          </w:p>
        </w:tc>
        <w:tc>
          <w:tcPr>
            <w:tcW w:w="1212" w:type="pct"/>
            <w:shd w:val="clear" w:color="auto" w:fill="FDE9D9" w:themeFill="accent6" w:themeFillTint="33"/>
          </w:tcPr>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For 1.1.1: Evidence should be provided </w:t>
            </w:r>
            <w:r w:rsidRPr="009C0B21">
              <w:rPr>
                <w:rStyle w:val="A9"/>
                <w:rFonts w:asciiTheme="minorHAnsi" w:hAnsiTheme="minorHAnsi"/>
                <w:color w:val="C00000"/>
              </w:rPr>
              <w:t>that information is received in appropriate form(s) and language(s) by relevant stakeholders</w:t>
            </w:r>
            <w:r w:rsidRPr="009C0B21">
              <w:rPr>
                <w:rStyle w:val="A9"/>
                <w:rFonts w:asciiTheme="minorHAnsi" w:hAnsiTheme="minorHAnsi"/>
              </w:rPr>
              <w:t xml:space="preserve">. Information will include information on the RSPO mechanisms for stakeholder involvement, including information on their rights and responsibilities. </w:t>
            </w:r>
          </w:p>
          <w:p w:rsidR="00E3542F" w:rsidRPr="009C0B21" w:rsidRDefault="00E3542F" w:rsidP="003415F9">
            <w:pPr>
              <w:rPr>
                <w:lang w:eastAsia="zh-CN"/>
              </w:rPr>
            </w:pPr>
          </w:p>
          <w:p w:rsidR="00E3542F" w:rsidRPr="009C0B21" w:rsidRDefault="00E3542F" w:rsidP="003415F9">
            <w:pPr>
              <w:rPr>
                <w:rStyle w:val="A9"/>
              </w:rPr>
            </w:pPr>
            <w:r w:rsidRPr="009C0B21">
              <w:rPr>
                <w:lang w:eastAsia="zh-CN"/>
              </w:rPr>
              <w:t xml:space="preserve">For 1.1: </w:t>
            </w:r>
            <w:r w:rsidRPr="009C0B21">
              <w:rPr>
                <w:rStyle w:val="A9"/>
              </w:rPr>
              <w:t xml:space="preserve">Growers and millers should have a </w:t>
            </w:r>
            <w:r w:rsidRPr="009C0B21">
              <w:rPr>
                <w:rStyle w:val="A9"/>
                <w:color w:val="C00000"/>
              </w:rPr>
              <w:t>Standard Operating Procedure (SOP) to respond constructively to stakeholders</w:t>
            </w:r>
            <w:r w:rsidRPr="009C0B21">
              <w:rPr>
                <w:rStyle w:val="A9"/>
              </w:rPr>
              <w:t xml:space="preserve">, including a specific timeframe to respond to requests for information. Growers and millers should respond constructively and promptly to requests for information from stakeholders. </w:t>
            </w:r>
          </w:p>
          <w:p w:rsidR="00E3542F" w:rsidRPr="009C0B21" w:rsidRDefault="00E3542F" w:rsidP="003415F9">
            <w:pPr>
              <w:rPr>
                <w:rFonts w:cs="Calibri"/>
                <w:color w:val="000000"/>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Growers and millers should ensure that </w:t>
            </w:r>
            <w:r w:rsidRPr="009C0B21">
              <w:rPr>
                <w:rStyle w:val="A9"/>
                <w:rFonts w:asciiTheme="minorHAnsi" w:hAnsiTheme="minorHAnsi"/>
                <w:color w:val="C00000"/>
              </w:rPr>
              <w:t>sufficient objective evidence exists to demonstrate that the response is timely and appropriate</w:t>
            </w:r>
            <w:r w:rsidRPr="009C0B21">
              <w:rPr>
                <w:rStyle w:val="A9"/>
                <w:rFonts w:asciiTheme="minorHAnsi" w:hAnsiTheme="minorHAnsi"/>
              </w:rPr>
              <w:t xml:space="preserve">. </w:t>
            </w:r>
          </w:p>
          <w:p w:rsidR="00E3542F" w:rsidRPr="009C0B21" w:rsidRDefault="00E3542F" w:rsidP="003415F9">
            <w:pPr>
              <w:rPr>
                <w:lang w:eastAsia="zh-CN"/>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See Criterion 1.2 for </w:t>
            </w:r>
            <w:r w:rsidRPr="009C0B21">
              <w:rPr>
                <w:rStyle w:val="A9"/>
                <w:rFonts w:asciiTheme="minorHAnsi" w:hAnsiTheme="minorHAnsi"/>
                <w:color w:val="C00000"/>
              </w:rPr>
              <w:t>requirements relating to publicly available documentation</w:t>
            </w:r>
            <w:r w:rsidRPr="009C0B21">
              <w:rPr>
                <w:rStyle w:val="A9"/>
                <w:rFonts w:asciiTheme="minorHAnsi" w:hAnsiTheme="minorHAnsi"/>
              </w:rPr>
              <w:t xml:space="preserve">. </w:t>
            </w: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See Criterion 6.2 on</w:t>
            </w:r>
            <w:r w:rsidRPr="009C0B21">
              <w:rPr>
                <w:rStyle w:val="A9"/>
                <w:rFonts w:asciiTheme="minorHAnsi" w:hAnsiTheme="minorHAnsi"/>
                <w:color w:val="C00000"/>
              </w:rPr>
              <w:t xml:space="preserve"> consultation</w:t>
            </w:r>
            <w:r w:rsidRPr="009C0B21">
              <w:rPr>
                <w:rStyle w:val="A9"/>
                <w:rFonts w:asciiTheme="minorHAnsi" w:hAnsiTheme="minorHAnsi"/>
              </w:rPr>
              <w:t xml:space="preserve">. </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See Criterion 4.1 on</w:t>
            </w:r>
            <w:r w:rsidRPr="009C0B21">
              <w:rPr>
                <w:rStyle w:val="A9"/>
                <w:rFonts w:asciiTheme="minorHAnsi" w:hAnsiTheme="minorHAnsi"/>
                <w:color w:val="C00000"/>
              </w:rPr>
              <w:t xml:space="preserve"> SOPs</w:t>
            </w:r>
            <w:r w:rsidRPr="009C0B21">
              <w:rPr>
                <w:rStyle w:val="A9"/>
                <w:rFonts w:asciiTheme="minorHAnsi" w:hAnsiTheme="minorHAnsi"/>
              </w:rPr>
              <w:t xml:space="preserve">. </w:t>
            </w:r>
          </w:p>
          <w:p w:rsidR="00E3542F" w:rsidRPr="009C0B21" w:rsidRDefault="00E3542F" w:rsidP="003415F9">
            <w:pPr>
              <w:pStyle w:val="Pa2"/>
              <w:rPr>
                <w:rStyle w:val="A9"/>
                <w:rFonts w:asciiTheme="minorHAnsi" w:hAnsiTheme="minorHAnsi"/>
              </w:rPr>
            </w:pPr>
          </w:p>
          <w:p w:rsidR="00E3542F" w:rsidRPr="009C0B21" w:rsidRDefault="00E3542F" w:rsidP="003415F9">
            <w:pPr>
              <w:pStyle w:val="Pa2"/>
              <w:rPr>
                <w:rStyle w:val="A9"/>
                <w:rFonts w:asciiTheme="minorHAnsi" w:hAnsiTheme="minorHAnsi"/>
              </w:rPr>
            </w:pPr>
            <w:r w:rsidRPr="009C0B21">
              <w:rPr>
                <w:rFonts w:asciiTheme="minorHAnsi" w:hAnsiTheme="minorHAnsi"/>
                <w:sz w:val="22"/>
                <w:szCs w:val="22"/>
              </w:rPr>
              <w:t xml:space="preserve">For 1.2: </w:t>
            </w:r>
            <w:r w:rsidRPr="009C0B21">
              <w:rPr>
                <w:rStyle w:val="A9"/>
                <w:rFonts w:asciiTheme="minorHAnsi" w:hAnsiTheme="minorHAnsi"/>
              </w:rPr>
              <w:t xml:space="preserve">This concerns management documents relating to environmental, social and legal issues that are relevant to compliance with RSPO Criteria.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Management documents will include monitoring reports.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The auditors will comment on the adequacy of each of the documents listed in the public summary of the assessment report.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Examples of commercially confidential information include financial data such as costs and income, and details relating to customers and/or suppliers. Data that affects personal privacy should also be confidential.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Ongoing disputes (within or outside of a legal mechanism) can be considered as confidential information where disclosure could result in potential negative outcomes for all parties involved. However, affected stakeholders and those seeking resolution to conflict should have access to relevant information. </w:t>
            </w:r>
          </w:p>
          <w:p w:rsidR="00E3542F" w:rsidRPr="009C0B21" w:rsidRDefault="00E3542F" w:rsidP="003415F9">
            <w:pPr>
              <w:rPr>
                <w:lang w:eastAsia="zh-CN"/>
              </w:rPr>
            </w:pPr>
          </w:p>
          <w:p w:rsidR="00E3542F" w:rsidRPr="009C0B21" w:rsidRDefault="00E3542F" w:rsidP="003415F9">
            <w:pPr>
              <w:rPr>
                <w:rStyle w:val="A9"/>
              </w:rPr>
            </w:pPr>
            <w:r w:rsidRPr="009C0B21">
              <w:rPr>
                <w:rStyle w:val="A9"/>
              </w:rPr>
              <w:t>Examples of information where disclosure could result in potential negative environmental or social outcomes include information on sites of rare species where disclosure could increase the risk of hunting or capture for trade, or sacred sites which a community wishes to maintain as private.</w:t>
            </w:r>
          </w:p>
          <w:p w:rsidR="00E3542F" w:rsidRPr="009C0B21" w:rsidRDefault="00E3542F" w:rsidP="003415F9">
            <w:pPr>
              <w:rPr>
                <w:rStyle w:val="A9"/>
              </w:rPr>
            </w:pPr>
          </w:p>
          <w:p w:rsidR="00E3542F" w:rsidRDefault="00E3542F" w:rsidP="003415F9">
            <w:pPr>
              <w:pStyle w:val="Pa2"/>
              <w:rPr>
                <w:rStyle w:val="A9"/>
                <w:rFonts w:asciiTheme="minorHAnsi" w:hAnsiTheme="minorHAnsi"/>
              </w:rPr>
            </w:pPr>
            <w:r w:rsidRPr="009C0B21">
              <w:rPr>
                <w:rStyle w:val="A9"/>
                <w:rFonts w:asciiTheme="minorHAnsi" w:hAnsiTheme="minorHAnsi"/>
              </w:rPr>
              <w:t>For National Interpretation: Specific approaches to personal privacy safeguards, including any legal requirements, will be considered.</w:t>
            </w:r>
          </w:p>
          <w:p w:rsidR="00E3542F" w:rsidRPr="0001044C"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9C0B21"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pStyle w:val="Pa2"/>
              <w:rPr>
                <w:rStyle w:val="A9"/>
                <w:rFonts w:asciiTheme="minorHAnsi" w:hAnsiTheme="minorHAnsi"/>
              </w:rPr>
            </w:pPr>
            <w:r w:rsidRPr="009C0B21">
              <w:rPr>
                <w:rStyle w:val="A9"/>
                <w:rFonts w:asciiTheme="minorHAnsi" w:hAnsiTheme="minorHAnsi"/>
                <w:color w:val="auto"/>
              </w:rPr>
              <w:t xml:space="preserve">For 2.3: </w:t>
            </w:r>
            <w:r w:rsidRPr="009C0B21">
              <w:rPr>
                <w:rStyle w:val="A9"/>
                <w:rFonts w:asciiTheme="minorHAnsi" w:hAnsiTheme="minorHAnsi"/>
              </w:rPr>
              <w:t xml:space="preserve">All indicators will apply to current operations, but there are exceptions for long-established plantations which may not have records dating back to the time of the decision making, in particular for compliance with Indicators 2.3.1 and 2.3.2. </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01044C" w:rsidRDefault="00E3542F" w:rsidP="003415F9">
            <w:pPr>
              <w:rPr>
                <w:lang w:eastAsia="zh-CN"/>
              </w:rPr>
            </w:pPr>
          </w:p>
          <w:p w:rsidR="00E3542F" w:rsidRPr="009C0B21" w:rsidRDefault="00E3542F" w:rsidP="003415F9">
            <w:pPr>
              <w:rPr>
                <w:rStyle w:val="A9"/>
                <w:color w:val="C00000"/>
              </w:rPr>
            </w:pPr>
            <w:r w:rsidRPr="009C0B21">
              <w:rPr>
                <w:lang w:eastAsia="zh-CN"/>
              </w:rPr>
              <w:t xml:space="preserve">For 2.3.4: </w:t>
            </w:r>
            <w:r w:rsidRPr="009C0B21">
              <w:rPr>
                <w:rStyle w:val="A9"/>
              </w:rPr>
              <w:t xml:space="preserve">Evidence should be available </w:t>
            </w:r>
            <w:r w:rsidRPr="009C0B21">
              <w:rPr>
                <w:rStyle w:val="A9"/>
                <w:color w:val="C00000"/>
              </w:rPr>
              <w:t>from the companies, communities or other relevant stakeholders.</w:t>
            </w:r>
          </w:p>
          <w:p w:rsidR="00E3542F" w:rsidRPr="009C0B21" w:rsidRDefault="00E3542F" w:rsidP="003415F9">
            <w:pPr>
              <w:rPr>
                <w:rStyle w:val="A9"/>
                <w:color w:val="C00000"/>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Where there are legal or customary rights over land, </w:t>
            </w:r>
            <w:r w:rsidRPr="009C0B21">
              <w:rPr>
                <w:rStyle w:val="A9"/>
                <w:rFonts w:asciiTheme="minorHAnsi" w:hAnsiTheme="minorHAnsi"/>
                <w:color w:val="C00000"/>
              </w:rPr>
              <w:t xml:space="preserve">the grower should demonstrate that these rights are understood </w:t>
            </w:r>
            <w:r w:rsidRPr="009C0B21">
              <w:rPr>
                <w:rStyle w:val="A9"/>
                <w:rFonts w:asciiTheme="minorHAnsi" w:hAnsiTheme="minorHAnsi"/>
              </w:rPr>
              <w:t xml:space="preserve">and are not being threatened or reduced. This Criterion should be considered in conjunction with Criteria 6.4, 7.5 and 7.6. Where customary rights areas are unclear these should be established through </w:t>
            </w:r>
            <w:r w:rsidRPr="009C0B21">
              <w:rPr>
                <w:rStyle w:val="A9"/>
                <w:rFonts w:asciiTheme="minorHAnsi" w:hAnsiTheme="minorHAnsi"/>
                <w:color w:val="C00000"/>
              </w:rPr>
              <w:t xml:space="preserve">participatory mapping exercises involving affected parties </w:t>
            </w:r>
            <w:r w:rsidRPr="009C0B21">
              <w:rPr>
                <w:rStyle w:val="A9"/>
                <w:rFonts w:asciiTheme="minorHAnsi" w:hAnsiTheme="minorHAnsi"/>
              </w:rPr>
              <w:t xml:space="preserve">(including neighbouring communities and local authorities). </w:t>
            </w:r>
          </w:p>
          <w:p w:rsidR="00E3542F" w:rsidRPr="009C0B21" w:rsidRDefault="00E3542F" w:rsidP="003415F9">
            <w:pPr>
              <w:rPr>
                <w:lang w:eastAsia="zh-CN"/>
              </w:rPr>
            </w:pPr>
          </w:p>
          <w:p w:rsidR="00E3542F" w:rsidRDefault="00E3542F" w:rsidP="003415F9">
            <w:pPr>
              <w:rPr>
                <w:rStyle w:val="A9"/>
              </w:rPr>
            </w:pPr>
            <w:r w:rsidRPr="009C0B21">
              <w:rPr>
                <w:rStyle w:val="A9"/>
              </w:rPr>
              <w:t xml:space="preserve">This Criterion allows for sales and negotiated agreements to compensate other users for lost benefits and/ or relinquished rights. Negotiated agreements should be non-coercive and entered into voluntarily, carried out prior to new investments or operations, and based on </w:t>
            </w:r>
            <w:r w:rsidRPr="009C0B21">
              <w:rPr>
                <w:rStyle w:val="A9"/>
                <w:color w:val="C00000"/>
              </w:rPr>
              <w:t>an open sharing of all relevant information</w:t>
            </w:r>
            <w:r w:rsidRPr="009C0B21">
              <w:rPr>
                <w:rStyle w:val="A9"/>
              </w:rPr>
              <w:t xml:space="preserve">. The representation of communities should </w:t>
            </w:r>
            <w:r w:rsidRPr="009C0B21">
              <w:rPr>
                <w:rStyle w:val="A9"/>
                <w:color w:val="C00000"/>
              </w:rPr>
              <w:t>be transparent and in open communication with other community members.</w:t>
            </w:r>
            <w:r w:rsidRPr="009C0B21">
              <w:rPr>
                <w:rStyle w:val="A9"/>
              </w:rPr>
              <w:t xml:space="preserve"> Adequate time should be given for customary decision making and iterative negotiations allowed for, where requested. Negotiated agreements should be binding on all parties and enforceable in the courts. Establishing certainty in land negotiations is of long-term benefit for all parties.</w:t>
            </w:r>
          </w:p>
          <w:p w:rsidR="00E3542F" w:rsidRPr="009C0B21" w:rsidRDefault="00E3542F" w:rsidP="003415F9">
            <w:pPr>
              <w:rPr>
                <w:rStyle w:val="A9"/>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For 5.2: […] Where communities are asked to relinquish rights so that HCVs can be maintained or enhanced by the companies or State agencies, </w:t>
            </w:r>
            <w:r w:rsidRPr="009C0B21">
              <w:rPr>
                <w:rStyle w:val="A9"/>
                <w:rFonts w:asciiTheme="minorHAnsi" w:hAnsiTheme="minorHAnsi"/>
                <w:color w:val="auto"/>
              </w:rPr>
              <w:t xml:space="preserve">then great care needs to be taken to ensure that communities retain access to adequate land and resources to secure their basic needs; </w:t>
            </w:r>
            <w:r w:rsidRPr="009C0B21">
              <w:rPr>
                <w:rStyle w:val="A9"/>
                <w:rFonts w:asciiTheme="minorHAnsi" w:hAnsiTheme="minorHAnsi"/>
                <w:color w:val="C00000"/>
              </w:rPr>
              <w:t xml:space="preserve">all such relinquishment of rights must be subjected to their free, prior, and informed consent </w:t>
            </w:r>
            <w:r w:rsidRPr="009C0B21">
              <w:rPr>
                <w:rStyle w:val="A9"/>
                <w:rFonts w:asciiTheme="minorHAnsi" w:hAnsiTheme="minorHAnsi"/>
              </w:rPr>
              <w:t>(see Criteria 2.2 and 2.3).</w:t>
            </w:r>
          </w:p>
          <w:p w:rsidR="00E3542F" w:rsidRPr="009C0B21" w:rsidRDefault="00E3542F" w:rsidP="003415F9">
            <w:pPr>
              <w:rPr>
                <w:lang w:eastAsia="zh-CN"/>
              </w:rPr>
            </w:pPr>
          </w:p>
          <w:p w:rsidR="00E3542F" w:rsidRPr="009C0B21" w:rsidRDefault="00E3542F" w:rsidP="003415F9">
            <w:pPr>
              <w:rPr>
                <w:lang w:eastAsia="zh-CN"/>
              </w:rPr>
            </w:pPr>
            <w:r w:rsidRPr="009C0B21">
              <w:rPr>
                <w:lang w:eastAsia="zh-CN"/>
              </w:rPr>
              <w:t xml:space="preserve">For 6.1: </w:t>
            </w:r>
            <w:r w:rsidRPr="009C0B21">
              <w:rPr>
                <w:rStyle w:val="A9"/>
              </w:rPr>
              <w:t xml:space="preserve">Identification of social impacts should be carried out by the grower </w:t>
            </w:r>
            <w:r w:rsidRPr="009C0B21">
              <w:rPr>
                <w:rStyle w:val="A9"/>
                <w:color w:val="C00000"/>
              </w:rPr>
              <w:t>with the participation of affected parties</w:t>
            </w:r>
            <w:r w:rsidRPr="009C0B21">
              <w:rPr>
                <w:rStyle w:val="A9"/>
              </w:rPr>
              <w:t>, including women and migrant workers as appropriate to the situation. The involvement of independent experts should be sought where this is considered necessary to ensure that all impacts (both positive and negative) are identified.</w:t>
            </w:r>
          </w:p>
          <w:p w:rsidR="00E3542F" w:rsidRPr="009C0B21" w:rsidRDefault="00E3542F" w:rsidP="003415F9">
            <w:pPr>
              <w:rPr>
                <w:lang w:eastAsia="zh-CN"/>
              </w:rPr>
            </w:pPr>
          </w:p>
          <w:p w:rsidR="00E3542F" w:rsidRPr="009C0B21" w:rsidRDefault="00E3542F" w:rsidP="003415F9">
            <w:pPr>
              <w:rPr>
                <w:rStyle w:val="A9"/>
              </w:rPr>
            </w:pPr>
            <w:r w:rsidRPr="009C0B21">
              <w:rPr>
                <w:rStyle w:val="A9"/>
              </w:rPr>
              <w:t>Potential social impacts may result from activities such as: building new roads, processing mills or other infrastructure; replanting with different crops or expansion of planting area; disposal of mill effluents; clearing of remaining natural vegetation; changes in employee numbers or employment terms; smallholder schemes.</w:t>
            </w:r>
          </w:p>
          <w:p w:rsidR="00E3542F" w:rsidRPr="009C0B21" w:rsidRDefault="00E3542F" w:rsidP="003415F9">
            <w:pPr>
              <w:rPr>
                <w:rStyle w:val="A9"/>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Plantation and mill management may have social impacts (positive or negative) on factors such as: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Access and use rights;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Economic livelihoods (e.g. paid employment) and working conditions;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Subsistence activities;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Cultural and religious values;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Health and education facilities; </w:t>
            </w:r>
          </w:p>
          <w:p w:rsidR="00E3542F" w:rsidRPr="009C0B21" w:rsidRDefault="00E3542F" w:rsidP="003415F9">
            <w:pPr>
              <w:pStyle w:val="Pa3"/>
              <w:ind w:left="-35"/>
              <w:rPr>
                <w:rFonts w:asciiTheme="minorHAnsi" w:hAnsiTheme="minorHAnsi" w:cs="Calibri"/>
                <w:color w:val="000000"/>
                <w:sz w:val="22"/>
                <w:szCs w:val="22"/>
              </w:rPr>
            </w:pPr>
            <w:r w:rsidRPr="009C0B21">
              <w:rPr>
                <w:rStyle w:val="A9"/>
                <w:rFonts w:asciiTheme="minorHAnsi" w:hAnsiTheme="minorHAnsi"/>
              </w:rPr>
              <w:t xml:space="preserve">• Other community values, resulting from changes such as improved transport /communication or arrival of substantial migrant labour force. </w:t>
            </w: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The review can be done (once every two years) internally or externally.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Cs/>
              </w:rPr>
              <w:t xml:space="preserve">For National Interpretation: </w:t>
            </w:r>
            <w:r w:rsidRPr="009C0B21">
              <w:rPr>
                <w:rStyle w:val="A9"/>
                <w:rFonts w:asciiTheme="minorHAnsi" w:hAnsiTheme="minorHAnsi"/>
              </w:rPr>
              <w:t>As social impacts are particularly dependent on local social conditions, National Interpretation will identify the important issues, and methodologies for collecting data and using the results. This should include adequate consideration of the impacts on the customary or traditional rights of local communities and indigenous people, where these exist (Criteria 2.3 and 6.4).</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Fonts w:asciiTheme="minorHAnsi" w:hAnsiTheme="minorHAnsi"/>
                <w:sz w:val="22"/>
                <w:szCs w:val="22"/>
              </w:rPr>
              <w:t xml:space="preserve">For 6.2: </w:t>
            </w:r>
            <w:r w:rsidRPr="00D023C6">
              <w:rPr>
                <w:rStyle w:val="A9"/>
                <w:rFonts w:asciiTheme="minorHAnsi" w:hAnsiTheme="minorHAnsi"/>
                <w:color w:val="C00000"/>
              </w:rPr>
              <w:t>Decisions that the growers or mills are planning to make should be made clear, so that local communities and other interested parties understand the purpose of the communication and/or consultation</w:t>
            </w:r>
            <w:r w:rsidRPr="009C0B21">
              <w:rPr>
                <w:rStyle w:val="A9"/>
                <w:rFonts w:asciiTheme="minorHAnsi" w:hAnsiTheme="minorHAnsi"/>
              </w:rPr>
              <w:t xml:space="preserve">.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Communication and consultation mechanisms should be designed </w:t>
            </w:r>
            <w:r w:rsidRPr="00D023C6">
              <w:rPr>
                <w:rStyle w:val="A9"/>
                <w:rFonts w:asciiTheme="minorHAnsi" w:hAnsiTheme="minorHAnsi"/>
                <w:color w:val="C00000"/>
              </w:rPr>
              <w:t>in collaboration with local communities and other affected or interested parties</w:t>
            </w:r>
            <w:r w:rsidRPr="009C0B21">
              <w:rPr>
                <w:rStyle w:val="A9"/>
                <w:rFonts w:asciiTheme="minorHAnsi" w:hAnsiTheme="minorHAnsi"/>
              </w:rPr>
              <w:t xml:space="preserve">. These should consider the use of appropriate existing local mechanisms and languages. Consideration should be given to the existence/formation of a multi-stakeholder forum. Communications should take into account differential access to information by women as compared to men, village leaders as compared to day labourers, new versus established community groups, and different ethnic groups.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D023C6">
              <w:rPr>
                <w:rStyle w:val="A9"/>
                <w:rFonts w:asciiTheme="minorHAnsi" w:hAnsiTheme="minorHAnsi"/>
                <w:color w:val="C00000"/>
              </w:rPr>
              <w:t>Consideration should be given to involving third partie</w:t>
            </w:r>
            <w:r w:rsidRPr="009C0B21">
              <w:rPr>
                <w:rStyle w:val="A9"/>
                <w:rFonts w:asciiTheme="minorHAnsi" w:hAnsiTheme="minorHAnsi"/>
              </w:rPr>
              <w:t xml:space="preserve">s, such as disinterested community groups, NGOs, or government (or a combination of these), to facilitate smallholder schemes and communities, and others as appropriate, in these communications.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bCs/>
              </w:rPr>
              <w:t xml:space="preserve">For National Interpretation: </w:t>
            </w:r>
            <w:r w:rsidRPr="009C0B21">
              <w:rPr>
                <w:rStyle w:val="A9"/>
                <w:rFonts w:asciiTheme="minorHAnsi" w:hAnsiTheme="minorHAnsi"/>
              </w:rPr>
              <w:t>National Interpretation will consider issues such as appropriate levels of consultation and the types of organisation or individuals that should be included.</w:t>
            </w:r>
          </w:p>
          <w:p w:rsidR="00E3542F" w:rsidRPr="009C0B21" w:rsidRDefault="00E3542F" w:rsidP="003415F9">
            <w:pPr>
              <w:rPr>
                <w:lang w:eastAsia="zh-CN"/>
              </w:rPr>
            </w:pPr>
          </w:p>
          <w:p w:rsidR="00E3542F" w:rsidRPr="009C0B21" w:rsidRDefault="00E3542F" w:rsidP="003415F9">
            <w:pPr>
              <w:rPr>
                <w:rStyle w:val="A9"/>
              </w:rPr>
            </w:pPr>
            <w:r w:rsidRPr="009C0B21">
              <w:rPr>
                <w:lang w:eastAsia="zh-CN"/>
              </w:rPr>
              <w:t xml:space="preserve">For 6.3: </w:t>
            </w:r>
            <w:r w:rsidRPr="009C0B21">
              <w:rPr>
                <w:rStyle w:val="A9"/>
              </w:rPr>
              <w:t xml:space="preserve">Dispute resolution mechanisms should be </w:t>
            </w:r>
            <w:r w:rsidRPr="009C0B21">
              <w:rPr>
                <w:rStyle w:val="A9"/>
                <w:color w:val="C00000"/>
              </w:rPr>
              <w:t xml:space="preserve">established through open and consensual agreements </w:t>
            </w:r>
            <w:r w:rsidRPr="009C0B21">
              <w:rPr>
                <w:rStyle w:val="A9"/>
              </w:rPr>
              <w:t>with relevant affected parties.</w:t>
            </w:r>
          </w:p>
          <w:p w:rsidR="00E3542F" w:rsidRPr="009C0B21" w:rsidRDefault="00E3542F" w:rsidP="003415F9">
            <w:pPr>
              <w:rPr>
                <w:rStyle w:val="A9"/>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pStyle w:val="Pa2"/>
              <w:rPr>
                <w:rStyle w:val="A9"/>
                <w:rFonts w:asciiTheme="minorHAnsi" w:hAnsiTheme="minorHAnsi"/>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4D3004" w:rsidRDefault="00E3542F" w:rsidP="003415F9">
            <w:pPr>
              <w:rPr>
                <w:lang w:eastAsia="zh-CN"/>
              </w:rPr>
            </w:pPr>
          </w:p>
          <w:p w:rsidR="00E3542F" w:rsidRPr="009C0B21" w:rsidRDefault="00E3542F" w:rsidP="003415F9">
            <w:pPr>
              <w:pStyle w:val="Pa2"/>
              <w:rPr>
                <w:rFonts w:asciiTheme="minorHAnsi" w:hAnsiTheme="minorHAnsi" w:cs="Calibri"/>
                <w:color w:val="000000"/>
                <w:sz w:val="22"/>
                <w:szCs w:val="22"/>
              </w:rPr>
            </w:pPr>
            <w:r w:rsidRPr="009C0B21">
              <w:rPr>
                <w:rStyle w:val="A9"/>
                <w:rFonts w:asciiTheme="minorHAnsi" w:hAnsiTheme="minorHAnsi"/>
              </w:rPr>
              <w:t xml:space="preserve">For 7.1: See also Criteria 5.1 and 6.1. The terms of reference should be defined and impact assessment should be carried out by accredited independent experts, in order to ensure an objective process. Both should not be done by the same body. A participatory methodology including external stakeholder groups is essential to the identification of impacts, particularly social impacts. </w:t>
            </w:r>
            <w:r w:rsidRPr="00D023C6">
              <w:rPr>
                <w:rStyle w:val="A9"/>
                <w:rFonts w:asciiTheme="minorHAnsi" w:hAnsiTheme="minorHAnsi"/>
                <w:color w:val="C00000"/>
              </w:rPr>
              <w:t>Stakeholders such as local communities, government departments and NGOs should be involved t</w:t>
            </w:r>
            <w:r w:rsidRPr="009C0B21">
              <w:rPr>
                <w:rStyle w:val="A9"/>
                <w:rFonts w:asciiTheme="minorHAnsi" w:hAnsiTheme="minorHAnsi"/>
              </w:rPr>
              <w:t xml:space="preserve">hrough the use of interviews and meetings, and by reviewing findings and plans for mitigation. </w:t>
            </w:r>
          </w:p>
          <w:p w:rsidR="00E3542F" w:rsidRPr="009C0B21" w:rsidRDefault="00E3542F" w:rsidP="003415F9">
            <w:pPr>
              <w:pStyle w:val="Pa2"/>
              <w:rPr>
                <w:rStyle w:val="A9"/>
                <w:rFonts w:asciiTheme="minorHAnsi" w:hAnsiTheme="minorHAnsi"/>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It is recognised that oil palm development can cause both positive and negative impacts. These developments can lead to some indirect/secondary impacts which are not under the control of individual growers and millers. To this end, growers and millers should seek to identify the indirect/secondary impacts within the SEIA, and where possible work with partners to explore mechanisms to mitigate the negative indirect impacts and enhance the positive impacts. </w:t>
            </w:r>
          </w:p>
          <w:p w:rsidR="00E3542F" w:rsidRPr="009C0B21" w:rsidRDefault="00E3542F" w:rsidP="003415F9">
            <w:pPr>
              <w:rPr>
                <w:lang w:eastAsia="zh-CN"/>
              </w:rPr>
            </w:pPr>
          </w:p>
          <w:p w:rsidR="00E3542F" w:rsidRPr="009C0B21" w:rsidRDefault="00E3542F" w:rsidP="003415F9">
            <w:pPr>
              <w:pStyle w:val="Pa2"/>
              <w:rPr>
                <w:rFonts w:asciiTheme="minorHAnsi" w:hAnsiTheme="minorHAnsi" w:cs="Calibri"/>
                <w:color w:val="000000"/>
                <w:sz w:val="22"/>
                <w:szCs w:val="22"/>
              </w:rPr>
            </w:pPr>
            <w:r w:rsidRPr="00D023C6">
              <w:rPr>
                <w:rStyle w:val="A9"/>
                <w:rFonts w:asciiTheme="minorHAnsi" w:hAnsiTheme="minorHAnsi"/>
                <w:color w:val="C00000"/>
              </w:rPr>
              <w:t>The potential impacts of all major proposed activities should be assessed in a participatory way prior to development</w:t>
            </w:r>
            <w:r w:rsidRPr="009C0B21">
              <w:rPr>
                <w:rStyle w:val="A9"/>
                <w:rFonts w:asciiTheme="minorHAnsi" w:hAnsiTheme="minorHAnsi"/>
              </w:rPr>
              <w:t xml:space="preserve">. The assessment should include, in no order of preference and as a minimum: </w:t>
            </w:r>
          </w:p>
          <w:p w:rsidR="00E3542F" w:rsidRPr="009C0B21" w:rsidRDefault="00E3542F" w:rsidP="003415F9">
            <w:pPr>
              <w:pStyle w:val="Pa3"/>
              <w:ind w:left="34"/>
              <w:rPr>
                <w:rFonts w:asciiTheme="minorHAnsi" w:hAnsiTheme="minorHAnsi" w:cs="Calibri"/>
                <w:color w:val="000000"/>
                <w:sz w:val="22"/>
                <w:szCs w:val="22"/>
              </w:rPr>
            </w:pPr>
            <w:r w:rsidRPr="009C0B21">
              <w:rPr>
                <w:rStyle w:val="A9"/>
                <w:rFonts w:asciiTheme="minorHAnsi" w:hAnsiTheme="minorHAnsi"/>
              </w:rPr>
              <w:t xml:space="preserve">• Assessment of the impacts of all major planned activities, including planting, mill operations, roads and other infrastructure; </w:t>
            </w:r>
          </w:p>
          <w:p w:rsidR="00E3542F" w:rsidRPr="009C0B21" w:rsidRDefault="00E3542F" w:rsidP="003415F9">
            <w:pPr>
              <w:pStyle w:val="Pa3"/>
              <w:ind w:left="34"/>
              <w:rPr>
                <w:rFonts w:asciiTheme="minorHAnsi" w:hAnsiTheme="minorHAnsi" w:cs="Calibri"/>
                <w:color w:val="000000"/>
                <w:sz w:val="22"/>
                <w:szCs w:val="22"/>
              </w:rPr>
            </w:pPr>
            <w:r w:rsidRPr="009C0B21">
              <w:rPr>
                <w:rStyle w:val="A9"/>
                <w:rFonts w:asciiTheme="minorHAnsi" w:hAnsiTheme="minorHAnsi"/>
              </w:rPr>
              <w:t xml:space="preserve">• Assessment, including stakeholder consultation, of High Conservation Values (see Criterion 7.3) that could be negatively affected; </w:t>
            </w:r>
          </w:p>
          <w:p w:rsidR="00E3542F" w:rsidRPr="009C0B21" w:rsidRDefault="00E3542F" w:rsidP="003415F9">
            <w:pPr>
              <w:ind w:left="34"/>
              <w:rPr>
                <w:rStyle w:val="A9"/>
              </w:rPr>
            </w:pPr>
            <w:r w:rsidRPr="009C0B21">
              <w:rPr>
                <w:rStyle w:val="A9"/>
              </w:rPr>
              <w:t>• Assessment of potential effects on adjacent natural ecosystems of planned developments, including whether development or expansion will increase pressure on nearby natural ecosystems;</w:t>
            </w:r>
          </w:p>
          <w:p w:rsidR="00E3542F" w:rsidRPr="009C0B21" w:rsidRDefault="00E3542F" w:rsidP="003415F9">
            <w:pPr>
              <w:autoSpaceDE w:val="0"/>
              <w:autoSpaceDN w:val="0"/>
              <w:adjustRightInd w:val="0"/>
              <w:spacing w:line="241" w:lineRule="atLeast"/>
              <w:rPr>
                <w:rFonts w:eastAsiaTheme="minorEastAsia" w:cs="Calibri"/>
                <w:color w:val="000000"/>
                <w:lang w:eastAsia="zh-CN"/>
              </w:rPr>
            </w:pPr>
            <w:r w:rsidRPr="009C0B21">
              <w:rPr>
                <w:rStyle w:val="A9"/>
              </w:rPr>
              <w:t>•</w:t>
            </w:r>
            <w:r w:rsidRPr="009C0B21">
              <w:rPr>
                <w:rFonts w:eastAsiaTheme="minorEastAsia" w:cs="Calibri"/>
                <w:color w:val="000000"/>
                <w:lang w:eastAsia="zh-CN"/>
              </w:rPr>
              <w:t xml:space="preserve">Identification of watercourses and wetlands and assessment of potential effects on hydrology and land subsidence of planned developments. Measures should be planned and implemented to maintain the quantity, quality and access to water and land resources; </w:t>
            </w:r>
          </w:p>
          <w:p w:rsidR="00E3542F" w:rsidRPr="009C0B21" w:rsidRDefault="00E3542F" w:rsidP="003415F9">
            <w:pPr>
              <w:autoSpaceDE w:val="0"/>
              <w:autoSpaceDN w:val="0"/>
              <w:adjustRightInd w:val="0"/>
              <w:spacing w:line="241" w:lineRule="atLeast"/>
              <w:ind w:left="34"/>
              <w:rPr>
                <w:rFonts w:eastAsiaTheme="minorEastAsia" w:cs="Calibri"/>
                <w:color w:val="000000"/>
                <w:lang w:eastAsia="zh-CN"/>
              </w:rPr>
            </w:pPr>
            <w:r w:rsidRPr="009C0B21">
              <w:rPr>
                <w:rFonts w:eastAsiaTheme="minorEastAsia" w:cs="Calibri"/>
                <w:color w:val="000000"/>
                <w:lang w:eastAsia="zh-CN"/>
              </w:rPr>
              <w:t xml:space="preserve">• Baseline soil surveys and topographic information, including the identification of steep slopes, marginal and fragile soils, areas prone to erosion, degradation, subsidence, and flooding; </w:t>
            </w:r>
          </w:p>
          <w:p w:rsidR="00E3542F" w:rsidRPr="009C0B21" w:rsidRDefault="00E3542F" w:rsidP="003415F9">
            <w:pPr>
              <w:autoSpaceDE w:val="0"/>
              <w:autoSpaceDN w:val="0"/>
              <w:adjustRightInd w:val="0"/>
              <w:spacing w:line="241" w:lineRule="atLeast"/>
              <w:ind w:left="34"/>
              <w:rPr>
                <w:rFonts w:eastAsiaTheme="minorEastAsia" w:cs="Calibri"/>
                <w:color w:val="000000"/>
                <w:lang w:eastAsia="zh-CN"/>
              </w:rPr>
            </w:pPr>
            <w:r w:rsidRPr="009C0B21">
              <w:rPr>
                <w:rFonts w:eastAsiaTheme="minorEastAsia" w:cs="Calibri"/>
                <w:color w:val="000000"/>
                <w:lang w:eastAsia="zh-CN"/>
              </w:rPr>
              <w:t xml:space="preserve">• Analysis of type of land to be used (forest, degraded forest, cleared land); </w:t>
            </w:r>
          </w:p>
          <w:p w:rsidR="00E3542F" w:rsidRPr="00D023C6" w:rsidRDefault="00E3542F" w:rsidP="003415F9">
            <w:pPr>
              <w:autoSpaceDE w:val="0"/>
              <w:autoSpaceDN w:val="0"/>
              <w:adjustRightInd w:val="0"/>
              <w:spacing w:line="241" w:lineRule="atLeast"/>
              <w:ind w:left="34"/>
              <w:rPr>
                <w:rFonts w:eastAsiaTheme="minorEastAsia" w:cs="Calibri"/>
                <w:color w:val="C00000"/>
                <w:lang w:eastAsia="zh-CN"/>
              </w:rPr>
            </w:pPr>
            <w:r w:rsidRPr="009C0B21">
              <w:rPr>
                <w:rFonts w:eastAsiaTheme="minorEastAsia" w:cs="Calibri"/>
                <w:color w:val="000000"/>
                <w:lang w:eastAsia="zh-CN"/>
              </w:rPr>
              <w:t xml:space="preserve">• </w:t>
            </w:r>
            <w:r w:rsidRPr="00D023C6">
              <w:rPr>
                <w:rFonts w:eastAsiaTheme="minorEastAsia" w:cs="Calibri"/>
                <w:color w:val="C00000"/>
                <w:lang w:eastAsia="zh-CN"/>
              </w:rPr>
              <w:t xml:space="preserve">Analysis of land ownership and user rights; </w:t>
            </w:r>
          </w:p>
          <w:p w:rsidR="00E3542F" w:rsidRPr="00D023C6" w:rsidRDefault="00E3542F" w:rsidP="003415F9">
            <w:pPr>
              <w:autoSpaceDE w:val="0"/>
              <w:autoSpaceDN w:val="0"/>
              <w:adjustRightInd w:val="0"/>
              <w:spacing w:line="241" w:lineRule="atLeast"/>
              <w:ind w:left="34"/>
              <w:rPr>
                <w:rFonts w:eastAsiaTheme="minorEastAsia" w:cs="Calibri"/>
                <w:color w:val="C00000"/>
                <w:lang w:eastAsia="zh-CN"/>
              </w:rPr>
            </w:pPr>
            <w:r w:rsidRPr="00D023C6">
              <w:rPr>
                <w:rFonts w:eastAsiaTheme="minorEastAsia" w:cs="Calibri"/>
                <w:color w:val="C00000"/>
                <w:lang w:eastAsia="zh-CN"/>
              </w:rPr>
              <w:t xml:space="preserve">• Analysis of current land use patterns; </w:t>
            </w:r>
          </w:p>
          <w:p w:rsidR="00E3542F" w:rsidRPr="009C0B21" w:rsidRDefault="00E3542F" w:rsidP="003415F9">
            <w:pPr>
              <w:autoSpaceDE w:val="0"/>
              <w:autoSpaceDN w:val="0"/>
              <w:adjustRightInd w:val="0"/>
              <w:spacing w:line="241" w:lineRule="atLeast"/>
              <w:ind w:left="34"/>
              <w:rPr>
                <w:rFonts w:eastAsiaTheme="minorEastAsia" w:cs="Calibri"/>
                <w:color w:val="000000"/>
                <w:lang w:eastAsia="zh-CN"/>
              </w:rPr>
            </w:pPr>
            <w:r w:rsidRPr="009C0B21">
              <w:rPr>
                <w:rFonts w:eastAsiaTheme="minorEastAsia" w:cs="Calibri"/>
                <w:color w:val="000000"/>
                <w:lang w:eastAsia="zh-CN"/>
              </w:rPr>
              <w:t xml:space="preserve">• </w:t>
            </w:r>
            <w:r w:rsidRPr="00D023C6">
              <w:rPr>
                <w:rFonts w:eastAsiaTheme="minorEastAsia" w:cs="Calibri"/>
                <w:color w:val="C00000"/>
                <w:lang w:eastAsia="zh-CN"/>
              </w:rPr>
              <w:t>Assessment of potential social impacts on surrounding communities of a plantation, including an analysis of potential effects on livelihoods, and differential effects on women versus men, ethnic communities, and migrant versus long-term residents</w:t>
            </w:r>
            <w:r w:rsidRPr="009C0B21">
              <w:rPr>
                <w:rFonts w:eastAsiaTheme="minorEastAsia" w:cs="Calibri"/>
                <w:color w:val="000000"/>
                <w:lang w:eastAsia="zh-CN"/>
              </w:rPr>
              <w:t xml:space="preserve">; </w:t>
            </w:r>
          </w:p>
          <w:p w:rsidR="00E3542F" w:rsidRPr="009C0B21" w:rsidRDefault="00E3542F" w:rsidP="003415F9">
            <w:pPr>
              <w:ind w:left="34"/>
              <w:rPr>
                <w:rFonts w:eastAsiaTheme="minorEastAsia" w:cs="Calibri"/>
                <w:color w:val="000000"/>
                <w:lang w:eastAsia="zh-CN"/>
              </w:rPr>
            </w:pPr>
            <w:r w:rsidRPr="009C0B21">
              <w:rPr>
                <w:rFonts w:eastAsiaTheme="minorEastAsia" w:cs="Calibri"/>
                <w:color w:val="000000"/>
                <w:lang w:eastAsia="zh-CN"/>
              </w:rPr>
              <w:t>• Identification of activities which may generate significant GHG emissions.</w:t>
            </w:r>
          </w:p>
          <w:p w:rsidR="00E3542F" w:rsidRPr="009C0B21" w:rsidRDefault="00E3542F" w:rsidP="003415F9">
            <w:pPr>
              <w:ind w:left="34"/>
              <w:rPr>
                <w:rFonts w:eastAsiaTheme="minorEastAsia" w:cs="Calibri"/>
                <w:color w:val="000000"/>
                <w:lang w:eastAsia="zh-CN"/>
              </w:rPr>
            </w:pPr>
          </w:p>
          <w:p w:rsidR="00E3542F" w:rsidRPr="009C0B21" w:rsidRDefault="00E3542F" w:rsidP="003415F9">
            <w:pPr>
              <w:pStyle w:val="Pa2"/>
              <w:rPr>
                <w:rStyle w:val="A9"/>
                <w:rFonts w:asciiTheme="minorHAnsi" w:hAnsiTheme="minorHAnsi"/>
              </w:rPr>
            </w:pPr>
            <w:r w:rsidRPr="009C0B21">
              <w:rPr>
                <w:rFonts w:asciiTheme="minorHAnsi" w:hAnsiTheme="minorHAnsi" w:cs="Calibri"/>
                <w:color w:val="000000"/>
                <w:sz w:val="22"/>
                <w:szCs w:val="22"/>
              </w:rPr>
              <w:t xml:space="preserve">For National Interpretation: </w:t>
            </w:r>
            <w:r w:rsidRPr="009C0B21">
              <w:rPr>
                <w:rStyle w:val="A9"/>
                <w:rFonts w:asciiTheme="minorHAnsi" w:hAnsiTheme="minorHAnsi"/>
              </w:rPr>
              <w:t>[…] National Interpretation will consider setting an appropriate threshold for the size of new plantings, below which an internal assessment is allowed, and above which an independent SEIA is required. This will list negative social impacts (e.g. displacement, loss of the livelihoods of local peoples, etc.) in the national context.</w:t>
            </w:r>
          </w:p>
          <w:p w:rsidR="00E3542F" w:rsidRPr="009C0B21" w:rsidRDefault="00E3542F" w:rsidP="003415F9">
            <w:pPr>
              <w:rPr>
                <w:lang w:eastAsia="zh-CN"/>
              </w:rPr>
            </w:pPr>
          </w:p>
          <w:p w:rsidR="00E3542F" w:rsidRDefault="00E3542F" w:rsidP="003415F9">
            <w:pPr>
              <w:rPr>
                <w:rStyle w:val="A9"/>
                <w:color w:val="C00000"/>
              </w:rPr>
            </w:pPr>
            <w:r w:rsidRPr="009C0B21">
              <w:rPr>
                <w:rStyle w:val="A9"/>
              </w:rPr>
              <w:t xml:space="preserve">For 7.3: The HCV assessment process requires appropriate training and expertise, and will include consultation with local communities, </w:t>
            </w:r>
            <w:r w:rsidRPr="00D023C6">
              <w:rPr>
                <w:rStyle w:val="A9"/>
                <w:color w:val="C00000"/>
              </w:rPr>
              <w:t>particularly for identifying social HCVs.</w:t>
            </w:r>
          </w:p>
          <w:p w:rsidR="00E3542F" w:rsidRDefault="00E3542F" w:rsidP="003415F9">
            <w:pPr>
              <w:rPr>
                <w:rStyle w:val="A9"/>
                <w:color w:val="C00000"/>
              </w:rPr>
            </w:pPr>
          </w:p>
          <w:p w:rsidR="00E3542F" w:rsidRDefault="00E3542F" w:rsidP="003415F9">
            <w:pPr>
              <w:rPr>
                <w:rStyle w:val="A9"/>
                <w:color w:val="C00000"/>
              </w:rPr>
            </w:pPr>
          </w:p>
          <w:p w:rsidR="00E3542F" w:rsidRPr="009C0B21" w:rsidRDefault="00E3542F" w:rsidP="003415F9">
            <w:pPr>
              <w:rPr>
                <w:rStyle w:val="A9"/>
              </w:rPr>
            </w:pPr>
          </w:p>
          <w:p w:rsidR="00E3542F" w:rsidRPr="009C0B21" w:rsidRDefault="00E3542F" w:rsidP="003415F9">
            <w:pPr>
              <w:rPr>
                <w:rStyle w:val="A9"/>
              </w:rPr>
            </w:pPr>
            <w:r w:rsidRPr="009C0B21">
              <w:rPr>
                <w:rStyle w:val="A9"/>
              </w:rPr>
              <w:t xml:space="preserve">For 7.3.5: The management plan will be adaptive to changes in HCV 5 and 6. Decisions will be made </w:t>
            </w:r>
            <w:r w:rsidRPr="00D023C6">
              <w:rPr>
                <w:rStyle w:val="A9"/>
                <w:color w:val="C00000"/>
              </w:rPr>
              <w:t>in consultation with the affected communities</w:t>
            </w:r>
            <w:r w:rsidRPr="009C0B21">
              <w:rPr>
                <w:rStyle w:val="A9"/>
              </w:rPr>
              <w:t>.</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9C0B21" w:rsidRDefault="00E3542F" w:rsidP="003415F9">
            <w:pPr>
              <w:rPr>
                <w:rStyle w:val="A9"/>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For 7.5: This activity should be integrated with the Social and Environmental Impact Assessment (SEIA) required by Criterion 7.1.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Where new plantings are considered to be acceptable, management plans and operations should maintain sacred sites. </w:t>
            </w:r>
            <w:r w:rsidRPr="00D023C6">
              <w:rPr>
                <w:rStyle w:val="A9"/>
                <w:rFonts w:asciiTheme="minorHAnsi" w:hAnsiTheme="minorHAnsi"/>
                <w:color w:val="C00000"/>
              </w:rPr>
              <w:t>Agreements with indigenous peoples, local communities and other stakeholders should be made</w:t>
            </w:r>
            <w:r w:rsidRPr="009C0B21">
              <w:rPr>
                <w:rStyle w:val="A9"/>
                <w:rFonts w:asciiTheme="minorHAnsi" w:hAnsiTheme="minorHAnsi"/>
              </w:rPr>
              <w:t xml:space="preserve"> without coercion or other undue influence (see Guidance for Criterion 2.3).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Relevant stakeholders include those affected by or concerned with the new plantings. </w:t>
            </w:r>
          </w:p>
          <w:p w:rsidR="00E3542F" w:rsidRPr="009C0B21" w:rsidRDefault="00E3542F" w:rsidP="003415F9">
            <w:pPr>
              <w:rPr>
                <w:lang w:eastAsia="zh-CN"/>
              </w:rPr>
            </w:pPr>
          </w:p>
          <w:p w:rsidR="00E3542F" w:rsidRPr="009C0B21" w:rsidRDefault="00E3542F" w:rsidP="003415F9">
            <w:pPr>
              <w:pStyle w:val="Pa2"/>
              <w:rPr>
                <w:rStyle w:val="A9"/>
                <w:rFonts w:asciiTheme="minorHAnsi" w:hAnsiTheme="minorHAnsi"/>
              </w:rPr>
            </w:pPr>
            <w:r w:rsidRPr="009C0B21">
              <w:rPr>
                <w:rStyle w:val="A9"/>
                <w:rFonts w:asciiTheme="minorHAnsi" w:hAnsiTheme="minorHAnsi"/>
              </w:rPr>
              <w:t xml:space="preserve">Free, prior and </w:t>
            </w:r>
            <w:r w:rsidRPr="00D023C6">
              <w:rPr>
                <w:rStyle w:val="A9"/>
                <w:rFonts w:asciiTheme="minorHAnsi" w:hAnsiTheme="minorHAnsi"/>
                <w:color w:val="C00000"/>
              </w:rPr>
              <w:t xml:space="preserve">informed </w:t>
            </w:r>
            <w:r w:rsidRPr="009C0B21">
              <w:rPr>
                <w:rStyle w:val="A9"/>
                <w:rFonts w:asciiTheme="minorHAnsi" w:hAnsiTheme="minorHAnsi"/>
              </w:rPr>
              <w:t>consent (FPIC) is a guiding principle and should be applied to all RSPO members throughout the supply chain. Refer to RSPO approved FPIC guidance (‘</w:t>
            </w:r>
            <w:r w:rsidRPr="009C0B21">
              <w:rPr>
                <w:rStyle w:val="A9"/>
                <w:rFonts w:asciiTheme="minorHAnsi" w:hAnsiTheme="minorHAnsi"/>
                <w:i/>
                <w:iCs/>
              </w:rPr>
              <w:t>FPIC and the RSPO; A Guide for Companies’</w:t>
            </w:r>
            <w:r w:rsidRPr="009C0B21">
              <w:rPr>
                <w:rStyle w:val="A9"/>
                <w:rFonts w:asciiTheme="minorHAnsi" w:hAnsiTheme="minorHAnsi"/>
              </w:rPr>
              <w:t xml:space="preserve">, October 2008). </w:t>
            </w:r>
          </w:p>
          <w:p w:rsidR="00E3542F" w:rsidRPr="009C0B21" w:rsidRDefault="00E3542F" w:rsidP="003415F9">
            <w:pPr>
              <w:rPr>
                <w:lang w:eastAsia="zh-CN"/>
              </w:rPr>
            </w:pPr>
          </w:p>
          <w:p w:rsidR="00E3542F" w:rsidRPr="00C87BBA" w:rsidRDefault="00E3542F" w:rsidP="003415F9">
            <w:pPr>
              <w:rPr>
                <w:rFonts w:ascii="Times New Roman" w:eastAsia="Times New Roman" w:hAnsi="Times New Roman" w:cs="Times New Roman"/>
              </w:rPr>
            </w:pPr>
            <w:r w:rsidRPr="009C0B21">
              <w:rPr>
                <w:rStyle w:val="A9"/>
              </w:rPr>
              <w:t xml:space="preserve">Customary and user rights will be demonstrated through </w:t>
            </w:r>
            <w:r w:rsidRPr="00D023C6">
              <w:rPr>
                <w:rStyle w:val="A9"/>
                <w:color w:val="C00000"/>
              </w:rPr>
              <w:t xml:space="preserve">participatory user mapping </w:t>
            </w:r>
            <w:r>
              <w:rPr>
                <w:rStyle w:val="A9"/>
              </w:rPr>
              <w:t>as part of the FPIC process.</w:t>
            </w:r>
          </w:p>
        </w:tc>
      </w:tr>
    </w:tbl>
    <w:p w:rsidR="00356F48" w:rsidRDefault="00356F48" w:rsidP="00496E24">
      <w:pPr>
        <w:autoSpaceDE w:val="0"/>
        <w:autoSpaceDN w:val="0"/>
        <w:adjustRightInd w:val="0"/>
        <w:jc w:val="both"/>
        <w:rPr>
          <w:rFonts w:ascii="Times New Roman" w:eastAsiaTheme="minorEastAsia" w:hAnsi="Times New Roman" w:cs="Times New Roman"/>
          <w:bCs/>
          <w:sz w:val="24"/>
          <w:szCs w:val="24"/>
          <w:lang w:eastAsia="zh-CN"/>
        </w:rPr>
      </w:pPr>
    </w:p>
    <w:p w:rsidR="00496E24" w:rsidRDefault="00496E24" w:rsidP="00496E24">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Ensuring that rights-holders are adequately informed prior to any negotiated agreements is a crucial part of FP</w:t>
      </w:r>
      <w:r w:rsidR="00D26449">
        <w:rPr>
          <w:rFonts w:ascii="Times New Roman" w:eastAsiaTheme="minorEastAsia" w:hAnsi="Times New Roman" w:cs="Times New Roman"/>
          <w:bCs/>
          <w:sz w:val="24"/>
          <w:szCs w:val="24"/>
          <w:lang w:eastAsia="zh-CN"/>
        </w:rPr>
        <w:t>I</w:t>
      </w:r>
      <w:r>
        <w:rPr>
          <w:rFonts w:ascii="Times New Roman" w:eastAsiaTheme="minorEastAsia" w:hAnsi="Times New Roman" w:cs="Times New Roman"/>
          <w:bCs/>
          <w:sz w:val="24"/>
          <w:szCs w:val="24"/>
          <w:lang w:eastAsia="zh-CN"/>
        </w:rPr>
        <w:t xml:space="preserve">C. The RSPO P&amp;C&amp;I already make a large number of requirements of growers and millers which help ensure this and the existing Guidance and Specific Guidance already provides useful advice on how these requirements are best met. These requirements include in particular the need for transparency and information sharing and for participatory social and </w:t>
      </w:r>
      <w:r w:rsidR="008860C2">
        <w:rPr>
          <w:rFonts w:ascii="Times New Roman" w:eastAsiaTheme="minorEastAsia" w:hAnsi="Times New Roman" w:cs="Times New Roman"/>
          <w:bCs/>
          <w:sz w:val="24"/>
          <w:szCs w:val="24"/>
          <w:lang w:eastAsia="zh-CN"/>
        </w:rPr>
        <w:t>HCV</w:t>
      </w:r>
      <w:r>
        <w:rPr>
          <w:rFonts w:ascii="Times New Roman" w:eastAsiaTheme="minorEastAsia" w:hAnsi="Times New Roman" w:cs="Times New Roman"/>
          <w:bCs/>
          <w:sz w:val="24"/>
          <w:szCs w:val="24"/>
          <w:lang w:eastAsia="zh-CN"/>
        </w:rPr>
        <w:t xml:space="preserve"> assessments. Both these assessments and environmental impact assessments need to be completed prior to land acquisition and land clearance and the information shared with those likely the affected to ensure that any relinquishment of rights is fully informed.</w:t>
      </w:r>
      <w:r w:rsidR="00E61CCB">
        <w:rPr>
          <w:rFonts w:ascii="Times New Roman" w:eastAsiaTheme="minorEastAsia" w:hAnsi="Times New Roman" w:cs="Times New Roman"/>
          <w:bCs/>
          <w:sz w:val="24"/>
          <w:szCs w:val="24"/>
          <w:lang w:eastAsia="zh-CN"/>
        </w:rPr>
        <w:t xml:space="preserve"> </w:t>
      </w:r>
      <w:r w:rsidRPr="00E61CCB">
        <w:rPr>
          <w:rFonts w:ascii="Times New Roman" w:eastAsiaTheme="minorEastAsia" w:hAnsi="Times New Roman" w:cs="Times New Roman"/>
          <w:bCs/>
          <w:sz w:val="24"/>
          <w:szCs w:val="24"/>
          <w:lang w:eastAsia="zh-CN"/>
        </w:rPr>
        <w:t>As n</w:t>
      </w:r>
      <w:r w:rsidR="00143DA9">
        <w:rPr>
          <w:rFonts w:ascii="Times New Roman" w:eastAsiaTheme="minorEastAsia" w:hAnsi="Times New Roman" w:cs="Times New Roman"/>
          <w:bCs/>
          <w:sz w:val="24"/>
          <w:szCs w:val="24"/>
          <w:lang w:eastAsia="zh-CN"/>
        </w:rPr>
        <w:t>oted above</w:t>
      </w:r>
      <w:r w:rsidR="00143DA9">
        <w:rPr>
          <w:rFonts w:ascii="Times New Roman" w:eastAsiaTheme="minorEastAsia" w:hAnsi="Times New Roman" w:cs="Times New Roman"/>
          <w:bCs/>
          <w:i/>
          <w:sz w:val="24"/>
          <w:szCs w:val="24"/>
          <w:lang w:eastAsia="zh-CN"/>
        </w:rPr>
        <w:t>,</w:t>
      </w:r>
      <w:r w:rsidRPr="00E61CCB">
        <w:rPr>
          <w:rFonts w:ascii="Times New Roman" w:eastAsiaTheme="minorEastAsia" w:hAnsi="Times New Roman" w:cs="Times New Roman"/>
          <w:bCs/>
          <w:sz w:val="24"/>
          <w:szCs w:val="24"/>
          <w:lang w:eastAsia="zh-CN"/>
        </w:rPr>
        <w:t xml:space="preserve"> </w:t>
      </w:r>
      <w:r w:rsidR="00143DA9">
        <w:rPr>
          <w:rFonts w:ascii="Times New Roman" w:eastAsiaTheme="minorEastAsia" w:hAnsi="Times New Roman" w:cs="Times New Roman"/>
          <w:bCs/>
          <w:sz w:val="24"/>
          <w:szCs w:val="24"/>
          <w:lang w:eastAsia="zh-CN"/>
        </w:rPr>
        <w:t xml:space="preserve">participatory mapping, </w:t>
      </w:r>
      <w:r w:rsidRPr="00E61CCB">
        <w:rPr>
          <w:rFonts w:ascii="Times New Roman" w:eastAsiaTheme="minorEastAsia" w:hAnsi="Times New Roman" w:cs="Times New Roman"/>
          <w:bCs/>
          <w:sz w:val="24"/>
          <w:szCs w:val="24"/>
          <w:lang w:eastAsia="zh-CN"/>
        </w:rPr>
        <w:t>E</w:t>
      </w:r>
      <w:r w:rsidR="00143DA9">
        <w:rPr>
          <w:rFonts w:ascii="Times New Roman" w:eastAsiaTheme="minorEastAsia" w:hAnsi="Times New Roman" w:cs="Times New Roman"/>
          <w:bCs/>
          <w:sz w:val="24"/>
          <w:szCs w:val="24"/>
          <w:lang w:eastAsia="zh-CN"/>
        </w:rPr>
        <w:t>S</w:t>
      </w:r>
      <w:r w:rsidRPr="00E61CCB">
        <w:rPr>
          <w:rFonts w:ascii="Times New Roman" w:eastAsiaTheme="minorEastAsia" w:hAnsi="Times New Roman" w:cs="Times New Roman"/>
          <w:bCs/>
          <w:sz w:val="24"/>
          <w:szCs w:val="24"/>
          <w:lang w:eastAsia="zh-CN"/>
        </w:rPr>
        <w:t>IAs and HCV</w:t>
      </w:r>
      <w:r w:rsidR="00143DA9">
        <w:rPr>
          <w:rFonts w:ascii="Times New Roman" w:eastAsiaTheme="minorEastAsia" w:hAnsi="Times New Roman" w:cs="Times New Roman"/>
          <w:bCs/>
          <w:sz w:val="24"/>
          <w:szCs w:val="24"/>
          <w:lang w:eastAsia="zh-CN"/>
        </w:rPr>
        <w:t>As</w:t>
      </w:r>
      <w:r w:rsidRPr="00E61CCB">
        <w:rPr>
          <w:rFonts w:ascii="Times New Roman" w:eastAsiaTheme="minorEastAsia" w:hAnsi="Times New Roman" w:cs="Times New Roman"/>
          <w:bCs/>
          <w:sz w:val="24"/>
          <w:szCs w:val="24"/>
          <w:lang w:eastAsia="zh-CN"/>
        </w:rPr>
        <w:t xml:space="preserve"> taken together should provide much of the contextual information that communities need to make informed decisions about whether or not to accept oil palm developments on their lands.</w:t>
      </w:r>
    </w:p>
    <w:p w:rsidR="00C174E0" w:rsidRDefault="00C174E0" w:rsidP="00C174E0">
      <w:pPr>
        <w:jc w:val="both"/>
        <w:rPr>
          <w:rFonts w:ascii="Times New Roman" w:eastAsiaTheme="minorEastAsia" w:hAnsi="Times New Roman" w:cs="Times New Roman"/>
          <w:bCs/>
          <w:sz w:val="24"/>
          <w:szCs w:val="24"/>
          <w:lang w:eastAsia="zh-CN"/>
        </w:rPr>
      </w:pPr>
    </w:p>
    <w:p w:rsidR="00397913" w:rsidRDefault="009B2F4E" w:rsidP="00397913">
      <w:pPr>
        <w:jc w:val="both"/>
        <w:rPr>
          <w:rFonts w:ascii="Times New Roman" w:eastAsiaTheme="minorEastAsia" w:hAnsi="Times New Roman" w:cs="Times New Roman"/>
          <w:bCs/>
          <w:sz w:val="24"/>
          <w:szCs w:val="24"/>
          <w:lang w:eastAsia="zh-CN"/>
        </w:rPr>
      </w:pPr>
      <w:r w:rsidRPr="001B7C45">
        <w:rPr>
          <w:rFonts w:ascii="Times New Roman" w:eastAsiaTheme="minorEastAsia" w:hAnsi="Times New Roman" w:cs="Times New Roman"/>
          <w:bCs/>
          <w:color w:val="C00000"/>
          <w:sz w:val="24"/>
          <w:szCs w:val="24"/>
          <w:lang w:eastAsia="zh-CN"/>
        </w:rPr>
        <w:t xml:space="preserve">Diagrams 4 and 6 </w:t>
      </w:r>
      <w:r w:rsidRPr="009B2F4E">
        <w:rPr>
          <w:rFonts w:ascii="Times New Roman" w:eastAsiaTheme="minorEastAsia" w:hAnsi="Times New Roman" w:cs="Times New Roman"/>
          <w:bCs/>
          <w:sz w:val="24"/>
          <w:szCs w:val="24"/>
          <w:lang w:eastAsia="zh-CN"/>
        </w:rPr>
        <w:t xml:space="preserve">provide suggested minimum information that should be shared with the communities. The provision of an information package including these elements is highly recommended. The purpose, process and expected outcomes of both mapping, ESIA and HCVA, and management and access options, should be clearly explained to communities prior to being carried out, and time should be given to communities to digest this information and come back with any questions or required clarifications if needed. </w:t>
      </w:r>
      <w:r w:rsidR="0055541B">
        <w:rPr>
          <w:rFonts w:ascii="Times New Roman" w:eastAsiaTheme="minorEastAsia" w:hAnsi="Times New Roman" w:cs="Times New Roman"/>
          <w:bCs/>
          <w:sz w:val="24"/>
          <w:szCs w:val="24"/>
          <w:lang w:eastAsia="zh-CN"/>
        </w:rPr>
        <w:t xml:space="preserve">Likewise, </w:t>
      </w:r>
      <w:r w:rsidR="0055541B" w:rsidRPr="0055541B">
        <w:rPr>
          <w:rFonts w:ascii="Times New Roman" w:eastAsiaTheme="minorEastAsia" w:hAnsi="Times New Roman" w:cs="Times New Roman"/>
          <w:bCs/>
          <w:sz w:val="24"/>
          <w:szCs w:val="24"/>
          <w:lang w:eastAsia="zh-CN"/>
        </w:rPr>
        <w:t>FPIC timescales and deadlines must be commensurate with the time needed for communities to</w:t>
      </w:r>
      <w:r w:rsidR="0055541B">
        <w:rPr>
          <w:rFonts w:ascii="Times New Roman" w:eastAsiaTheme="minorEastAsia" w:hAnsi="Times New Roman" w:cs="Times New Roman"/>
          <w:bCs/>
          <w:sz w:val="24"/>
          <w:szCs w:val="24"/>
          <w:lang w:eastAsia="zh-CN"/>
        </w:rPr>
        <w:t xml:space="preserve"> absorb and discuss information, to</w:t>
      </w:r>
      <w:r w:rsidR="0055541B" w:rsidRPr="0055541B">
        <w:rPr>
          <w:rFonts w:ascii="Times New Roman" w:eastAsiaTheme="minorEastAsia" w:hAnsi="Times New Roman" w:cs="Times New Roman"/>
          <w:bCs/>
          <w:sz w:val="24"/>
          <w:szCs w:val="24"/>
          <w:lang w:eastAsia="zh-CN"/>
        </w:rPr>
        <w:t xml:space="preserve"> consult and engage in decision/con</w:t>
      </w:r>
      <w:r w:rsidR="0055541B">
        <w:rPr>
          <w:rFonts w:ascii="Times New Roman" w:eastAsiaTheme="minorEastAsia" w:hAnsi="Times New Roman" w:cs="Times New Roman"/>
          <w:bCs/>
          <w:sz w:val="24"/>
          <w:szCs w:val="24"/>
          <w:lang w:eastAsia="zh-CN"/>
        </w:rPr>
        <w:t>sensus-making processes, and</w:t>
      </w:r>
      <w:r w:rsidR="0055541B" w:rsidRPr="0055541B">
        <w:rPr>
          <w:rFonts w:ascii="Times New Roman" w:eastAsiaTheme="minorEastAsia" w:hAnsi="Times New Roman" w:cs="Times New Roman"/>
          <w:bCs/>
          <w:sz w:val="24"/>
          <w:szCs w:val="24"/>
          <w:lang w:eastAsia="zh-CN"/>
        </w:rPr>
        <w:t xml:space="preserve"> to locate and benefit from suitable independent legal and technical advice</w:t>
      </w:r>
      <w:r w:rsidR="0055541B">
        <w:rPr>
          <w:rFonts w:ascii="Times New Roman" w:eastAsiaTheme="minorEastAsia" w:hAnsi="Times New Roman" w:cs="Times New Roman"/>
          <w:bCs/>
          <w:sz w:val="24"/>
          <w:szCs w:val="24"/>
          <w:lang w:eastAsia="zh-CN"/>
        </w:rPr>
        <w:t>.</w:t>
      </w:r>
      <w:r w:rsidR="00C174E0">
        <w:rPr>
          <w:rFonts w:ascii="Times New Roman" w:eastAsiaTheme="minorEastAsia" w:hAnsi="Times New Roman" w:cs="Times New Roman"/>
          <w:bCs/>
          <w:sz w:val="24"/>
          <w:szCs w:val="24"/>
          <w:lang w:eastAsia="zh-CN"/>
        </w:rPr>
        <w:t xml:space="preserve"> </w:t>
      </w:r>
      <w:r w:rsidR="00C174E0" w:rsidRPr="00BB6280">
        <w:rPr>
          <w:rFonts w:ascii="Times New Roman" w:eastAsiaTheme="minorEastAsia" w:hAnsi="Times New Roman" w:cs="Times New Roman"/>
          <w:bCs/>
          <w:sz w:val="24"/>
          <w:szCs w:val="24"/>
          <w:lang w:eastAsia="zh-CN"/>
        </w:rPr>
        <w:t xml:space="preserve">Generally, it is not appropriate for companies to expect a decision from communities at the end of a meeting, </w:t>
      </w:r>
      <w:r w:rsidR="00C174E0">
        <w:rPr>
          <w:rFonts w:ascii="Times New Roman" w:eastAsiaTheme="minorEastAsia" w:hAnsi="Times New Roman" w:cs="Times New Roman"/>
          <w:bCs/>
          <w:sz w:val="24"/>
          <w:szCs w:val="24"/>
          <w:lang w:eastAsia="zh-CN"/>
        </w:rPr>
        <w:t xml:space="preserve">and so it is important </w:t>
      </w:r>
      <w:r w:rsidR="00C174E0" w:rsidRPr="00BB6280">
        <w:rPr>
          <w:rFonts w:ascii="Times New Roman" w:eastAsiaTheme="minorEastAsia" w:hAnsi="Times New Roman" w:cs="Times New Roman"/>
          <w:bCs/>
          <w:sz w:val="24"/>
          <w:szCs w:val="24"/>
          <w:lang w:eastAsia="zh-CN"/>
        </w:rPr>
        <w:t>to leave time for internal discussion and decision</w:t>
      </w:r>
      <w:r w:rsidR="00C174E0">
        <w:rPr>
          <w:rFonts w:ascii="Times New Roman" w:eastAsiaTheme="minorEastAsia" w:hAnsi="Times New Roman" w:cs="Times New Roman"/>
          <w:bCs/>
          <w:sz w:val="24"/>
          <w:szCs w:val="24"/>
          <w:lang w:eastAsia="zh-CN"/>
        </w:rPr>
        <w:t xml:space="preserve">. </w:t>
      </w:r>
      <w:r w:rsidR="0023066D" w:rsidRPr="00C174E0">
        <w:rPr>
          <w:rFonts w:ascii="Times New Roman" w:eastAsiaTheme="minorEastAsia" w:hAnsi="Times New Roman" w:cs="Times New Roman"/>
          <w:bCs/>
          <w:sz w:val="24"/>
          <w:szCs w:val="24"/>
          <w:lang w:eastAsia="zh-CN"/>
        </w:rPr>
        <w:t>A minimum ‘two-step procedure’ is advisable for such key decisions – questions and issues discussed at a first meeting, with community decision confirmed at a second meeting later on.</w:t>
      </w:r>
      <w:r w:rsidR="00C174E0" w:rsidRPr="00C174E0">
        <w:rPr>
          <w:rFonts w:ascii="Times New Roman" w:eastAsiaTheme="minorEastAsia" w:hAnsi="Times New Roman" w:cs="Times New Roman"/>
          <w:bCs/>
          <w:sz w:val="24"/>
          <w:szCs w:val="24"/>
          <w:lang w:eastAsia="zh-CN"/>
        </w:rPr>
        <w:t xml:space="preserve"> When communities have not been able to come to an agreement, companies</w:t>
      </w:r>
      <w:r w:rsidR="00C174E0" w:rsidRPr="00BB6280">
        <w:rPr>
          <w:rFonts w:ascii="Times New Roman" w:eastAsiaTheme="minorEastAsia" w:hAnsi="Times New Roman" w:cs="Times New Roman"/>
          <w:bCs/>
          <w:sz w:val="24"/>
          <w:szCs w:val="24"/>
          <w:lang w:eastAsia="zh-CN"/>
        </w:rPr>
        <w:t xml:space="preserve"> should give the community more time if the community requests it, and come back at an arranged future date. If there is a consistent pattern of disagreement</w:t>
      </w:r>
      <w:r w:rsidR="00160D85">
        <w:rPr>
          <w:rFonts w:ascii="Times New Roman" w:eastAsiaTheme="minorEastAsia" w:hAnsi="Times New Roman" w:cs="Times New Roman"/>
          <w:bCs/>
          <w:sz w:val="24"/>
          <w:szCs w:val="24"/>
          <w:lang w:eastAsia="zh-CN"/>
        </w:rPr>
        <w:t xml:space="preserve"> expressed through the community’s self-chosen representatives or through the </w:t>
      </w:r>
      <w:r w:rsidR="00160D85" w:rsidRPr="00160D85">
        <w:rPr>
          <w:rFonts w:ascii="Times New Roman" w:eastAsiaTheme="minorEastAsia" w:hAnsi="Times New Roman" w:cs="Times New Roman"/>
          <w:bCs/>
          <w:sz w:val="24"/>
          <w:szCs w:val="24"/>
          <w:lang w:eastAsia="zh-CN"/>
        </w:rPr>
        <w:t xml:space="preserve">community’s self-chosen decision-making mechanism, </w:t>
      </w:r>
      <w:r w:rsidR="00C174E0" w:rsidRPr="00160D85">
        <w:rPr>
          <w:rFonts w:ascii="Times New Roman" w:eastAsiaTheme="minorEastAsia" w:hAnsi="Times New Roman" w:cs="Times New Roman"/>
          <w:bCs/>
          <w:sz w:val="24"/>
          <w:szCs w:val="24"/>
          <w:lang w:eastAsia="zh-CN"/>
        </w:rPr>
        <w:t xml:space="preserve">companies will have to accept that </w:t>
      </w:r>
      <w:r w:rsidR="00AB2CCE" w:rsidRPr="00160D85">
        <w:rPr>
          <w:rFonts w:ascii="Times New Roman" w:eastAsiaTheme="minorEastAsia" w:hAnsi="Times New Roman" w:cs="Times New Roman"/>
          <w:bCs/>
          <w:sz w:val="24"/>
          <w:szCs w:val="24"/>
          <w:lang w:eastAsia="zh-CN"/>
        </w:rPr>
        <w:t xml:space="preserve">an agreement </w:t>
      </w:r>
      <w:r w:rsidR="00C174E0" w:rsidRPr="00160D85">
        <w:rPr>
          <w:rFonts w:ascii="Times New Roman" w:eastAsiaTheme="minorEastAsia" w:hAnsi="Times New Roman" w:cs="Times New Roman"/>
          <w:bCs/>
          <w:sz w:val="24"/>
          <w:szCs w:val="24"/>
          <w:lang w:eastAsia="zh-CN"/>
        </w:rPr>
        <w:t xml:space="preserve">with the community </w:t>
      </w:r>
      <w:r w:rsidR="00AB2CCE" w:rsidRPr="00160D85">
        <w:rPr>
          <w:rFonts w:ascii="Times New Roman" w:eastAsiaTheme="minorEastAsia" w:hAnsi="Times New Roman" w:cs="Times New Roman"/>
          <w:bCs/>
          <w:sz w:val="24"/>
          <w:szCs w:val="24"/>
          <w:lang w:eastAsia="zh-CN"/>
        </w:rPr>
        <w:t>is</w:t>
      </w:r>
      <w:r w:rsidR="00C174E0" w:rsidRPr="00160D85">
        <w:rPr>
          <w:rFonts w:ascii="Times New Roman" w:eastAsiaTheme="minorEastAsia" w:hAnsi="Times New Roman" w:cs="Times New Roman"/>
          <w:bCs/>
          <w:sz w:val="24"/>
          <w:szCs w:val="24"/>
          <w:lang w:eastAsia="zh-CN"/>
        </w:rPr>
        <w:t xml:space="preserve"> not possible</w:t>
      </w:r>
      <w:r w:rsidR="00300D4C">
        <w:rPr>
          <w:rFonts w:ascii="Times New Roman" w:eastAsiaTheme="minorEastAsia" w:hAnsi="Times New Roman" w:cs="Times New Roman"/>
          <w:bCs/>
          <w:sz w:val="24"/>
          <w:szCs w:val="24"/>
          <w:lang w:eastAsia="zh-CN"/>
        </w:rPr>
        <w:t xml:space="preserve"> (but see ‘ensuring there is consent’ below)</w:t>
      </w:r>
      <w:r w:rsidR="00C174E0" w:rsidRPr="00160D85">
        <w:rPr>
          <w:rFonts w:ascii="Times New Roman" w:eastAsiaTheme="minorEastAsia" w:hAnsi="Times New Roman" w:cs="Times New Roman"/>
          <w:bCs/>
          <w:sz w:val="24"/>
          <w:szCs w:val="24"/>
          <w:lang w:eastAsia="zh-CN"/>
        </w:rPr>
        <w:t>.</w:t>
      </w:r>
    </w:p>
    <w:p w:rsidR="006C6FDB" w:rsidRDefault="006C6FDB" w:rsidP="009B2F4E">
      <w:pPr>
        <w:autoSpaceDE w:val="0"/>
        <w:autoSpaceDN w:val="0"/>
        <w:adjustRightInd w:val="0"/>
        <w:jc w:val="both"/>
        <w:rPr>
          <w:rFonts w:ascii="Times New Roman" w:eastAsiaTheme="minorEastAsia" w:hAnsi="Times New Roman" w:cs="Times New Roman"/>
          <w:bCs/>
          <w:sz w:val="24"/>
          <w:szCs w:val="24"/>
          <w:lang w:eastAsia="zh-CN"/>
        </w:rPr>
      </w:pPr>
    </w:p>
    <w:p w:rsidR="009B2F4E" w:rsidRPr="009B2F4E" w:rsidRDefault="009B2F4E" w:rsidP="009B2F4E">
      <w:pPr>
        <w:autoSpaceDE w:val="0"/>
        <w:autoSpaceDN w:val="0"/>
        <w:adjustRightInd w:val="0"/>
        <w:jc w:val="both"/>
        <w:rPr>
          <w:rFonts w:ascii="Times New Roman" w:eastAsiaTheme="minorEastAsia" w:hAnsi="Times New Roman" w:cs="Times New Roman"/>
          <w:bCs/>
          <w:sz w:val="24"/>
          <w:szCs w:val="24"/>
          <w:lang w:eastAsia="zh-CN"/>
        </w:rPr>
      </w:pPr>
      <w:r w:rsidRPr="009B2F4E">
        <w:rPr>
          <w:rFonts w:ascii="Times New Roman" w:eastAsiaTheme="minorEastAsia" w:hAnsi="Times New Roman" w:cs="Times New Roman"/>
          <w:bCs/>
          <w:sz w:val="24"/>
          <w:szCs w:val="24"/>
          <w:lang w:eastAsia="zh-CN"/>
        </w:rPr>
        <w:t xml:space="preserve">Particular attention should be paid to explaining the legal implications of land surrenders or excisions, the legal permit acquisition process (and the current stage in the process) and implications for land use and ownership upon the expiry or renewal of the lease/concession. MoUs, where developed with the communities, should include as much information as possible about these legal implications and </w:t>
      </w:r>
      <w:r w:rsidR="00AB2CCE">
        <w:rPr>
          <w:rFonts w:ascii="Times New Roman" w:eastAsiaTheme="minorEastAsia" w:hAnsi="Times New Roman" w:cs="Times New Roman"/>
          <w:bCs/>
          <w:sz w:val="24"/>
          <w:szCs w:val="24"/>
          <w:lang w:eastAsia="zh-CN"/>
        </w:rPr>
        <w:t xml:space="preserve">any </w:t>
      </w:r>
      <w:r w:rsidRPr="009B2F4E">
        <w:rPr>
          <w:rFonts w:ascii="Times New Roman" w:eastAsiaTheme="minorEastAsia" w:hAnsi="Times New Roman" w:cs="Times New Roman"/>
          <w:bCs/>
          <w:sz w:val="24"/>
          <w:szCs w:val="24"/>
          <w:lang w:eastAsia="zh-CN"/>
        </w:rPr>
        <w:t xml:space="preserve">conditionalities, and the pre-finalisation stage should ensure that these are fully understood and accepted by the community members. Importantly also, communities should be informed from the earliest stages of their rights under the RSPO standard, the responsibilities of the project proponent as a member of the RSPO and the mechanisms of the RSPO that they can resort to if needed. </w:t>
      </w:r>
    </w:p>
    <w:p w:rsidR="009B2F4E" w:rsidRPr="009B2F4E" w:rsidRDefault="009B2F4E" w:rsidP="009B2F4E">
      <w:pPr>
        <w:autoSpaceDE w:val="0"/>
        <w:autoSpaceDN w:val="0"/>
        <w:adjustRightInd w:val="0"/>
        <w:jc w:val="both"/>
        <w:rPr>
          <w:rFonts w:ascii="Times New Roman" w:eastAsiaTheme="minorEastAsia" w:hAnsi="Times New Roman" w:cs="Times New Roman"/>
          <w:bCs/>
          <w:sz w:val="24"/>
          <w:szCs w:val="24"/>
          <w:lang w:eastAsia="zh-CN"/>
        </w:rPr>
      </w:pPr>
    </w:p>
    <w:p w:rsidR="009337DC" w:rsidRPr="009337DC" w:rsidRDefault="00AB2CCE" w:rsidP="009337DC">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M</w:t>
      </w:r>
      <w:r w:rsidR="009B2F4E" w:rsidRPr="009B2F4E">
        <w:rPr>
          <w:rFonts w:ascii="Times New Roman" w:eastAsiaTheme="minorEastAsia" w:hAnsi="Times New Roman" w:cs="Times New Roman"/>
          <w:bCs/>
          <w:sz w:val="24"/>
          <w:szCs w:val="24"/>
          <w:lang w:eastAsia="zh-CN"/>
        </w:rPr>
        <w:t xml:space="preserve">aintaining transparency and accountability in the process </w:t>
      </w:r>
      <w:r>
        <w:rPr>
          <w:rFonts w:ascii="Times New Roman" w:eastAsiaTheme="minorEastAsia" w:hAnsi="Times New Roman" w:cs="Times New Roman"/>
          <w:bCs/>
          <w:sz w:val="24"/>
          <w:szCs w:val="24"/>
          <w:lang w:eastAsia="zh-CN"/>
        </w:rPr>
        <w:t xml:space="preserve">requires </w:t>
      </w:r>
      <w:r w:rsidR="009B2F4E" w:rsidRPr="009B2F4E">
        <w:rPr>
          <w:rFonts w:ascii="Times New Roman" w:eastAsiaTheme="minorEastAsia" w:hAnsi="Times New Roman" w:cs="Times New Roman"/>
          <w:bCs/>
          <w:sz w:val="24"/>
          <w:szCs w:val="24"/>
          <w:lang w:eastAsia="zh-CN"/>
        </w:rPr>
        <w:t>that all meetings, consultations and outcomes are thoroughly documented, either in written form, recorded, video-taped, or a combination of these</w:t>
      </w:r>
      <w:r w:rsidR="00B052FC">
        <w:rPr>
          <w:rFonts w:ascii="Times New Roman" w:eastAsiaTheme="minorEastAsia" w:hAnsi="Times New Roman" w:cs="Times New Roman"/>
          <w:bCs/>
          <w:sz w:val="24"/>
          <w:szCs w:val="24"/>
          <w:lang w:eastAsia="zh-CN"/>
        </w:rPr>
        <w:t xml:space="preserve">, </w:t>
      </w:r>
      <w:r w:rsidR="00160D85">
        <w:rPr>
          <w:rFonts w:ascii="Times New Roman" w:eastAsiaTheme="minorEastAsia" w:hAnsi="Times New Roman" w:cs="Times New Roman"/>
          <w:bCs/>
          <w:sz w:val="24"/>
          <w:szCs w:val="24"/>
          <w:lang w:eastAsia="zh-CN"/>
        </w:rPr>
        <w:t xml:space="preserve">where so </w:t>
      </w:r>
      <w:r w:rsidR="00B052FC">
        <w:rPr>
          <w:rFonts w:ascii="Times New Roman" w:eastAsiaTheme="minorEastAsia" w:hAnsi="Times New Roman" w:cs="Times New Roman"/>
          <w:bCs/>
          <w:sz w:val="24"/>
          <w:szCs w:val="24"/>
          <w:lang w:eastAsia="zh-CN"/>
        </w:rPr>
        <w:t xml:space="preserve">as agreed beforehand </w:t>
      </w:r>
      <w:r w:rsidR="00160D85">
        <w:rPr>
          <w:rFonts w:ascii="Times New Roman" w:eastAsiaTheme="minorEastAsia" w:hAnsi="Times New Roman" w:cs="Times New Roman"/>
          <w:bCs/>
          <w:sz w:val="24"/>
          <w:szCs w:val="24"/>
          <w:lang w:eastAsia="zh-CN"/>
        </w:rPr>
        <w:t xml:space="preserve">by </w:t>
      </w:r>
      <w:r w:rsidR="00B052FC">
        <w:rPr>
          <w:rFonts w:ascii="Times New Roman" w:eastAsiaTheme="minorEastAsia" w:hAnsi="Times New Roman" w:cs="Times New Roman"/>
          <w:bCs/>
          <w:sz w:val="24"/>
          <w:szCs w:val="24"/>
          <w:lang w:eastAsia="zh-CN"/>
        </w:rPr>
        <w:t>the community</w:t>
      </w:r>
      <w:r w:rsidR="009B2F4E" w:rsidRPr="009B2F4E">
        <w:rPr>
          <w:rFonts w:ascii="Times New Roman" w:eastAsiaTheme="minorEastAsia" w:hAnsi="Times New Roman" w:cs="Times New Roman"/>
          <w:bCs/>
          <w:sz w:val="24"/>
          <w:szCs w:val="24"/>
          <w:lang w:eastAsia="zh-CN"/>
        </w:rPr>
        <w:t xml:space="preserve">. Where taken, notes should be shared with the community and open to revisions and amendments before signing off, and should be shared </w:t>
      </w:r>
      <w:r w:rsidR="00160D85">
        <w:rPr>
          <w:rFonts w:ascii="Times New Roman" w:eastAsiaTheme="minorEastAsia" w:hAnsi="Times New Roman" w:cs="Times New Roman"/>
          <w:bCs/>
          <w:sz w:val="24"/>
          <w:szCs w:val="24"/>
          <w:lang w:eastAsia="zh-CN"/>
        </w:rPr>
        <w:t>in such a way that provides access to</w:t>
      </w:r>
      <w:r w:rsidR="009B2F4E" w:rsidRPr="009B2F4E">
        <w:rPr>
          <w:rFonts w:ascii="Times New Roman" w:eastAsiaTheme="minorEastAsia" w:hAnsi="Times New Roman" w:cs="Times New Roman"/>
          <w:bCs/>
          <w:sz w:val="24"/>
          <w:szCs w:val="24"/>
          <w:lang w:eastAsia="zh-CN"/>
        </w:rPr>
        <w:t xml:space="preserve"> each household in the community, in addition to the community representatives</w:t>
      </w:r>
      <w:r w:rsidR="00160D85">
        <w:rPr>
          <w:rFonts w:ascii="Times New Roman" w:eastAsiaTheme="minorEastAsia" w:hAnsi="Times New Roman" w:cs="Times New Roman"/>
          <w:bCs/>
          <w:sz w:val="24"/>
          <w:szCs w:val="24"/>
          <w:lang w:eastAsia="zh-CN"/>
        </w:rPr>
        <w:t xml:space="preserve">, </w:t>
      </w:r>
      <w:r w:rsidR="006734F5">
        <w:rPr>
          <w:rFonts w:ascii="Times New Roman" w:eastAsiaTheme="minorEastAsia" w:hAnsi="Times New Roman" w:cs="Times New Roman"/>
          <w:bCs/>
          <w:sz w:val="24"/>
          <w:szCs w:val="24"/>
          <w:lang w:eastAsia="zh-CN"/>
        </w:rPr>
        <w:t xml:space="preserve">complemented by </w:t>
      </w:r>
      <w:r w:rsidR="00160D85">
        <w:rPr>
          <w:rFonts w:ascii="Times New Roman" w:eastAsiaTheme="minorEastAsia" w:hAnsi="Times New Roman" w:cs="Times New Roman"/>
          <w:bCs/>
          <w:sz w:val="24"/>
          <w:szCs w:val="24"/>
          <w:lang w:eastAsia="zh-CN"/>
        </w:rPr>
        <w:t>such means as reading at subsequent community meetings</w:t>
      </w:r>
      <w:r w:rsidR="009B2F4E" w:rsidRPr="009B2F4E">
        <w:rPr>
          <w:rFonts w:ascii="Times New Roman" w:eastAsiaTheme="minorEastAsia" w:hAnsi="Times New Roman" w:cs="Times New Roman"/>
          <w:bCs/>
          <w:sz w:val="24"/>
          <w:szCs w:val="24"/>
          <w:lang w:eastAsia="zh-CN"/>
        </w:rPr>
        <w:t xml:space="preserve">. Communities should also be informed that their participation in such consultations does not imply their consent to anything beyond that which has been agreed in that meeting (if anything), and that it is not automatically to be interpreted as consent to the broader project going ahead. </w:t>
      </w:r>
      <w:r w:rsidR="00C70CE6">
        <w:rPr>
          <w:rFonts w:ascii="Times New Roman" w:eastAsiaTheme="minorEastAsia" w:hAnsi="Times New Roman" w:cs="Times New Roman"/>
          <w:bCs/>
          <w:sz w:val="24"/>
          <w:szCs w:val="24"/>
          <w:lang w:eastAsia="zh-CN"/>
        </w:rPr>
        <w:t xml:space="preserve">Third-party independent observers should be encouraged to attend consultations and negotiations, </w:t>
      </w:r>
      <w:r w:rsidR="00160D85">
        <w:rPr>
          <w:rFonts w:ascii="Times New Roman" w:eastAsiaTheme="minorEastAsia" w:hAnsi="Times New Roman" w:cs="Times New Roman"/>
          <w:bCs/>
          <w:sz w:val="24"/>
          <w:szCs w:val="24"/>
          <w:lang w:eastAsia="zh-CN"/>
        </w:rPr>
        <w:t>provided that communities wish or allow them to do so</w:t>
      </w:r>
      <w:r w:rsidR="00C70CE6">
        <w:rPr>
          <w:rFonts w:ascii="Times New Roman" w:eastAsiaTheme="minorEastAsia" w:hAnsi="Times New Roman" w:cs="Times New Roman"/>
          <w:bCs/>
          <w:sz w:val="24"/>
          <w:szCs w:val="24"/>
          <w:lang w:eastAsia="zh-CN"/>
        </w:rPr>
        <w:t xml:space="preserve">. </w:t>
      </w:r>
      <w:r w:rsidR="009337DC">
        <w:rPr>
          <w:rFonts w:ascii="Times New Roman" w:eastAsiaTheme="minorEastAsia" w:hAnsi="Times New Roman" w:cs="Times New Roman"/>
          <w:bCs/>
          <w:sz w:val="24"/>
          <w:szCs w:val="24"/>
          <w:lang w:eastAsia="zh-CN"/>
        </w:rPr>
        <w:t xml:space="preserve">An assessment matrix of the pros and cons of the project for the community and company </w:t>
      </w:r>
      <w:r w:rsidR="009337DC" w:rsidRPr="009337DC">
        <w:rPr>
          <w:rFonts w:ascii="Times New Roman" w:eastAsiaTheme="minorEastAsia" w:hAnsi="Times New Roman" w:cs="Times New Roman"/>
          <w:bCs/>
          <w:sz w:val="24"/>
          <w:szCs w:val="24"/>
          <w:lang w:eastAsia="zh-CN"/>
        </w:rPr>
        <w:t xml:space="preserve">could be developed </w:t>
      </w:r>
      <w:r w:rsidR="009337DC" w:rsidRPr="009337DC">
        <w:rPr>
          <w:rFonts w:ascii="Times New Roman" w:eastAsia="Times New Roman" w:hAnsi="Times New Roman" w:cs="Times New Roman"/>
          <w:sz w:val="24"/>
          <w:szCs w:val="24"/>
        </w:rPr>
        <w:t>through consultations and then used as the basis for ensuing discussions.</w:t>
      </w:r>
    </w:p>
    <w:p w:rsidR="00160D85" w:rsidRPr="009B2F4E" w:rsidRDefault="00160D85" w:rsidP="009B2F4E">
      <w:pPr>
        <w:autoSpaceDE w:val="0"/>
        <w:autoSpaceDN w:val="0"/>
        <w:adjustRightInd w:val="0"/>
        <w:jc w:val="both"/>
        <w:rPr>
          <w:rFonts w:ascii="Times New Roman" w:eastAsiaTheme="minorEastAsia" w:hAnsi="Times New Roman" w:cs="Times New Roman"/>
          <w:bCs/>
          <w:sz w:val="24"/>
          <w:szCs w:val="24"/>
          <w:lang w:eastAsia="zh-CN"/>
        </w:rPr>
      </w:pPr>
    </w:p>
    <w:p w:rsidR="009B2F4E" w:rsidRPr="009B2F4E" w:rsidRDefault="009B2F4E" w:rsidP="009B2F4E">
      <w:pPr>
        <w:autoSpaceDE w:val="0"/>
        <w:autoSpaceDN w:val="0"/>
        <w:adjustRightInd w:val="0"/>
        <w:jc w:val="both"/>
        <w:rPr>
          <w:rFonts w:ascii="Times New Roman" w:eastAsiaTheme="minorEastAsia" w:hAnsi="Times New Roman" w:cs="Times New Roman"/>
          <w:bCs/>
          <w:sz w:val="24"/>
          <w:szCs w:val="24"/>
          <w:lang w:eastAsia="zh-CN"/>
        </w:rPr>
      </w:pPr>
      <w:r w:rsidRPr="009B2F4E">
        <w:rPr>
          <w:rFonts w:ascii="Times New Roman" w:eastAsiaTheme="minorEastAsia" w:hAnsi="Times New Roman" w:cs="Times New Roman"/>
          <w:bCs/>
          <w:sz w:val="24"/>
          <w:szCs w:val="24"/>
          <w:lang w:eastAsia="zh-CN"/>
        </w:rPr>
        <w:t xml:space="preserve">In some cases, the </w:t>
      </w:r>
      <w:r w:rsidR="00A02C17">
        <w:rPr>
          <w:rFonts w:ascii="Times New Roman" w:eastAsiaTheme="minorEastAsia" w:hAnsi="Times New Roman" w:cs="Times New Roman"/>
          <w:bCs/>
          <w:sz w:val="24"/>
          <w:szCs w:val="24"/>
          <w:lang w:eastAsia="zh-CN"/>
        </w:rPr>
        <w:t xml:space="preserve">company may offer, or the </w:t>
      </w:r>
      <w:r w:rsidRPr="009B2F4E">
        <w:rPr>
          <w:rFonts w:ascii="Times New Roman" w:eastAsiaTheme="minorEastAsia" w:hAnsi="Times New Roman" w:cs="Times New Roman"/>
          <w:bCs/>
          <w:sz w:val="24"/>
          <w:szCs w:val="24"/>
          <w:lang w:eastAsia="zh-CN"/>
        </w:rPr>
        <w:t>community may request</w:t>
      </w:r>
      <w:r w:rsidR="00A02C17">
        <w:rPr>
          <w:rFonts w:ascii="Times New Roman" w:eastAsiaTheme="minorEastAsia" w:hAnsi="Times New Roman" w:cs="Times New Roman"/>
          <w:bCs/>
          <w:sz w:val="24"/>
          <w:szCs w:val="24"/>
          <w:lang w:eastAsia="zh-CN"/>
        </w:rPr>
        <w:t>,</w:t>
      </w:r>
      <w:r w:rsidRPr="009B2F4E">
        <w:rPr>
          <w:rFonts w:ascii="Times New Roman" w:eastAsiaTheme="minorEastAsia" w:hAnsi="Times New Roman" w:cs="Times New Roman"/>
          <w:bCs/>
          <w:sz w:val="24"/>
          <w:szCs w:val="24"/>
          <w:lang w:eastAsia="zh-CN"/>
        </w:rPr>
        <w:t xml:space="preserve"> </w:t>
      </w:r>
      <w:r w:rsidR="00A02C17">
        <w:rPr>
          <w:rFonts w:ascii="Times New Roman" w:eastAsiaTheme="minorEastAsia" w:hAnsi="Times New Roman" w:cs="Times New Roman"/>
          <w:bCs/>
          <w:sz w:val="24"/>
          <w:szCs w:val="24"/>
          <w:lang w:eastAsia="zh-CN"/>
        </w:rPr>
        <w:t>a</w:t>
      </w:r>
      <w:r w:rsidR="00A02C17" w:rsidRPr="009B2F4E">
        <w:rPr>
          <w:rFonts w:ascii="Times New Roman" w:eastAsiaTheme="minorEastAsia" w:hAnsi="Times New Roman" w:cs="Times New Roman"/>
          <w:bCs/>
          <w:sz w:val="24"/>
          <w:szCs w:val="24"/>
          <w:lang w:eastAsia="zh-CN"/>
        </w:rPr>
        <w:t xml:space="preserve"> </w:t>
      </w:r>
      <w:r w:rsidRPr="009B2F4E">
        <w:rPr>
          <w:rFonts w:ascii="Times New Roman" w:eastAsiaTheme="minorEastAsia" w:hAnsi="Times New Roman" w:cs="Times New Roman"/>
          <w:bCs/>
          <w:sz w:val="24"/>
          <w:szCs w:val="24"/>
          <w:lang w:eastAsia="zh-CN"/>
        </w:rPr>
        <w:t xml:space="preserve">visit </w:t>
      </w:r>
      <w:r w:rsidR="00A02C17">
        <w:rPr>
          <w:rFonts w:ascii="Times New Roman" w:eastAsiaTheme="minorEastAsia" w:hAnsi="Times New Roman" w:cs="Times New Roman"/>
          <w:bCs/>
          <w:sz w:val="24"/>
          <w:szCs w:val="24"/>
          <w:lang w:eastAsia="zh-CN"/>
        </w:rPr>
        <w:t xml:space="preserve">to </w:t>
      </w:r>
      <w:r w:rsidRPr="009B2F4E">
        <w:rPr>
          <w:rFonts w:ascii="Times New Roman" w:eastAsiaTheme="minorEastAsia" w:hAnsi="Times New Roman" w:cs="Times New Roman"/>
          <w:bCs/>
          <w:sz w:val="24"/>
          <w:szCs w:val="24"/>
          <w:lang w:eastAsia="zh-CN"/>
        </w:rPr>
        <w:t>other oil palm plantations owned by the proponent</w:t>
      </w:r>
      <w:r w:rsidR="00F32243">
        <w:rPr>
          <w:rFonts w:ascii="Times New Roman" w:eastAsiaTheme="minorEastAsia" w:hAnsi="Times New Roman" w:cs="Times New Roman"/>
          <w:bCs/>
          <w:sz w:val="24"/>
          <w:szCs w:val="24"/>
          <w:lang w:eastAsia="zh-CN"/>
        </w:rPr>
        <w:t xml:space="preserve"> or other actors, or other land developments</w:t>
      </w:r>
      <w:r w:rsidRPr="009B2F4E">
        <w:rPr>
          <w:rFonts w:ascii="Times New Roman" w:eastAsiaTheme="minorEastAsia" w:hAnsi="Times New Roman" w:cs="Times New Roman"/>
          <w:bCs/>
          <w:sz w:val="24"/>
          <w:szCs w:val="24"/>
          <w:lang w:eastAsia="zh-CN"/>
        </w:rPr>
        <w:t>, in order to be better informed as to the impacts, benefits and risks that land conversion may entail</w:t>
      </w:r>
      <w:r w:rsidR="00F32243">
        <w:rPr>
          <w:rFonts w:ascii="Times New Roman" w:eastAsiaTheme="minorEastAsia" w:hAnsi="Times New Roman" w:cs="Times New Roman"/>
          <w:bCs/>
          <w:sz w:val="24"/>
          <w:szCs w:val="24"/>
          <w:lang w:eastAsia="zh-CN"/>
        </w:rPr>
        <w:t>, and alternative development options</w:t>
      </w:r>
      <w:r w:rsidRPr="009B2F4E">
        <w:rPr>
          <w:rFonts w:ascii="Times New Roman" w:eastAsiaTheme="minorEastAsia" w:hAnsi="Times New Roman" w:cs="Times New Roman"/>
          <w:bCs/>
          <w:sz w:val="24"/>
          <w:szCs w:val="24"/>
          <w:lang w:eastAsia="zh-CN"/>
        </w:rPr>
        <w:t>. While this can be an important step in guiding the communities’ decision-making, it should be ensured that communities are given a range of possible areas to visit, have access to independent sources of information to select which sites to visit, and have the option of visiting the areas with the knowledge of, but independent of, the project proponent itself. The proponent may offer to facilitate such visits financially and logistically, but the objectivity of the visits is better achieved through communities learning directly from other communities without the presence of interested parties</w:t>
      </w:r>
      <w:r w:rsidR="00A02C17">
        <w:rPr>
          <w:rFonts w:ascii="Times New Roman" w:eastAsiaTheme="minorEastAsia" w:hAnsi="Times New Roman" w:cs="Times New Roman"/>
          <w:bCs/>
          <w:sz w:val="24"/>
          <w:szCs w:val="24"/>
          <w:lang w:eastAsia="zh-CN"/>
        </w:rPr>
        <w:t>, about both the positive and negative aspects of the operation.</w:t>
      </w:r>
      <w:r w:rsidRPr="009B2F4E">
        <w:rPr>
          <w:rFonts w:ascii="Times New Roman" w:eastAsiaTheme="minorEastAsia" w:hAnsi="Times New Roman" w:cs="Times New Roman"/>
          <w:bCs/>
          <w:sz w:val="24"/>
          <w:szCs w:val="24"/>
          <w:lang w:eastAsia="zh-CN"/>
        </w:rPr>
        <w:t xml:space="preserve"> </w:t>
      </w:r>
    </w:p>
    <w:p w:rsidR="009B2F4E" w:rsidRPr="009B2F4E" w:rsidRDefault="009B2F4E" w:rsidP="009B2F4E">
      <w:pPr>
        <w:autoSpaceDE w:val="0"/>
        <w:autoSpaceDN w:val="0"/>
        <w:adjustRightInd w:val="0"/>
        <w:jc w:val="both"/>
        <w:rPr>
          <w:rFonts w:ascii="Times New Roman" w:eastAsiaTheme="minorEastAsia" w:hAnsi="Times New Roman" w:cs="Times New Roman"/>
          <w:bCs/>
          <w:sz w:val="24"/>
          <w:szCs w:val="24"/>
          <w:lang w:eastAsia="zh-CN"/>
        </w:rPr>
      </w:pPr>
    </w:p>
    <w:p w:rsidR="0084546F" w:rsidRDefault="009B2F4E" w:rsidP="006C6FDB">
      <w:pPr>
        <w:tabs>
          <w:tab w:val="num" w:pos="720"/>
          <w:tab w:val="num" w:pos="1440"/>
        </w:tabs>
        <w:autoSpaceDE w:val="0"/>
        <w:autoSpaceDN w:val="0"/>
        <w:adjustRightInd w:val="0"/>
        <w:jc w:val="both"/>
        <w:rPr>
          <w:rFonts w:ascii="Times New Roman" w:eastAsia="Times New Roman" w:hAnsi="Times New Roman" w:cs="Times New Roman"/>
          <w:iCs/>
          <w:sz w:val="24"/>
          <w:szCs w:val="24"/>
        </w:rPr>
      </w:pPr>
      <w:r w:rsidRPr="009B2F4E">
        <w:rPr>
          <w:rFonts w:ascii="Times New Roman" w:eastAsiaTheme="minorEastAsia" w:hAnsi="Times New Roman" w:cs="Times New Roman"/>
          <w:bCs/>
          <w:sz w:val="24"/>
          <w:szCs w:val="24"/>
          <w:lang w:eastAsia="zh-CN"/>
        </w:rPr>
        <w:t>A key part of informed consent is the ability of communities to both consult internally</w:t>
      </w:r>
      <w:r w:rsidR="00F32243">
        <w:rPr>
          <w:rFonts w:ascii="Times New Roman" w:eastAsiaTheme="minorEastAsia" w:hAnsi="Times New Roman" w:cs="Times New Roman"/>
          <w:bCs/>
          <w:sz w:val="24"/>
          <w:szCs w:val="24"/>
          <w:lang w:eastAsia="zh-CN"/>
        </w:rPr>
        <w:t>,</w:t>
      </w:r>
      <w:r w:rsidRPr="009B2F4E">
        <w:rPr>
          <w:rFonts w:ascii="Times New Roman" w:eastAsiaTheme="minorEastAsia" w:hAnsi="Times New Roman" w:cs="Times New Roman"/>
          <w:bCs/>
          <w:sz w:val="24"/>
          <w:szCs w:val="24"/>
          <w:lang w:eastAsia="zh-CN"/>
        </w:rPr>
        <w:t xml:space="preserve"> independently of the project proponent in between consultations and negotiations, and the ability </w:t>
      </w:r>
      <w:r w:rsidR="00F32243">
        <w:rPr>
          <w:rFonts w:ascii="Times New Roman" w:eastAsiaTheme="minorEastAsia" w:hAnsi="Times New Roman" w:cs="Times New Roman"/>
          <w:bCs/>
          <w:sz w:val="24"/>
          <w:szCs w:val="24"/>
          <w:lang w:eastAsia="zh-CN"/>
        </w:rPr>
        <w:t xml:space="preserve">and means </w:t>
      </w:r>
      <w:r w:rsidRPr="009B2F4E">
        <w:rPr>
          <w:rFonts w:ascii="Times New Roman" w:eastAsiaTheme="minorEastAsia" w:hAnsi="Times New Roman" w:cs="Times New Roman"/>
          <w:bCs/>
          <w:sz w:val="24"/>
          <w:szCs w:val="24"/>
          <w:lang w:eastAsia="zh-CN"/>
        </w:rPr>
        <w:t>to contact other third parties</w:t>
      </w:r>
      <w:r w:rsidR="00F32243">
        <w:rPr>
          <w:rFonts w:ascii="Times New Roman" w:eastAsiaTheme="minorEastAsia" w:hAnsi="Times New Roman" w:cs="Times New Roman"/>
          <w:bCs/>
          <w:sz w:val="24"/>
          <w:szCs w:val="24"/>
          <w:lang w:eastAsia="zh-CN"/>
        </w:rPr>
        <w:t xml:space="preserve"> to obtain </w:t>
      </w:r>
      <w:r w:rsidRPr="009B2F4E">
        <w:rPr>
          <w:rFonts w:ascii="Times New Roman" w:eastAsiaTheme="minorEastAsia" w:hAnsi="Times New Roman" w:cs="Times New Roman"/>
          <w:bCs/>
          <w:sz w:val="24"/>
          <w:szCs w:val="24"/>
          <w:lang w:eastAsia="zh-CN"/>
        </w:rPr>
        <w:t xml:space="preserve">assistance, further information, </w:t>
      </w:r>
      <w:r w:rsidR="00F32243">
        <w:rPr>
          <w:rFonts w:ascii="Times New Roman" w:eastAsiaTheme="minorEastAsia" w:hAnsi="Times New Roman" w:cs="Times New Roman"/>
          <w:bCs/>
          <w:sz w:val="24"/>
          <w:szCs w:val="24"/>
          <w:lang w:eastAsia="zh-CN"/>
        </w:rPr>
        <w:t xml:space="preserve">alternative perspectives, </w:t>
      </w:r>
      <w:r w:rsidRPr="009B2F4E">
        <w:rPr>
          <w:rFonts w:ascii="Times New Roman" w:eastAsiaTheme="minorEastAsia" w:hAnsi="Times New Roman" w:cs="Times New Roman"/>
          <w:bCs/>
          <w:sz w:val="24"/>
          <w:szCs w:val="24"/>
          <w:lang w:eastAsia="zh-CN"/>
        </w:rPr>
        <w:t xml:space="preserve">clarifications or advice. Lack of </w:t>
      </w:r>
      <w:r w:rsidR="00F32243">
        <w:rPr>
          <w:rFonts w:ascii="Times New Roman" w:eastAsiaTheme="minorEastAsia" w:hAnsi="Times New Roman" w:cs="Times New Roman"/>
          <w:bCs/>
          <w:sz w:val="24"/>
          <w:szCs w:val="24"/>
          <w:lang w:eastAsia="zh-CN"/>
        </w:rPr>
        <w:t xml:space="preserve">such </w:t>
      </w:r>
      <w:r w:rsidRPr="009B2F4E">
        <w:rPr>
          <w:rFonts w:ascii="Times New Roman" w:eastAsiaTheme="minorEastAsia" w:hAnsi="Times New Roman" w:cs="Times New Roman"/>
          <w:bCs/>
          <w:sz w:val="24"/>
          <w:szCs w:val="24"/>
          <w:lang w:eastAsia="zh-CN"/>
        </w:rPr>
        <w:t xml:space="preserve">communications mechanisms is a key source of problems later down the line, and to remedy this, a communications strategy </w:t>
      </w:r>
      <w:r w:rsidR="00F32243">
        <w:rPr>
          <w:rFonts w:ascii="Times New Roman" w:eastAsiaTheme="minorEastAsia" w:hAnsi="Times New Roman" w:cs="Times New Roman"/>
          <w:bCs/>
          <w:sz w:val="24"/>
          <w:szCs w:val="24"/>
          <w:lang w:eastAsia="zh-CN"/>
        </w:rPr>
        <w:t xml:space="preserve">including mechanisms for communicating with and obtaining independent information and advice, </w:t>
      </w:r>
      <w:r w:rsidRPr="009B2F4E">
        <w:rPr>
          <w:rFonts w:ascii="Times New Roman" w:eastAsiaTheme="minorEastAsia" w:hAnsi="Times New Roman" w:cs="Times New Roman"/>
          <w:bCs/>
          <w:sz w:val="24"/>
          <w:szCs w:val="24"/>
          <w:lang w:eastAsia="zh-CN"/>
        </w:rPr>
        <w:t xml:space="preserve">should be established early on in the process, to ensure that queries </w:t>
      </w:r>
      <w:r w:rsidR="00F32243">
        <w:rPr>
          <w:rFonts w:ascii="Times New Roman" w:eastAsiaTheme="minorEastAsia" w:hAnsi="Times New Roman" w:cs="Times New Roman"/>
          <w:bCs/>
          <w:sz w:val="24"/>
          <w:szCs w:val="24"/>
          <w:lang w:eastAsia="zh-CN"/>
        </w:rPr>
        <w:t xml:space="preserve">and information needs </w:t>
      </w:r>
      <w:r w:rsidRPr="009B2F4E">
        <w:rPr>
          <w:rFonts w:ascii="Times New Roman" w:eastAsiaTheme="minorEastAsia" w:hAnsi="Times New Roman" w:cs="Times New Roman"/>
          <w:bCs/>
          <w:sz w:val="24"/>
          <w:szCs w:val="24"/>
          <w:lang w:eastAsia="zh-CN"/>
        </w:rPr>
        <w:t>are addressed appropriately and in good time.</w:t>
      </w:r>
      <w:r w:rsidR="00C174E0">
        <w:rPr>
          <w:rFonts w:ascii="Times New Roman" w:eastAsiaTheme="minorEastAsia" w:hAnsi="Times New Roman" w:cs="Times New Roman"/>
          <w:bCs/>
          <w:sz w:val="24"/>
          <w:szCs w:val="24"/>
          <w:lang w:eastAsia="zh-CN"/>
        </w:rPr>
        <w:t xml:space="preserve"> </w:t>
      </w:r>
      <w:r w:rsidR="00C174E0" w:rsidRPr="00C174E0">
        <w:rPr>
          <w:rFonts w:ascii="Times New Roman" w:eastAsia="Times New Roman" w:hAnsi="Times New Roman" w:cs="Times New Roman"/>
          <w:sz w:val="24"/>
          <w:szCs w:val="24"/>
        </w:rPr>
        <w:t>Early consultations with each of the individual towns in a clan</w:t>
      </w:r>
      <w:r w:rsidR="00C174E0">
        <w:rPr>
          <w:rFonts w:ascii="Times New Roman" w:eastAsia="Times New Roman" w:hAnsi="Times New Roman" w:cs="Times New Roman"/>
          <w:sz w:val="24"/>
          <w:szCs w:val="24"/>
        </w:rPr>
        <w:t>, or hamlets in a village,</w:t>
      </w:r>
      <w:r w:rsidR="00C174E0" w:rsidRPr="00C174E0">
        <w:rPr>
          <w:rFonts w:ascii="Times New Roman" w:eastAsia="Times New Roman" w:hAnsi="Times New Roman" w:cs="Times New Roman"/>
          <w:sz w:val="24"/>
          <w:szCs w:val="24"/>
        </w:rPr>
        <w:t xml:space="preserve"> should focus on the fundamental questions: </w:t>
      </w:r>
      <w:r w:rsidR="00C174E0" w:rsidRPr="00C174E0">
        <w:rPr>
          <w:rFonts w:ascii="Times New Roman" w:eastAsia="Times New Roman" w:hAnsi="Times New Roman" w:cs="Times New Roman"/>
          <w:bCs/>
          <w:iCs/>
          <w:sz w:val="24"/>
          <w:szCs w:val="24"/>
        </w:rPr>
        <w:t>Do the communities want to talk to the company at all, and if so, how do the communities want to make and communicate decisions as a community (including how do they want to give and receive information and negotiate)?</w:t>
      </w:r>
      <w:r w:rsidR="00C174E0">
        <w:rPr>
          <w:rFonts w:ascii="Times New Roman" w:eastAsia="Times New Roman" w:hAnsi="Times New Roman" w:cs="Times New Roman"/>
          <w:bCs/>
          <w:iCs/>
          <w:sz w:val="24"/>
          <w:szCs w:val="24"/>
        </w:rPr>
        <w:t xml:space="preserve"> </w:t>
      </w:r>
      <w:r w:rsidR="00C174E0" w:rsidRPr="00C174E0">
        <w:rPr>
          <w:rFonts w:ascii="Times New Roman" w:eastAsia="Times New Roman" w:hAnsi="Times New Roman" w:cs="Times New Roman"/>
          <w:sz w:val="24"/>
          <w:szCs w:val="24"/>
        </w:rPr>
        <w:t>If communities do wish to talk, and have identified the community unit, further key initial decisions need to be made with the same level of care: h</w:t>
      </w:r>
      <w:r w:rsidR="00C174E0" w:rsidRPr="00C174E0">
        <w:rPr>
          <w:rFonts w:ascii="Times New Roman" w:eastAsia="Times New Roman" w:hAnsi="Times New Roman" w:cs="Times New Roman"/>
          <w:iCs/>
          <w:sz w:val="24"/>
          <w:szCs w:val="24"/>
        </w:rPr>
        <w:t>ow is the community going to communicate with the company? If the community wants to communicate with the company through community representatives – who will those representatives be? For key decisions, how will the community validate and confirm that those key decisions being communicated to the company are the true and legitimate decisions of the whole community? What are the ‘key decisions’?</w:t>
      </w:r>
      <w:r w:rsidR="00C174E0">
        <w:rPr>
          <w:rFonts w:ascii="Times New Roman" w:eastAsia="Times New Roman" w:hAnsi="Times New Roman" w:cs="Times New Roman"/>
          <w:iCs/>
          <w:sz w:val="24"/>
          <w:szCs w:val="24"/>
        </w:rPr>
        <w:t xml:space="preserve"> </w:t>
      </w:r>
      <w:r w:rsidR="00C174E0" w:rsidRPr="00C174E0">
        <w:rPr>
          <w:rFonts w:ascii="Times New Roman" w:eastAsia="Times New Roman" w:hAnsi="Times New Roman" w:cs="Times New Roman"/>
          <w:iCs/>
          <w:sz w:val="24"/>
          <w:szCs w:val="24"/>
        </w:rPr>
        <w:t>How will those key decisions be legally authorised by the community, where they will result in a legally binding agreement with the community?</w:t>
      </w:r>
    </w:p>
    <w:p w:rsidR="00112513" w:rsidRDefault="0084546F" w:rsidP="006C6FDB">
      <w:pPr>
        <w:tabs>
          <w:tab w:val="num" w:pos="720"/>
          <w:tab w:val="num" w:pos="1440"/>
        </w:tabs>
        <w:autoSpaceDE w:val="0"/>
        <w:autoSpaceDN w:val="0"/>
        <w:adjustRightInd w:val="0"/>
        <w:jc w:val="both"/>
        <w:rPr>
          <w:rFonts w:ascii="Times New Roman" w:eastAsiaTheme="minorEastAsia" w:hAnsi="Times New Roman" w:cs="Times New Roman"/>
          <w:bCs/>
          <w:sz w:val="24"/>
          <w:szCs w:val="24"/>
          <w:lang w:eastAsia="zh-CN"/>
        </w:rPr>
      </w:pPr>
      <w:r w:rsidRPr="0084546F">
        <w:rPr>
          <w:noProof/>
          <w:lang w:eastAsia="zh-CN"/>
        </w:rPr>
        <w:t xml:space="preserve"> </w:t>
      </w:r>
      <w:r>
        <w:rPr>
          <w:noProof/>
          <w:lang w:eastAsia="zh-CN"/>
        </w:rPr>
        <w:br/>
      </w:r>
      <w:r w:rsidR="009E421D">
        <w:rPr>
          <w:noProof/>
          <w:lang w:val="en-MY" w:eastAsia="en-MY"/>
        </w:rPr>
        <mc:AlternateContent>
          <mc:Choice Requires="wps">
            <w:drawing>
              <wp:inline distT="0" distB="0" distL="0" distR="0">
                <wp:extent cx="5724525" cy="7528560"/>
                <wp:effectExtent l="0" t="635" r="0" b="5080"/>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52856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046176" w:rsidRDefault="00662844" w:rsidP="0084546F">
                            <w:pPr>
                              <w:ind w:left="66"/>
                              <w:jc w:val="right"/>
                              <w:rPr>
                                <w:rFonts w:cs="Times New Roman"/>
                                <w:b/>
                              </w:rPr>
                            </w:pPr>
                            <w:r w:rsidRPr="00046176">
                              <w:rPr>
                                <w:rFonts w:cs="Times New Roman"/>
                                <w:b/>
                              </w:rPr>
                              <w:t>FPIC and the right to development</w:t>
                            </w:r>
                          </w:p>
                          <w:p w:rsidR="00662844" w:rsidRPr="00046176" w:rsidRDefault="00662844" w:rsidP="0084546F">
                            <w:pPr>
                              <w:jc w:val="both"/>
                              <w:rPr>
                                <w:rFonts w:cs="Times New Roman"/>
                                <w:b/>
                              </w:rPr>
                            </w:pPr>
                          </w:p>
                          <w:p w:rsidR="00662844" w:rsidRDefault="00662844" w:rsidP="0084546F">
                            <w:pPr>
                              <w:autoSpaceDE w:val="0"/>
                              <w:autoSpaceDN w:val="0"/>
                              <w:adjustRightInd w:val="0"/>
                              <w:jc w:val="both"/>
                            </w:pPr>
                            <w:r w:rsidRPr="00046176">
                              <w:t>It has been argued that recognition of the duty to obtain the FPIC of indigenous peoples poses an obstacle to national development by ‘granting’ them the right to veto proposed developments</w:t>
                            </w:r>
                            <w:r>
                              <w:t>, and that this</w:t>
                            </w:r>
                            <w:r w:rsidRPr="00046176">
                              <w:t xml:space="preserve"> may undermine economic growth, modernisation and investment, as well as hinder the realisation of other individual and groups’ right to development, as recognised in the 1986 UN Declaration on the Right to Development. However, human rights norms are explicit in stating that indigenous peoples’ rights are under no circumstances to be construed as being contrary to the principles and purposes of the United Nations, such as the United Nations Declaration on Human Rights and the International Covenants on Human Rights.</w:t>
                            </w:r>
                          </w:p>
                          <w:p w:rsidR="00662844" w:rsidRDefault="00662844" w:rsidP="0084546F">
                            <w:pPr>
                              <w:autoSpaceDE w:val="0"/>
                              <w:autoSpaceDN w:val="0"/>
                              <w:adjustRightInd w:val="0"/>
                              <w:jc w:val="both"/>
                            </w:pPr>
                            <w:r w:rsidRPr="00046176">
                              <w:t xml:space="preserve">  </w:t>
                            </w:r>
                          </w:p>
                          <w:p w:rsidR="00662844" w:rsidRPr="00046176" w:rsidRDefault="00662844" w:rsidP="0084546F">
                            <w:pPr>
                              <w:autoSpaceDE w:val="0"/>
                              <w:autoSpaceDN w:val="0"/>
                              <w:adjustRightInd w:val="0"/>
                              <w:jc w:val="both"/>
                            </w:pPr>
                            <w:r w:rsidRPr="00046176">
                              <w:t>As the 1993 Vienna World Confe</w:t>
                            </w:r>
                            <w:r>
                              <w:t>rence on Human Rights declared:</w:t>
                            </w:r>
                          </w:p>
                          <w:p w:rsidR="00662844" w:rsidRPr="00046176" w:rsidRDefault="00662844" w:rsidP="0084546F">
                            <w:pPr>
                              <w:autoSpaceDE w:val="0"/>
                              <w:autoSpaceDN w:val="0"/>
                              <w:adjustRightInd w:val="0"/>
                              <w:ind w:left="1134" w:right="1350"/>
                            </w:pPr>
                          </w:p>
                          <w:p w:rsidR="00662844" w:rsidRDefault="00662844" w:rsidP="0084546F">
                            <w:pPr>
                              <w:autoSpaceDE w:val="0"/>
                              <w:autoSpaceDN w:val="0"/>
                              <w:adjustRightInd w:val="0"/>
                              <w:ind w:left="1134" w:right="1350"/>
                              <w:jc w:val="both"/>
                            </w:pPr>
                            <w:r w:rsidRPr="00046176">
                              <w:t>‘while development facilitates the enjoyment of all human rights, the lack of development may not be invoked to justify the abridgement of internationally recognized human rights.’</w:t>
                            </w:r>
                          </w:p>
                          <w:p w:rsidR="00662844" w:rsidRDefault="00662844" w:rsidP="0084546F">
                            <w:pPr>
                              <w:autoSpaceDE w:val="0"/>
                              <w:autoSpaceDN w:val="0"/>
                              <w:adjustRightInd w:val="0"/>
                              <w:ind w:left="1134" w:right="1350"/>
                              <w:jc w:val="both"/>
                            </w:pPr>
                          </w:p>
                          <w:p w:rsidR="00662844" w:rsidRDefault="00662844" w:rsidP="0084546F">
                            <w:pPr>
                              <w:autoSpaceDE w:val="0"/>
                              <w:autoSpaceDN w:val="0"/>
                              <w:adjustRightInd w:val="0"/>
                              <w:ind w:right="8"/>
                              <w:jc w:val="both"/>
                            </w:pPr>
                            <w:r>
                              <w:t>Indeed far from being contrary to indigenous peoples’ rights, the Declaration on the Right to</w:t>
                            </w:r>
                          </w:p>
                          <w:p w:rsidR="00662844" w:rsidRDefault="00662844" w:rsidP="0084546F">
                            <w:pPr>
                              <w:autoSpaceDE w:val="0"/>
                              <w:autoSpaceDN w:val="0"/>
                              <w:adjustRightInd w:val="0"/>
                              <w:ind w:right="8"/>
                              <w:jc w:val="both"/>
                            </w:pPr>
                            <w:r>
                              <w:t xml:space="preserve">Development notes in Article 1 that: </w:t>
                            </w:r>
                          </w:p>
                          <w:p w:rsidR="00662844" w:rsidRDefault="00662844" w:rsidP="0084546F">
                            <w:pPr>
                              <w:autoSpaceDE w:val="0"/>
                              <w:autoSpaceDN w:val="0"/>
                              <w:adjustRightInd w:val="0"/>
                              <w:ind w:right="8"/>
                              <w:jc w:val="both"/>
                            </w:pPr>
                          </w:p>
                          <w:p w:rsidR="00662844" w:rsidRDefault="00662844" w:rsidP="0084546F">
                            <w:pPr>
                              <w:autoSpaceDE w:val="0"/>
                              <w:autoSpaceDN w:val="0"/>
                              <w:adjustRightInd w:val="0"/>
                              <w:ind w:left="1134" w:right="1284"/>
                              <w:jc w:val="both"/>
                            </w:pPr>
                            <w:r>
                              <w:t xml:space="preserve">The human right to development also implies the full realization of the right of peoples to self-determination, which includes, subject to the relevant provisions of both International Covenants on Human Rights, the exercise of their inalienable right to full sovereignty over all their natural wealth and resources. </w:t>
                            </w:r>
                          </w:p>
                          <w:p w:rsidR="00662844" w:rsidRDefault="00662844" w:rsidP="0084546F">
                            <w:pPr>
                              <w:autoSpaceDE w:val="0"/>
                              <w:autoSpaceDN w:val="0"/>
                              <w:adjustRightInd w:val="0"/>
                              <w:ind w:right="1284"/>
                              <w:jc w:val="both"/>
                            </w:pPr>
                          </w:p>
                          <w:p w:rsidR="00662844" w:rsidRPr="00046176" w:rsidRDefault="00662844" w:rsidP="0084546F">
                            <w:pPr>
                              <w:autoSpaceDE w:val="0"/>
                              <w:autoSpaceDN w:val="0"/>
                              <w:adjustRightInd w:val="0"/>
                              <w:ind w:right="8"/>
                              <w:jc w:val="both"/>
                            </w:pPr>
                            <w:r>
                              <w:t xml:space="preserve">Thus, in the normal course of things, where private sector developers have proposals for the development of indigenous peoples’ lands, recognition of their right to free, prior and informed consent does mean that indigenous peoples have the right to say ‘yes’ or ‘no’ to such proposals. Where they say ‘no’, such decisions should be respected. </w:t>
                            </w:r>
                            <w:r>
                              <w:cr/>
                            </w:r>
                          </w:p>
                          <w:p w:rsidR="00662844" w:rsidRDefault="00662844" w:rsidP="0084546F">
                            <w:pPr>
                              <w:jc w:val="both"/>
                            </w:pPr>
                            <w:r w:rsidRPr="00046176">
                              <w:t>Even in ‘exceptional circumstances’ where the State may seek access to and use of indigenous territories and the resources therein, it must satisfy a number of additional requirements.</w:t>
                            </w:r>
                            <w:r>
                              <w:t>..</w:t>
                            </w:r>
                            <w:r w:rsidRPr="00046176">
                              <w:t xml:space="preserve"> In sum, State intervention cannot override indigenous peoples’ rights and their right to FPIC just by invoking the national interest alone</w:t>
                            </w:r>
                            <w:r>
                              <w:t xml:space="preserve"> (Colchester 2010: 11-12)</w:t>
                            </w:r>
                            <w:r w:rsidRPr="00046176">
                              <w:t>.</w:t>
                            </w:r>
                          </w:p>
                          <w:p w:rsidR="00662844" w:rsidRDefault="00662844" w:rsidP="0084546F">
                            <w:pPr>
                              <w:jc w:val="both"/>
                            </w:pPr>
                          </w:p>
                          <w:p w:rsidR="00662844" w:rsidRDefault="00662844" w:rsidP="0084546F">
                            <w:pPr>
                              <w:jc w:val="both"/>
                              <w:rPr>
                                <w:rFonts w:cs="Times New Roman"/>
                              </w:rPr>
                            </w:pPr>
                            <w:r>
                              <w:t xml:space="preserve">When holding </w:t>
                            </w:r>
                            <w:r w:rsidRPr="0055541B">
                              <w:t xml:space="preserve">consultations </w:t>
                            </w:r>
                            <w:r>
                              <w:t>with local communities, avoid simple explanations which</w:t>
                            </w:r>
                            <w:r w:rsidRPr="0055541B">
                              <w:t xml:space="preserve"> equate oil </w:t>
                            </w:r>
                            <w:r>
                              <w:t>palm expansion with development</w:t>
                            </w:r>
                            <w:r w:rsidRPr="0055541B">
                              <w:t xml:space="preserve"> or the lack of expansion to poverty. </w:t>
                            </w:r>
                            <w:r w:rsidRPr="0055541B">
                              <w:rPr>
                                <w:rFonts w:cs="Times New Roman"/>
                              </w:rPr>
                              <w:t>The project and project related information should not be presented in the form of propaganda or marketing material,</w:t>
                            </w:r>
                            <w:r>
                              <w:rPr>
                                <w:rFonts w:cs="Times New Roman"/>
                              </w:rPr>
                              <w:t xml:space="preserve"> nor</w:t>
                            </w:r>
                            <w:r w:rsidRPr="0055541B">
                              <w:rPr>
                                <w:rFonts w:cs="Times New Roman"/>
                              </w:rPr>
                              <w:t xml:space="preserve"> as a </w:t>
                            </w:r>
                            <w:r w:rsidRPr="0055541B">
                              <w:rPr>
                                <w:rFonts w:cs="Times New Roman"/>
                                <w:i/>
                                <w:iCs/>
                              </w:rPr>
                              <w:t xml:space="preserve">fait accompli </w:t>
                            </w:r>
                            <w:r w:rsidRPr="0055541B">
                              <w:rPr>
                                <w:rFonts w:cs="Times New Roman"/>
                              </w:rPr>
                              <w:t xml:space="preserve">(e.g. </w:t>
                            </w:r>
                            <w:r w:rsidRPr="0055541B">
                              <w:rPr>
                                <w:rFonts w:cs="Times New Roman"/>
                                <w:i/>
                                <w:iCs/>
                              </w:rPr>
                              <w:t>“a done deal”</w:t>
                            </w:r>
                            <w:r w:rsidRPr="0055541B">
                              <w:rPr>
                                <w:rFonts w:cs="Times New Roman"/>
                              </w:rPr>
                              <w:t xml:space="preserve"> that already has the authorisation from government), </w:t>
                            </w:r>
                            <w:r>
                              <w:rPr>
                                <w:rFonts w:cs="Times New Roman"/>
                              </w:rPr>
                              <w:t>nor</w:t>
                            </w:r>
                            <w:r w:rsidRPr="0055541B">
                              <w:rPr>
                                <w:rFonts w:cs="Times New Roman"/>
                              </w:rPr>
                              <w:t xml:space="preserve"> otherwise </w:t>
                            </w:r>
                            <w:r>
                              <w:rPr>
                                <w:rFonts w:cs="Times New Roman"/>
                              </w:rPr>
                              <w:t xml:space="preserve">just </w:t>
                            </w:r>
                            <w:r w:rsidRPr="0055541B">
                              <w:rPr>
                                <w:rFonts w:cs="Times New Roman"/>
                              </w:rPr>
                              <w:t>aim at promoting acceptance of the project</w:t>
                            </w:r>
                            <w:r>
                              <w:rPr>
                                <w:rFonts w:cs="Times New Roman"/>
                              </w:rPr>
                              <w:t>. Consultations should allow for the community and company to explore in an informed way how the project may or may not best realise the communities’ development aspirations</w:t>
                            </w:r>
                            <w:r w:rsidRPr="0055541B">
                              <w:rPr>
                                <w:rFonts w:cs="Times New Roman"/>
                              </w:rPr>
                              <w:t xml:space="preserve">. </w:t>
                            </w:r>
                          </w:p>
                          <w:p w:rsidR="00662844" w:rsidRDefault="00662844" w:rsidP="0084546F">
                            <w:pPr>
                              <w:jc w:val="both"/>
                            </w:pPr>
                          </w:p>
                          <w:p w:rsidR="00662844" w:rsidRPr="00046176" w:rsidRDefault="00662844" w:rsidP="0084546F">
                            <w:pPr>
                              <w:jc w:val="right"/>
                              <w:rPr>
                                <w:rFonts w:eastAsia="Times New Roman" w:cs="Times New Roman"/>
                              </w:rPr>
                            </w:pPr>
                          </w:p>
                        </w:txbxContent>
                      </wps:txbx>
                      <wps:bodyPr rot="0" vert="horz" wrap="square" lIns="91440" tIns="45720" rIns="91440" bIns="45720" anchor="t" anchorCtr="0" upright="1">
                        <a:noAutofit/>
                      </wps:bodyPr>
                    </wps:wsp>
                  </a:graphicData>
                </a:graphic>
              </wp:inline>
            </w:drawing>
          </mc:Choice>
          <mc:Fallback>
            <w:pict>
              <v:shape id="Text Box 4" o:spid="_x0000_s1189" type="#_x0000_t202" style="width:450.75pt;height:5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" fillcolor="#c0504d [3205]" stroked="f" strokeweight="3pt">
                <v:fill opacity="32896f"/>
                <v:textbox>
                  <w:txbxContent>
                    <w:p w:rsidR="00662844" w:rsidRPr="00046176" w:rsidRDefault="00662844" w:rsidP="0084546F">
                      <w:pPr>
                        <w:ind w:left="66"/>
                        <w:jc w:val="right"/>
                        <w:rPr>
                          <w:rFonts w:cs="Times New Roman"/>
                          <w:b/>
                        </w:rPr>
                      </w:pPr>
                      <w:r w:rsidRPr="00046176">
                        <w:rPr>
                          <w:rFonts w:cs="Times New Roman"/>
                          <w:b/>
                        </w:rPr>
                        <w:t>FPIC and the right to development</w:t>
                      </w:r>
                    </w:p>
                    <w:p w:rsidR="00662844" w:rsidRPr="00046176" w:rsidRDefault="00662844" w:rsidP="0084546F">
                      <w:pPr>
                        <w:jc w:val="both"/>
                        <w:rPr>
                          <w:rFonts w:cs="Times New Roman"/>
                          <w:b/>
                        </w:rPr>
                      </w:pPr>
                    </w:p>
                    <w:p w:rsidR="00662844" w:rsidRDefault="00662844" w:rsidP="0084546F">
                      <w:pPr>
                        <w:autoSpaceDE w:val="0"/>
                        <w:autoSpaceDN w:val="0"/>
                        <w:adjustRightInd w:val="0"/>
                        <w:jc w:val="both"/>
                      </w:pPr>
                      <w:r w:rsidRPr="00046176">
                        <w:t>It has been argued that recognition of the duty to obtain the FPIC of indigenous peoples poses an obstacle to national development by ‘granting’ them the right to veto proposed developments</w:t>
                      </w:r>
                      <w:r>
                        <w:t>, and that this</w:t>
                      </w:r>
                      <w:r w:rsidRPr="00046176">
                        <w:t xml:space="preserve"> may undermine economic growth, modernisation and investment, as well as hinder the realisation of other individual and groups’ right to development, as recognised in the 1986 UN Declaration on the Right to Development. However, human rights norms are explicit in stating that indigenous peoples’ rights are under no circumstances to be construed as being contrary to the principles and purposes of the United Nations, such as the United Nations Declaration on Human Rights and the International Covenants on Human Rights.</w:t>
                      </w:r>
                    </w:p>
                    <w:p w:rsidR="00662844" w:rsidRDefault="00662844" w:rsidP="0084546F">
                      <w:pPr>
                        <w:autoSpaceDE w:val="0"/>
                        <w:autoSpaceDN w:val="0"/>
                        <w:adjustRightInd w:val="0"/>
                        <w:jc w:val="both"/>
                      </w:pPr>
                      <w:r w:rsidRPr="00046176">
                        <w:t xml:space="preserve">  </w:t>
                      </w:r>
                    </w:p>
                    <w:p w:rsidR="00662844" w:rsidRPr="00046176" w:rsidRDefault="00662844" w:rsidP="0084546F">
                      <w:pPr>
                        <w:autoSpaceDE w:val="0"/>
                        <w:autoSpaceDN w:val="0"/>
                        <w:adjustRightInd w:val="0"/>
                        <w:jc w:val="both"/>
                      </w:pPr>
                      <w:r w:rsidRPr="00046176">
                        <w:t>As the 1993 Vienna World Confe</w:t>
                      </w:r>
                      <w:r>
                        <w:t>rence on Human Rights declared:</w:t>
                      </w:r>
                    </w:p>
                    <w:p w:rsidR="00662844" w:rsidRPr="00046176" w:rsidRDefault="00662844" w:rsidP="0084546F">
                      <w:pPr>
                        <w:autoSpaceDE w:val="0"/>
                        <w:autoSpaceDN w:val="0"/>
                        <w:adjustRightInd w:val="0"/>
                        <w:ind w:left="1134" w:right="1350"/>
                      </w:pPr>
                    </w:p>
                    <w:p w:rsidR="00662844" w:rsidRDefault="00662844" w:rsidP="0084546F">
                      <w:pPr>
                        <w:autoSpaceDE w:val="0"/>
                        <w:autoSpaceDN w:val="0"/>
                        <w:adjustRightInd w:val="0"/>
                        <w:ind w:left="1134" w:right="1350"/>
                        <w:jc w:val="both"/>
                      </w:pPr>
                      <w:r w:rsidRPr="00046176">
                        <w:t>‘while development facilitates the enjoyment of all human rights, the lack of development may not be invoked to justify the abridgement of internationally recognized human rights.’</w:t>
                      </w:r>
                    </w:p>
                    <w:p w:rsidR="00662844" w:rsidRDefault="00662844" w:rsidP="0084546F">
                      <w:pPr>
                        <w:autoSpaceDE w:val="0"/>
                        <w:autoSpaceDN w:val="0"/>
                        <w:adjustRightInd w:val="0"/>
                        <w:ind w:left="1134" w:right="1350"/>
                        <w:jc w:val="both"/>
                      </w:pPr>
                    </w:p>
                    <w:p w:rsidR="00662844" w:rsidRDefault="00662844" w:rsidP="0084546F">
                      <w:pPr>
                        <w:autoSpaceDE w:val="0"/>
                        <w:autoSpaceDN w:val="0"/>
                        <w:adjustRightInd w:val="0"/>
                        <w:ind w:right="8"/>
                        <w:jc w:val="both"/>
                      </w:pPr>
                      <w:r>
                        <w:t>Indeed far from being contrary to indigenous peoples’ rights, the Declaration on the Right to</w:t>
                      </w:r>
                    </w:p>
                    <w:p w:rsidR="00662844" w:rsidRDefault="00662844" w:rsidP="0084546F">
                      <w:pPr>
                        <w:autoSpaceDE w:val="0"/>
                        <w:autoSpaceDN w:val="0"/>
                        <w:adjustRightInd w:val="0"/>
                        <w:ind w:right="8"/>
                        <w:jc w:val="both"/>
                      </w:pPr>
                      <w:r>
                        <w:t xml:space="preserve">Development notes in Article 1 that: </w:t>
                      </w:r>
                    </w:p>
                    <w:p w:rsidR="00662844" w:rsidRDefault="00662844" w:rsidP="0084546F">
                      <w:pPr>
                        <w:autoSpaceDE w:val="0"/>
                        <w:autoSpaceDN w:val="0"/>
                        <w:adjustRightInd w:val="0"/>
                        <w:ind w:right="8"/>
                        <w:jc w:val="both"/>
                      </w:pPr>
                    </w:p>
                    <w:p w:rsidR="00662844" w:rsidRDefault="00662844" w:rsidP="0084546F">
                      <w:pPr>
                        <w:autoSpaceDE w:val="0"/>
                        <w:autoSpaceDN w:val="0"/>
                        <w:adjustRightInd w:val="0"/>
                        <w:ind w:left="1134" w:right="1284"/>
                        <w:jc w:val="both"/>
                      </w:pPr>
                      <w:r>
                        <w:t xml:space="preserve">The human right to development also implies the full realization of the right of peoples to self-determination, which includes, subject to the relevant provisions of both International Covenants on Human Rights, the exercise of their inalienable right to full sovereignty over all their natural wealth and resources. </w:t>
                      </w:r>
                    </w:p>
                    <w:p w:rsidR="00662844" w:rsidRDefault="00662844" w:rsidP="0084546F">
                      <w:pPr>
                        <w:autoSpaceDE w:val="0"/>
                        <w:autoSpaceDN w:val="0"/>
                        <w:adjustRightInd w:val="0"/>
                        <w:ind w:right="1284"/>
                        <w:jc w:val="both"/>
                      </w:pPr>
                    </w:p>
                    <w:p w:rsidR="00662844" w:rsidRPr="00046176" w:rsidRDefault="00662844" w:rsidP="0084546F">
                      <w:pPr>
                        <w:autoSpaceDE w:val="0"/>
                        <w:autoSpaceDN w:val="0"/>
                        <w:adjustRightInd w:val="0"/>
                        <w:ind w:right="8"/>
                        <w:jc w:val="both"/>
                      </w:pPr>
                      <w:r>
                        <w:t xml:space="preserve">Thus, in the normal course of things, where private sector developers have proposals for the development of indigenous peoples’ lands, recognition of their right to free, prior and informed consent does mean that indigenous peoples have the right to say ‘yes’ or ‘no’ to such proposals. Where they say ‘no’, such decisions should be respected. </w:t>
                      </w:r>
                      <w:r>
                        <w:cr/>
                      </w:r>
                    </w:p>
                    <w:p w:rsidR="00662844" w:rsidRDefault="00662844" w:rsidP="0084546F">
                      <w:pPr>
                        <w:jc w:val="both"/>
                      </w:pPr>
                      <w:r w:rsidRPr="00046176">
                        <w:t>Even in ‘exceptional circumstances’ where the State may seek access to and use of indigenous territories and the resources therein, it must satisfy a number of additional requirements.</w:t>
                      </w:r>
                      <w:r>
                        <w:t>..</w:t>
                      </w:r>
                      <w:r w:rsidRPr="00046176">
                        <w:t xml:space="preserve"> In sum, State intervention cannot override indigenous peoples’ rights and their right to FPIC just by invoking the national interest alone</w:t>
                      </w:r>
                      <w:r>
                        <w:t xml:space="preserve"> (Colchester 2010: 11-12)</w:t>
                      </w:r>
                      <w:r w:rsidRPr="00046176">
                        <w:t>.</w:t>
                      </w:r>
                    </w:p>
                    <w:p w:rsidR="00662844" w:rsidRDefault="00662844" w:rsidP="0084546F">
                      <w:pPr>
                        <w:jc w:val="both"/>
                      </w:pPr>
                    </w:p>
                    <w:p w:rsidR="00662844" w:rsidRDefault="00662844" w:rsidP="0084546F">
                      <w:pPr>
                        <w:jc w:val="both"/>
                        <w:rPr>
                          <w:rFonts w:cs="Times New Roman"/>
                        </w:rPr>
                      </w:pPr>
                      <w:r>
                        <w:t xml:space="preserve">When holding </w:t>
                      </w:r>
                      <w:r w:rsidRPr="0055541B">
                        <w:t xml:space="preserve">consultations </w:t>
                      </w:r>
                      <w:r>
                        <w:t>with local communities, avoid simple explanations which</w:t>
                      </w:r>
                      <w:r w:rsidRPr="0055541B">
                        <w:t xml:space="preserve"> equate oil </w:t>
                      </w:r>
                      <w:r>
                        <w:t>palm expansion with development</w:t>
                      </w:r>
                      <w:r w:rsidRPr="0055541B">
                        <w:t xml:space="preserve"> or the lack of expansion to poverty. </w:t>
                      </w:r>
                      <w:r w:rsidRPr="0055541B">
                        <w:rPr>
                          <w:rFonts w:cs="Times New Roman"/>
                        </w:rPr>
                        <w:t>The project and project related information should not be presented in the form of propaganda or marketing material,</w:t>
                      </w:r>
                      <w:r>
                        <w:rPr>
                          <w:rFonts w:cs="Times New Roman"/>
                        </w:rPr>
                        <w:t xml:space="preserve"> nor</w:t>
                      </w:r>
                      <w:r w:rsidRPr="0055541B">
                        <w:rPr>
                          <w:rFonts w:cs="Times New Roman"/>
                        </w:rPr>
                        <w:t xml:space="preserve"> as a </w:t>
                      </w:r>
                      <w:r w:rsidRPr="0055541B">
                        <w:rPr>
                          <w:rFonts w:cs="Times New Roman"/>
                          <w:i/>
                          <w:iCs/>
                        </w:rPr>
                        <w:t xml:space="preserve">fait accompli </w:t>
                      </w:r>
                      <w:r w:rsidRPr="0055541B">
                        <w:rPr>
                          <w:rFonts w:cs="Times New Roman"/>
                        </w:rPr>
                        <w:t xml:space="preserve">(e.g. </w:t>
                      </w:r>
                      <w:r w:rsidRPr="0055541B">
                        <w:rPr>
                          <w:rFonts w:cs="Times New Roman"/>
                          <w:i/>
                          <w:iCs/>
                        </w:rPr>
                        <w:t>“a done deal”</w:t>
                      </w:r>
                      <w:r w:rsidRPr="0055541B">
                        <w:rPr>
                          <w:rFonts w:cs="Times New Roman"/>
                        </w:rPr>
                        <w:t xml:space="preserve"> that already has the authorisation from government), </w:t>
                      </w:r>
                      <w:r>
                        <w:rPr>
                          <w:rFonts w:cs="Times New Roman"/>
                        </w:rPr>
                        <w:t>nor</w:t>
                      </w:r>
                      <w:r w:rsidRPr="0055541B">
                        <w:rPr>
                          <w:rFonts w:cs="Times New Roman"/>
                        </w:rPr>
                        <w:t xml:space="preserve"> otherwise </w:t>
                      </w:r>
                      <w:r>
                        <w:rPr>
                          <w:rFonts w:cs="Times New Roman"/>
                        </w:rPr>
                        <w:t xml:space="preserve">just </w:t>
                      </w:r>
                      <w:r w:rsidRPr="0055541B">
                        <w:rPr>
                          <w:rFonts w:cs="Times New Roman"/>
                        </w:rPr>
                        <w:t>aim at promoting acceptance of the project</w:t>
                      </w:r>
                      <w:r>
                        <w:rPr>
                          <w:rFonts w:cs="Times New Roman"/>
                        </w:rPr>
                        <w:t>. Consultations should allow for the community and company to explore in an informed way how the project may or may not best realise the communities’ development aspirations</w:t>
                      </w:r>
                      <w:r w:rsidRPr="0055541B">
                        <w:rPr>
                          <w:rFonts w:cs="Times New Roman"/>
                        </w:rPr>
                        <w:t xml:space="preserve">. </w:t>
                      </w:r>
                    </w:p>
                    <w:p w:rsidR="00662844" w:rsidRDefault="00662844" w:rsidP="0084546F">
                      <w:pPr>
                        <w:jc w:val="both"/>
                      </w:pPr>
                    </w:p>
                    <w:p w:rsidR="00662844" w:rsidRPr="00046176" w:rsidRDefault="00662844" w:rsidP="0084546F">
                      <w:pPr>
                        <w:jc w:val="right"/>
                        <w:rPr>
                          <w:rFonts w:eastAsia="Times New Roman" w:cs="Times New Roman"/>
                        </w:rPr>
                      </w:pPr>
                    </w:p>
                  </w:txbxContent>
                </v:textbox>
                <w10:anchorlock/>
              </v:shape>
            </w:pict>
          </mc:Fallback>
        </mc:AlternateContent>
      </w:r>
      <w:r w:rsidR="00112513">
        <w:rPr>
          <w:rFonts w:ascii="Times New Roman" w:eastAsiaTheme="minorEastAsia" w:hAnsi="Times New Roman" w:cs="Times New Roman"/>
          <w:bCs/>
          <w:sz w:val="24"/>
          <w:szCs w:val="24"/>
          <w:lang w:eastAsia="zh-CN"/>
        </w:rPr>
        <w:br w:type="page"/>
      </w:r>
    </w:p>
    <w:p w:rsidR="00A3612B" w:rsidRDefault="009E421D" w:rsidP="00A3612B">
      <w:pPr>
        <w:tabs>
          <w:tab w:val="left" w:pos="0"/>
        </w:tabs>
        <w:autoSpaceDE w:val="0"/>
        <w:autoSpaceDN w:val="0"/>
        <w:adjustRightInd w:val="0"/>
        <w:ind w:right="-46"/>
        <w:jc w:val="right"/>
        <w:rPr>
          <w:rFonts w:eastAsiaTheme="minorEastAsia" w:cs="Times New Roman"/>
          <w:b/>
          <w:bCs/>
          <w:color w:val="C00000"/>
          <w:sz w:val="50"/>
          <w:szCs w:val="50"/>
          <w:u w:val="single"/>
          <w:lang w:eastAsia="zh-CN"/>
        </w:rPr>
      </w:pPr>
      <w:r>
        <w:rPr>
          <w:rFonts w:ascii="Times New Roman" w:eastAsiaTheme="minorEastAsia" w:hAnsi="Times New Roman" w:cs="Times New Roman"/>
          <w:bCs/>
          <w:noProof/>
          <w:sz w:val="40"/>
          <w:szCs w:val="40"/>
          <w:lang w:val="en-MY" w:eastAsia="en-MY"/>
        </w:rPr>
        <mc:AlternateContent>
          <mc:Choice Requires="wps">
            <w:drawing>
              <wp:anchor distT="0" distB="0" distL="114300" distR="114300" simplePos="0" relativeHeight="251951104" behindDoc="0" locked="0" layoutInCell="1" allowOverlap="1">
                <wp:simplePos x="0" y="0"/>
                <wp:positionH relativeFrom="column">
                  <wp:posOffset>800100</wp:posOffset>
                </wp:positionH>
                <wp:positionV relativeFrom="paragraph">
                  <wp:posOffset>6724650</wp:posOffset>
                </wp:positionV>
                <wp:extent cx="4191000" cy="342900"/>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chemeClr val="accent5">
                            <a:lumMod val="60000"/>
                            <a:lumOff val="40000"/>
                          </a:schemeClr>
                        </a:solidFill>
                        <a:ln w="9525">
                          <a:noFill/>
                          <a:miter lim="800000"/>
                          <a:headEnd/>
                          <a:tailEnd/>
                        </a:ln>
                      </wps:spPr>
                      <wps:txbx>
                        <w:txbxContent>
                          <w:p w:rsidR="00662844" w:rsidRDefault="00662844" w:rsidP="00A3612B">
                            <w:pPr>
                              <w:jc w:val="center"/>
                            </w:pPr>
                            <w:r>
                              <w:t>Nearby concessions (oil palm, mining, conservation areas, timber etc)</w:t>
                            </w:r>
                          </w:p>
                          <w:p w:rsidR="00662844" w:rsidRDefault="00662844" w:rsidP="00A361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63pt;margin-top:529.5pt;width:330pt;height:2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" fillcolor="#92cddc [1944]" stroked="f">
                <v:textbox>
                  <w:txbxContent>
                    <w:p w:rsidR="00662844" w:rsidRDefault="00662844" w:rsidP="00A3612B">
                      <w:pPr>
                        <w:jc w:val="center"/>
                      </w:pPr>
                      <w:r>
                        <w:t>Nearby concessions (oil palm, mining, conservation areas, timber etc)</w:t>
                      </w:r>
                    </w:p>
                    <w:p w:rsidR="00662844" w:rsidRDefault="00662844" w:rsidP="00A3612B">
                      <w:pPr>
                        <w:jc w:val="center"/>
                      </w:pPr>
                    </w:p>
                  </w:txbxContent>
                </v:textbox>
              </v:shape>
            </w:pict>
          </mc:Fallback>
        </mc:AlternateContent>
      </w:r>
      <w:r>
        <w:rPr>
          <w:rFonts w:ascii="Times New Roman" w:eastAsia="Times New Roman" w:hAnsi="Times New Roman" w:cs="Times New Roman"/>
          <w:noProof/>
          <w:sz w:val="24"/>
          <w:szCs w:val="24"/>
          <w:lang w:val="en-MY" w:eastAsia="en-MY"/>
        </w:rPr>
        <mc:AlternateContent>
          <mc:Choice Requires="wpg">
            <w:drawing>
              <wp:inline distT="0" distB="0" distL="0" distR="0">
                <wp:extent cx="5731510" cy="7115175"/>
                <wp:effectExtent l="7620" t="19050" r="4445" b="0"/>
                <wp:docPr id="1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115175"/>
                          <a:chOff x="0" y="0"/>
                          <a:chExt cx="61150" cy="70104"/>
                        </a:xfrm>
                      </wpg:grpSpPr>
                      <wps:wsp>
                        <wps:cNvPr id="15" name="Rounded Rectangular Callout 20"/>
                        <wps:cNvSpPr>
                          <a:spLocks noChangeArrowheads="1"/>
                        </wps:cNvSpPr>
                        <wps:spPr bwMode="auto">
                          <a:xfrm rot="10800000">
                            <a:off x="0" y="8763"/>
                            <a:ext cx="61150" cy="61341"/>
                          </a:xfrm>
                          <a:prstGeom prst="wedgeRoundRectCallout">
                            <a:avLst>
                              <a:gd name="adj1" fmla="val 4398"/>
                              <a:gd name="adj2" fmla="val 59060"/>
                              <a:gd name="adj3" fmla="val 16667"/>
                            </a:avLst>
                          </a:prstGeom>
                          <a:solidFill>
                            <a:schemeClr val="accent5">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Default="00662844" w:rsidP="00A3612B">
                              <w:pPr>
                                <w:jc w:val="center"/>
                              </w:pPr>
                            </w:p>
                          </w:txbxContent>
                        </wps:txbx>
                        <wps:bodyPr rot="0" vert="horz" wrap="square" lIns="91440" tIns="45720" rIns="91440" bIns="45720" anchor="ctr" anchorCtr="0" upright="1">
                          <a:noAutofit/>
                        </wps:bodyPr>
                      </wps:wsp>
                      <wpg:grpSp>
                        <wpg:cNvPr id="16" name="Group 30"/>
                        <wpg:cNvGrpSpPr>
                          <a:grpSpLocks/>
                        </wpg:cNvGrpSpPr>
                        <wpg:grpSpPr bwMode="auto">
                          <a:xfrm>
                            <a:off x="571" y="0"/>
                            <a:ext cx="56293" cy="65627"/>
                            <a:chOff x="0" y="0"/>
                            <a:chExt cx="56292" cy="65627"/>
                          </a:xfrm>
                        </wpg:grpSpPr>
                        <wps:wsp>
                          <wps:cNvPr id="17" name="Text Box 131"/>
                          <wps:cNvSpPr txBox="1">
                            <a:spLocks noChangeArrowheads="1"/>
                          </wps:cNvSpPr>
                          <wps:spPr bwMode="auto">
                            <a:xfrm>
                              <a:off x="0" y="36"/>
                              <a:ext cx="9810"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6966E1" w:rsidRDefault="00662844" w:rsidP="00A3612B">
                                <w:pPr>
                                  <w:rPr>
                                    <w:b/>
                                    <w:color w:val="C00000"/>
                                  </w:rPr>
                                </w:pPr>
                                <w:r w:rsidRPr="006966E1">
                                  <w:rPr>
                                    <w:b/>
                                    <w:color w:val="C00000"/>
                                  </w:rPr>
                                  <w:t xml:space="preserve">Diagram </w:t>
                                </w:r>
                                <w:r>
                                  <w:rPr>
                                    <w:b/>
                                    <w:color w:val="C00000"/>
                                  </w:rPr>
                                  <w:t>5</w:t>
                                </w:r>
                              </w:p>
                            </w:txbxContent>
                          </wps:txbx>
                          <wps:bodyPr rot="0" vert="horz" wrap="square" lIns="91440" tIns="45720" rIns="91440" bIns="45720" anchor="t" anchorCtr="0" upright="1">
                            <a:noAutofit/>
                          </wps:bodyPr>
                        </wps:wsp>
                        <wps:wsp>
                          <wps:cNvPr id="18" name="Text Box 132"/>
                          <wps:cNvSpPr txBox="1">
                            <a:spLocks noChangeArrowheads="1"/>
                          </wps:cNvSpPr>
                          <wps:spPr bwMode="auto">
                            <a:xfrm>
                              <a:off x="27432" y="0"/>
                              <a:ext cx="27146" cy="3048"/>
                            </a:xfrm>
                            <a:prstGeom prst="rect">
                              <a:avLst/>
                            </a:prstGeom>
                            <a:solidFill>
                              <a:schemeClr val="accent1">
                                <a:lumMod val="75000"/>
                                <a:lumOff val="0"/>
                              </a:schemeClr>
                            </a:solidFill>
                            <a:ln w="25400">
                              <a:solidFill>
                                <a:schemeClr val="tx2">
                                  <a:lumMod val="100000"/>
                                  <a:lumOff val="0"/>
                                </a:schemeClr>
                              </a:solidFill>
                              <a:miter lim="800000"/>
                              <a:headEnd/>
                              <a:tailEnd/>
                            </a:ln>
                          </wps:spPr>
                          <wps:txbx>
                            <w:txbxContent>
                              <w:p w:rsidR="00662844" w:rsidRPr="007656D5" w:rsidRDefault="00662844" w:rsidP="00A3612B">
                                <w:pPr>
                                  <w:jc w:val="center"/>
                                  <w:rPr>
                                    <w:color w:val="FFFFFF" w:themeColor="background1"/>
                                  </w:rPr>
                                </w:pPr>
                                <w:r>
                                  <w:rPr>
                                    <w:color w:val="FFFFFF" w:themeColor="background1"/>
                                  </w:rPr>
                                  <w:t>Participatory mapping, ESIA and HCVA</w:t>
                                </w:r>
                              </w:p>
                            </w:txbxContent>
                          </wps:txbx>
                          <wps:bodyPr rot="0" vert="horz" wrap="square" lIns="91440" tIns="45720" rIns="91440" bIns="45720" anchor="t" anchorCtr="0" upright="1">
                            <a:noAutofit/>
                          </wps:bodyPr>
                        </wps:wsp>
                        <wps:wsp>
                          <wps:cNvPr id="19" name="Text Box 133"/>
                          <wps:cNvSpPr txBox="1">
                            <a:spLocks noChangeArrowheads="1"/>
                          </wps:cNvSpPr>
                          <wps:spPr bwMode="auto">
                            <a:xfrm>
                              <a:off x="0" y="19239"/>
                              <a:ext cx="16192" cy="4857"/>
                            </a:xfrm>
                            <a:prstGeom prst="rect">
                              <a:avLst/>
                            </a:prstGeom>
                            <a:solidFill>
                              <a:schemeClr val="accent5">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Pr="00F52CED" w:rsidRDefault="00662844" w:rsidP="00A3612B">
                                <w:pPr>
                                  <w:jc w:val="center"/>
                                  <w:rPr>
                                    <w:color w:val="FFFFFF" w:themeColor="background1"/>
                                  </w:rPr>
                                </w:pPr>
                                <w:r>
                                  <w:rPr>
                                    <w:color w:val="FFFFFF" w:themeColor="background1"/>
                                  </w:rPr>
                                  <w:t xml:space="preserve">Who might </w:t>
                                </w:r>
                                <w:r w:rsidRPr="00F52CED">
                                  <w:rPr>
                                    <w:color w:val="FFFFFF" w:themeColor="background1"/>
                                  </w:rPr>
                                  <w:t>participate?</w:t>
                                </w:r>
                              </w:p>
                            </w:txbxContent>
                          </wps:txbx>
                          <wps:bodyPr rot="0" vert="horz" wrap="square" lIns="91440" tIns="45720" rIns="91440" bIns="45720" anchor="t" anchorCtr="0" upright="1">
                            <a:noAutofit/>
                          </wps:bodyPr>
                        </wps:wsp>
                        <wps:wsp>
                          <wps:cNvPr id="20" name="Text Box 134"/>
                          <wps:cNvSpPr txBox="1">
                            <a:spLocks noChangeArrowheads="1"/>
                          </wps:cNvSpPr>
                          <wps:spPr bwMode="auto">
                            <a:xfrm>
                              <a:off x="0" y="45529"/>
                              <a:ext cx="16192" cy="4667"/>
                            </a:xfrm>
                            <a:prstGeom prst="rect">
                              <a:avLst/>
                            </a:prstGeom>
                            <a:solidFill>
                              <a:schemeClr val="accent5">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62844" w:rsidRPr="00F52CED" w:rsidRDefault="00662844" w:rsidP="00A3612B">
                                <w:pPr>
                                  <w:jc w:val="center"/>
                                  <w:rPr>
                                    <w:color w:val="FFFFFF" w:themeColor="background1"/>
                                  </w:rPr>
                                </w:pPr>
                                <w:r w:rsidRPr="00F52CED">
                                  <w:rPr>
                                    <w:color w:val="FFFFFF" w:themeColor="background1"/>
                                  </w:rPr>
                                  <w:t xml:space="preserve">What </w:t>
                                </w:r>
                                <w:r>
                                  <w:rPr>
                                    <w:color w:val="FFFFFF" w:themeColor="background1"/>
                                  </w:rPr>
                                  <w:t>might</w:t>
                                </w:r>
                                <w:r w:rsidRPr="00F52CED">
                                  <w:rPr>
                                    <w:color w:val="FFFFFF" w:themeColor="background1"/>
                                  </w:rPr>
                                  <w:t xml:space="preserve"> be identified?</w:t>
                                </w:r>
                              </w:p>
                            </w:txbxContent>
                          </wps:txbx>
                          <wps:bodyPr rot="0" vert="horz" wrap="square" lIns="91440" tIns="45720" rIns="91440" bIns="45720" anchor="t" anchorCtr="0" upright="1">
                            <a:noAutofit/>
                          </wps:bodyPr>
                        </wps:wsp>
                        <wps:wsp>
                          <wps:cNvPr id="21" name="Text Box 135"/>
                          <wps:cNvSpPr txBox="1">
                            <a:spLocks noChangeArrowheads="1"/>
                          </wps:cNvSpPr>
                          <wps:spPr bwMode="auto">
                            <a:xfrm>
                              <a:off x="18478" y="9715"/>
                              <a:ext cx="18383" cy="4286"/>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Community self-chosen representatives</w:t>
                                </w:r>
                              </w:p>
                            </w:txbxContent>
                          </wps:txbx>
                          <wps:bodyPr rot="0" vert="horz" wrap="square" lIns="91440" tIns="45720" rIns="91440" bIns="45720" anchor="t" anchorCtr="0" upright="1">
                            <a:noAutofit/>
                          </wps:bodyPr>
                        </wps:wsp>
                        <wps:wsp>
                          <wps:cNvPr id="23" name="Text Box 136"/>
                          <wps:cNvSpPr txBox="1">
                            <a:spLocks noChangeArrowheads="1"/>
                          </wps:cNvSpPr>
                          <wps:spPr bwMode="auto">
                            <a:xfrm>
                              <a:off x="37909" y="9715"/>
                              <a:ext cx="18383" cy="4286"/>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Whole community</w:t>
                                </w:r>
                              </w:p>
                            </w:txbxContent>
                          </wps:txbx>
                          <wps:bodyPr rot="0" vert="horz" wrap="square" lIns="91440" tIns="45720" rIns="91440" bIns="45720" anchor="t" anchorCtr="0" upright="1">
                            <a:noAutofit/>
                          </wps:bodyPr>
                        </wps:wsp>
                        <wps:wsp>
                          <wps:cNvPr id="25" name="Text Box 137"/>
                          <wps:cNvSpPr txBox="1">
                            <a:spLocks noChangeArrowheads="1"/>
                          </wps:cNvSpPr>
                          <wps:spPr bwMode="auto">
                            <a:xfrm>
                              <a:off x="18478" y="14668"/>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Women</w:t>
                                </w:r>
                              </w:p>
                            </w:txbxContent>
                          </wps:txbx>
                          <wps:bodyPr rot="0" vert="horz" wrap="square" lIns="91440" tIns="45720" rIns="91440" bIns="45720" anchor="t" anchorCtr="0" upright="1">
                            <a:noAutofit/>
                          </wps:bodyPr>
                        </wps:wsp>
                        <wps:wsp>
                          <wps:cNvPr id="26" name="Text Box 138"/>
                          <wps:cNvSpPr txBox="1">
                            <a:spLocks noChangeArrowheads="1"/>
                          </wps:cNvSpPr>
                          <wps:spPr bwMode="auto">
                            <a:xfrm>
                              <a:off x="37909" y="14668"/>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Youth</w:t>
                                </w:r>
                              </w:p>
                            </w:txbxContent>
                          </wps:txbx>
                          <wps:bodyPr rot="0" vert="horz" wrap="square" lIns="91440" tIns="45720" rIns="91440" bIns="45720" anchor="t" anchorCtr="0" upright="1">
                            <a:noAutofit/>
                          </wps:bodyPr>
                        </wps:wsp>
                        <wps:wsp>
                          <wps:cNvPr id="27" name="Text Box 139"/>
                          <wps:cNvSpPr txBox="1">
                            <a:spLocks noChangeArrowheads="1"/>
                          </wps:cNvSpPr>
                          <wps:spPr bwMode="auto">
                            <a:xfrm>
                              <a:off x="18478" y="18097"/>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Elderly</w:t>
                                </w:r>
                              </w:p>
                            </w:txbxContent>
                          </wps:txbx>
                          <wps:bodyPr rot="0" vert="horz" wrap="square" lIns="91440" tIns="45720" rIns="91440" bIns="45720" anchor="t" anchorCtr="0" upright="1">
                            <a:noAutofit/>
                          </wps:bodyPr>
                        </wps:wsp>
                        <wps:wsp>
                          <wps:cNvPr id="28" name="Text Box 140"/>
                          <wps:cNvSpPr txBox="1">
                            <a:spLocks noChangeArrowheads="1"/>
                          </wps:cNvSpPr>
                          <wps:spPr bwMode="auto">
                            <a:xfrm>
                              <a:off x="37909" y="18097"/>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Customary institutions</w:t>
                                </w:r>
                              </w:p>
                            </w:txbxContent>
                          </wps:txbx>
                          <wps:bodyPr rot="0" vert="horz" wrap="square" lIns="91440" tIns="45720" rIns="91440" bIns="45720" anchor="t" anchorCtr="0" upright="1">
                            <a:noAutofit/>
                          </wps:bodyPr>
                        </wps:wsp>
                        <wps:wsp>
                          <wps:cNvPr id="29" name="Text Box 141"/>
                          <wps:cNvSpPr txBox="1">
                            <a:spLocks noChangeArrowheads="1"/>
                          </wps:cNvSpPr>
                          <wps:spPr bwMode="auto">
                            <a:xfrm>
                              <a:off x="18478" y="21526"/>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Religious institutions</w:t>
                                </w:r>
                              </w:p>
                            </w:txbxContent>
                          </wps:txbx>
                          <wps:bodyPr rot="0" vert="horz" wrap="square" lIns="91440" tIns="45720" rIns="91440" bIns="45720" anchor="t" anchorCtr="0" upright="1">
                            <a:noAutofit/>
                          </wps:bodyPr>
                        </wps:wsp>
                        <wps:wsp>
                          <wps:cNvPr id="30" name="Text Box 142"/>
                          <wps:cNvSpPr txBox="1">
                            <a:spLocks noChangeArrowheads="1"/>
                          </wps:cNvSpPr>
                          <wps:spPr bwMode="auto">
                            <a:xfrm>
                              <a:off x="37909" y="21526"/>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Government bodies</w:t>
                                </w:r>
                              </w:p>
                            </w:txbxContent>
                          </wps:txbx>
                          <wps:bodyPr rot="0" vert="horz" wrap="square" lIns="91440" tIns="45720" rIns="91440" bIns="45720" anchor="t" anchorCtr="0" upright="1">
                            <a:noAutofit/>
                          </wps:bodyPr>
                        </wps:wsp>
                        <wps:wsp>
                          <wps:cNvPr id="31" name="Text Box 143"/>
                          <wps:cNvSpPr txBox="1">
                            <a:spLocks noChangeArrowheads="1"/>
                          </wps:cNvSpPr>
                          <wps:spPr bwMode="auto">
                            <a:xfrm>
                              <a:off x="18478" y="24955"/>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Supporting organisations</w:t>
                                </w:r>
                              </w:p>
                            </w:txbxContent>
                          </wps:txbx>
                          <wps:bodyPr rot="0" vert="horz" wrap="square" lIns="91440" tIns="45720" rIns="91440" bIns="45720" anchor="t" anchorCtr="0" upright="1">
                            <a:noAutofit/>
                          </wps:bodyPr>
                        </wps:wsp>
                        <wps:wsp>
                          <wps:cNvPr id="32" name="Text Box 144"/>
                          <wps:cNvSpPr txBox="1">
                            <a:spLocks noChangeArrowheads="1"/>
                          </wps:cNvSpPr>
                          <wps:spPr bwMode="auto">
                            <a:xfrm>
                              <a:off x="37909" y="24955"/>
                              <a:ext cx="18383" cy="2572"/>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Community lawyers</w:t>
                                </w:r>
                              </w:p>
                            </w:txbxContent>
                          </wps:txbx>
                          <wps:bodyPr rot="0" vert="horz" wrap="square" lIns="91440" tIns="45720" rIns="91440" bIns="45720" anchor="t" anchorCtr="0" upright="1">
                            <a:noAutofit/>
                          </wps:bodyPr>
                        </wps:wsp>
                        <wps:wsp>
                          <wps:cNvPr id="33" name="Text Box 145"/>
                          <wps:cNvSpPr txBox="1">
                            <a:spLocks noChangeArrowheads="1"/>
                          </wps:cNvSpPr>
                          <wps:spPr bwMode="auto">
                            <a:xfrm>
                              <a:off x="18478" y="28194"/>
                              <a:ext cx="18383"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Third party observer</w:t>
                                </w:r>
                              </w:p>
                            </w:txbxContent>
                          </wps:txbx>
                          <wps:bodyPr rot="0" vert="horz" wrap="square" lIns="91440" tIns="45720" rIns="91440" bIns="45720" anchor="t" anchorCtr="0" upright="1">
                            <a:noAutofit/>
                          </wps:bodyPr>
                        </wps:wsp>
                        <wps:wsp>
                          <wps:cNvPr id="34" name="Text Box 146"/>
                          <wps:cNvSpPr txBox="1">
                            <a:spLocks noChangeArrowheads="1"/>
                          </wps:cNvSpPr>
                          <wps:spPr bwMode="auto">
                            <a:xfrm>
                              <a:off x="37909" y="28194"/>
                              <a:ext cx="18383"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Neighbour communities</w:t>
                                </w:r>
                              </w:p>
                            </w:txbxContent>
                          </wps:txbx>
                          <wps:bodyPr rot="0" vert="horz" wrap="square" lIns="91440" tIns="45720" rIns="91440" bIns="45720" anchor="t" anchorCtr="0" upright="1">
                            <a:noAutofit/>
                          </wps:bodyPr>
                        </wps:wsp>
                        <wps:wsp>
                          <wps:cNvPr id="35" name="Text Box 147"/>
                          <wps:cNvSpPr txBox="1">
                            <a:spLocks noChangeArrowheads="1"/>
                          </wps:cNvSpPr>
                          <wps:spPr bwMode="auto">
                            <a:xfrm>
                              <a:off x="18478" y="36385"/>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Land use and rights</w:t>
                                </w:r>
                              </w:p>
                            </w:txbxContent>
                          </wps:txbx>
                          <wps:bodyPr rot="0" vert="horz" wrap="square" lIns="91440" tIns="45720" rIns="91440" bIns="45720" anchor="t" anchorCtr="0" upright="1">
                            <a:noAutofit/>
                          </wps:bodyPr>
                        </wps:wsp>
                        <wps:wsp>
                          <wps:cNvPr id="36" name="Text Box 148"/>
                          <wps:cNvSpPr txBox="1">
                            <a:spLocks noChangeArrowheads="1"/>
                          </wps:cNvSpPr>
                          <wps:spPr bwMode="auto">
                            <a:xfrm>
                              <a:off x="37909" y="36385"/>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Migration patterns</w:t>
                                </w:r>
                              </w:p>
                            </w:txbxContent>
                          </wps:txbx>
                          <wps:bodyPr rot="0" vert="horz" wrap="square" lIns="91440" tIns="45720" rIns="91440" bIns="45720" anchor="t" anchorCtr="0" upright="1">
                            <a:noAutofit/>
                          </wps:bodyPr>
                        </wps:wsp>
                        <wps:wsp>
                          <wps:cNvPr id="37" name="Text Box 149"/>
                          <wps:cNvSpPr txBox="1">
                            <a:spLocks noChangeArrowheads="1"/>
                          </wps:cNvSpPr>
                          <wps:spPr bwMode="auto">
                            <a:xfrm>
                              <a:off x="18478" y="39624"/>
                              <a:ext cx="18383" cy="257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Social organisation</w:t>
                                </w:r>
                              </w:p>
                            </w:txbxContent>
                          </wps:txbx>
                          <wps:bodyPr rot="0" vert="horz" wrap="square" lIns="91440" tIns="45720" rIns="91440" bIns="45720" anchor="t" anchorCtr="0" upright="1">
                            <a:noAutofit/>
                          </wps:bodyPr>
                        </wps:wsp>
                        <wps:wsp>
                          <wps:cNvPr id="38" name="Text Box 150"/>
                          <wps:cNvSpPr txBox="1">
                            <a:spLocks noChangeArrowheads="1"/>
                          </wps:cNvSpPr>
                          <wps:spPr bwMode="auto">
                            <a:xfrm>
                              <a:off x="37909" y="39624"/>
                              <a:ext cx="18383" cy="257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Past and ongoing conflicts</w:t>
                                </w:r>
                              </w:p>
                            </w:txbxContent>
                          </wps:txbx>
                          <wps:bodyPr rot="0" vert="horz" wrap="square" lIns="91440" tIns="45720" rIns="91440" bIns="45720" anchor="t" anchorCtr="0" upright="1">
                            <a:noAutofit/>
                          </wps:bodyPr>
                        </wps:wsp>
                        <wps:wsp>
                          <wps:cNvPr id="39" name="Text Box 151"/>
                          <wps:cNvSpPr txBox="1">
                            <a:spLocks noChangeArrowheads="1"/>
                          </wps:cNvSpPr>
                          <wps:spPr bwMode="auto">
                            <a:xfrm>
                              <a:off x="18478" y="43053"/>
                              <a:ext cx="18383" cy="257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Sacred areas</w:t>
                                </w:r>
                              </w:p>
                            </w:txbxContent>
                          </wps:txbx>
                          <wps:bodyPr rot="0" vert="horz" wrap="square" lIns="91440" tIns="45720" rIns="91440" bIns="45720" anchor="t" anchorCtr="0" upright="1">
                            <a:noAutofit/>
                          </wps:bodyPr>
                        </wps:wsp>
                        <wps:wsp>
                          <wps:cNvPr id="40" name="Text Box 152"/>
                          <wps:cNvSpPr txBox="1">
                            <a:spLocks noChangeArrowheads="1"/>
                          </wps:cNvSpPr>
                          <wps:spPr bwMode="auto">
                            <a:xfrm>
                              <a:off x="37909" y="43053"/>
                              <a:ext cx="18383" cy="257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Cultivation areas</w:t>
                                </w:r>
                              </w:p>
                            </w:txbxContent>
                          </wps:txbx>
                          <wps:bodyPr rot="0" vert="horz" wrap="square" lIns="91440" tIns="45720" rIns="91440" bIns="45720" anchor="t" anchorCtr="0" upright="1">
                            <a:noAutofit/>
                          </wps:bodyPr>
                        </wps:wsp>
                        <wps:wsp>
                          <wps:cNvPr id="41" name="Text Box 153"/>
                          <wps:cNvSpPr txBox="1">
                            <a:spLocks noChangeArrowheads="1"/>
                          </wps:cNvSpPr>
                          <wps:spPr bwMode="auto">
                            <a:xfrm>
                              <a:off x="18478" y="46291"/>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Water sources</w:t>
                                </w:r>
                              </w:p>
                            </w:txbxContent>
                          </wps:txbx>
                          <wps:bodyPr rot="0" vert="horz" wrap="square" lIns="91440" tIns="45720" rIns="91440" bIns="45720" anchor="t" anchorCtr="0" upright="1">
                            <a:noAutofit/>
                          </wps:bodyPr>
                        </wps:wsp>
                        <wps:wsp>
                          <wps:cNvPr id="42" name="Text Box 154"/>
                          <wps:cNvSpPr txBox="1">
                            <a:spLocks noChangeArrowheads="1"/>
                          </wps:cNvSpPr>
                          <wps:spPr bwMode="auto">
                            <a:xfrm>
                              <a:off x="37909" y="46291"/>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Settlements</w:t>
                                </w:r>
                              </w:p>
                            </w:txbxContent>
                          </wps:txbx>
                          <wps:bodyPr rot="0" vert="horz" wrap="square" lIns="91440" tIns="45720" rIns="91440" bIns="45720" anchor="t" anchorCtr="0" upright="1">
                            <a:noAutofit/>
                          </wps:bodyPr>
                        </wps:wsp>
                        <wps:wsp>
                          <wps:cNvPr id="43" name="Text Box 155"/>
                          <wps:cNvSpPr txBox="1">
                            <a:spLocks noChangeArrowheads="1"/>
                          </wps:cNvSpPr>
                          <wps:spPr bwMode="auto">
                            <a:xfrm>
                              <a:off x="18669" y="49720"/>
                              <a:ext cx="18383" cy="390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Individual and collective land boundaries</w:t>
                                </w:r>
                              </w:p>
                            </w:txbxContent>
                          </wps:txbx>
                          <wps:bodyPr rot="0" vert="horz" wrap="square" lIns="91440" tIns="45720" rIns="91440" bIns="45720" anchor="t" anchorCtr="0" upright="1">
                            <a:noAutofit/>
                          </wps:bodyPr>
                        </wps:wsp>
                        <wps:wsp>
                          <wps:cNvPr id="44" name="Text Box 156"/>
                          <wps:cNvSpPr txBox="1">
                            <a:spLocks noChangeArrowheads="1"/>
                          </wps:cNvSpPr>
                          <wps:spPr bwMode="auto">
                            <a:xfrm>
                              <a:off x="37909" y="49530"/>
                              <a:ext cx="18383" cy="390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Customary decision-making mechanisms</w:t>
                                </w:r>
                              </w:p>
                            </w:txbxContent>
                          </wps:txbx>
                          <wps:bodyPr rot="0" vert="horz" wrap="square" lIns="91440" tIns="45720" rIns="91440" bIns="45720" anchor="t" anchorCtr="0" upright="1">
                            <a:noAutofit/>
                          </wps:bodyPr>
                        </wps:wsp>
                        <wps:wsp>
                          <wps:cNvPr id="45" name="Text Box 157"/>
                          <wps:cNvSpPr txBox="1">
                            <a:spLocks noChangeArrowheads="1"/>
                          </wps:cNvSpPr>
                          <wps:spPr bwMode="auto">
                            <a:xfrm>
                              <a:off x="18669" y="54102"/>
                              <a:ext cx="18383" cy="238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Hunting zones</w:t>
                                </w:r>
                              </w:p>
                            </w:txbxContent>
                          </wps:txbx>
                          <wps:bodyPr rot="0" vert="horz" wrap="square" lIns="91440" tIns="45720" rIns="91440" bIns="45720" anchor="t" anchorCtr="0" upright="1">
                            <a:noAutofit/>
                          </wps:bodyPr>
                        </wps:wsp>
                        <wps:wsp>
                          <wps:cNvPr id="46" name="Text Box 158"/>
                          <wps:cNvSpPr txBox="1">
                            <a:spLocks noChangeArrowheads="1"/>
                          </wps:cNvSpPr>
                          <wps:spPr bwMode="auto">
                            <a:xfrm>
                              <a:off x="37909" y="54102"/>
                              <a:ext cx="18383" cy="238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Graveyards and shrines</w:t>
                                </w:r>
                              </w:p>
                            </w:txbxContent>
                          </wps:txbx>
                          <wps:bodyPr rot="0" vert="horz" wrap="square" lIns="91440" tIns="45720" rIns="91440" bIns="45720" anchor="t" anchorCtr="0" upright="1">
                            <a:noAutofit/>
                          </wps:bodyPr>
                        </wps:wsp>
                        <wps:wsp>
                          <wps:cNvPr id="47" name="Text Box 159"/>
                          <wps:cNvSpPr txBox="1">
                            <a:spLocks noChangeArrowheads="1"/>
                          </wps:cNvSpPr>
                          <wps:spPr bwMode="auto">
                            <a:xfrm>
                              <a:off x="18669" y="56959"/>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Medicinal products</w:t>
                                </w:r>
                              </w:p>
                            </w:txbxContent>
                          </wps:txbx>
                          <wps:bodyPr rot="0" vert="horz" wrap="square" lIns="91440" tIns="45720" rIns="91440" bIns="45720" anchor="t" anchorCtr="0" upright="1">
                            <a:noAutofit/>
                          </wps:bodyPr>
                        </wps:wsp>
                        <wps:wsp>
                          <wps:cNvPr id="48" name="Text Box 160"/>
                          <wps:cNvSpPr txBox="1">
                            <a:spLocks noChangeArrowheads="1"/>
                          </wps:cNvSpPr>
                          <wps:spPr bwMode="auto">
                            <a:xfrm>
                              <a:off x="37909" y="56769"/>
                              <a:ext cx="18383" cy="2286"/>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Other NTFPs</w:t>
                                </w:r>
                              </w:p>
                            </w:txbxContent>
                          </wps:txbx>
                          <wps:bodyPr rot="0" vert="horz" wrap="square" lIns="91440" tIns="45720" rIns="91440" bIns="45720" anchor="t" anchorCtr="0" upright="1">
                            <a:noAutofit/>
                          </wps:bodyPr>
                        </wps:wsp>
                        <wps:wsp>
                          <wps:cNvPr id="49" name="Text Box 161"/>
                          <wps:cNvSpPr txBox="1">
                            <a:spLocks noChangeArrowheads="1"/>
                          </wps:cNvSpPr>
                          <wps:spPr bwMode="auto">
                            <a:xfrm>
                              <a:off x="18669" y="60007"/>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Inter-community relations</w:t>
                                </w:r>
                              </w:p>
                            </w:txbxContent>
                          </wps:txbx>
                          <wps:bodyPr rot="0" vert="horz" wrap="square" lIns="91440" tIns="45720" rIns="91440" bIns="45720" anchor="t" anchorCtr="0" upright="1">
                            <a:noAutofit/>
                          </wps:bodyPr>
                        </wps:wsp>
                        <wps:wsp>
                          <wps:cNvPr id="50" name="Text Box 162"/>
                          <wps:cNvSpPr txBox="1">
                            <a:spLocks noChangeArrowheads="1"/>
                          </wps:cNvSpPr>
                          <wps:spPr bwMode="auto">
                            <a:xfrm>
                              <a:off x="37909" y="59626"/>
                              <a:ext cx="1838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Fishing areas</w:t>
                                </w:r>
                              </w:p>
                            </w:txbxContent>
                          </wps:txbx>
                          <wps:bodyPr rot="0" vert="horz" wrap="square" lIns="91440" tIns="45720" rIns="91440" bIns="45720" anchor="t" anchorCtr="0" upright="1">
                            <a:noAutofit/>
                          </wps:bodyPr>
                        </wps:wsp>
                        <wps:wsp>
                          <wps:cNvPr id="51" name="Text Box 163"/>
                          <wps:cNvSpPr txBox="1">
                            <a:spLocks noChangeArrowheads="1"/>
                          </wps:cNvSpPr>
                          <wps:spPr bwMode="auto">
                            <a:xfrm>
                              <a:off x="18669" y="63055"/>
                              <a:ext cx="37623" cy="2572"/>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755D6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55D6F">
                                  <w:rPr>
                                    <w:rFonts w:eastAsia="Microsoft YaHei" w:cs="Microsoft YaHei"/>
                                    <w:lang w:eastAsia="zh-CN"/>
                                  </w:rPr>
                                  <w:t>Community relations with the government</w:t>
                                </w:r>
                              </w:p>
                            </w:txbxContent>
                          </wps:txbx>
                          <wps:bodyPr rot="0" vert="horz" wrap="square" lIns="91440" tIns="45720" rIns="91440" bIns="45720" anchor="t" anchorCtr="0" upright="1">
                            <a:noAutofit/>
                          </wps:bodyPr>
                        </wps:wsp>
                        <wps:wsp>
                          <wps:cNvPr id="52" name="Text Box 164"/>
                          <wps:cNvSpPr txBox="1">
                            <a:spLocks noChangeArrowheads="1"/>
                          </wps:cNvSpPr>
                          <wps:spPr bwMode="auto">
                            <a:xfrm>
                              <a:off x="24955" y="32004"/>
                              <a:ext cx="26194" cy="2571"/>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Minority groups (eg migrants, landless)</w:t>
                                </w:r>
                              </w:p>
                            </w:txbxContent>
                          </wps:txbx>
                          <wps:bodyPr rot="0" vert="horz" wrap="square" lIns="91440" tIns="45720" rIns="91440" bIns="45720" anchor="t" anchorCtr="0" upright="1">
                            <a:noAutofit/>
                          </wps:bodyPr>
                        </wps:wsp>
                      </wpg:grpSp>
                    </wpg:wgp>
                  </a:graphicData>
                </a:graphic>
              </wp:inline>
            </w:drawing>
          </mc:Choice>
          <mc:Fallback>
            <w:pict>
              <v:group id="Group 31" o:spid="_x0000_s1191" style="width:451.3pt;height:560.25pt;mso-position-horizontal-relative:char;mso-position-vertical-relative:line" coordsize="6115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">
                <v:shape id="Rounded Rectangular Callout 20" o:spid="_x0000_s1192" type="#_x0000_t62" style="position:absolute;top:8763;width:61150;height:61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tjr8A&#10;AADbAAAADwAAAGRycy9kb3ducmV2LnhtbERPy6rCMBDdC/5DGMGdpgrKpRrFB3rVjfj4gLEZ22Iz&#10;qU2u1r83wgV3czjPGU9rU4gHVS63rKDXjUAQJ1bnnCo4n1adHxDOI2ssLJOCFzmYTpqNMcbaPvlA&#10;j6NPRQhhF6OCzPsyltIlGRl0XVsSB+5qK4M+wCqVusJnCDeF7EfRUBrMOTRkWNIio+R2/DMK+K4P&#10;l9/lYr49961d5y+32ydOqXarno1AeKr9V/zv3ugwfwCfX8IBcv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62OvwAAANsAAAAPAAAAAAAAAAAAAAAAAJgCAABkcnMvZG93bnJl&#10;di54bWxQSwUGAAAAAAQABAD1AAAAhAMAAAAA&#10;" adj="11750,23557" fillcolor="#daeef3 [664]" stroked="f" strokeweight="2pt">
                  <v:textbox>
                    <w:txbxContent>
                      <w:p w:rsidR="00662844" w:rsidRDefault="00662844" w:rsidP="00A3612B">
                        <w:pPr>
                          <w:jc w:val="center"/>
                        </w:pPr>
                      </w:p>
                    </w:txbxContent>
                  </v:textbox>
                </v:shape>
                <v:group id="Group 30" o:spid="_x0000_s1193" style="position:absolute;left:571;width:56293;height:65627" coordsize="56292,6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1" o:spid="_x0000_s1194" type="#_x0000_t202" style="position:absolute;top:36;width:98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62844" w:rsidRPr="006966E1" w:rsidRDefault="00662844" w:rsidP="00A3612B">
                          <w:pPr>
                            <w:rPr>
                              <w:b/>
                              <w:color w:val="C00000"/>
                            </w:rPr>
                          </w:pPr>
                          <w:r w:rsidRPr="006966E1">
                            <w:rPr>
                              <w:b/>
                              <w:color w:val="C00000"/>
                            </w:rPr>
                            <w:t xml:space="preserve">Diagram </w:t>
                          </w:r>
                          <w:r>
                            <w:rPr>
                              <w:b/>
                              <w:color w:val="C00000"/>
                            </w:rPr>
                            <w:t>5</w:t>
                          </w:r>
                        </w:p>
                      </w:txbxContent>
                    </v:textbox>
                  </v:shape>
                  <v:shape id="Text Box 132" o:spid="_x0000_s1195" type="#_x0000_t202" style="position:absolute;left:27432;width:271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5MQA&#10;AADbAAAADwAAAGRycy9kb3ducmV2LnhtbESPT2vDMAzF74N+B6PBbquzMMKW1i2lUBjs0mWlZy1W&#10;/rSxHGy3Tb/9dBjsJvGe3vtpuZ7coK4UYu/ZwMs8A0Vce9tza+DwvXt+AxUTssXBMxm4U4T1avaw&#10;xNL6G3/RtUqtkhCOJRroUhpLrWPdkcM49yOxaI0PDpOsodU24E3C3aDzLCu0w56locORth3V5+ri&#10;DPxU79Pnqem3x1BdsNgXx7x5zY15epw2C1CJpvRv/rv+sIIvs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k+TEAAAA2wAAAA8AAAAAAAAAAAAAAAAAmAIAAGRycy9k&#10;b3ducmV2LnhtbFBLBQYAAAAABAAEAPUAAACJAwAAAAA=&#10;" fillcolor="#365f91 [2404]" strokecolor="#1f497d [3215]" strokeweight="2pt">
                    <v:textbox>
                      <w:txbxContent>
                        <w:p w:rsidR="00662844" w:rsidRPr="007656D5" w:rsidRDefault="00662844" w:rsidP="00A3612B">
                          <w:pPr>
                            <w:jc w:val="center"/>
                            <w:rPr>
                              <w:color w:val="FFFFFF" w:themeColor="background1"/>
                            </w:rPr>
                          </w:pPr>
                          <w:r>
                            <w:rPr>
                              <w:color w:val="FFFFFF" w:themeColor="background1"/>
                            </w:rPr>
                            <w:t>Participatory mapping, ESIA and HCVA</w:t>
                          </w:r>
                        </w:p>
                      </w:txbxContent>
                    </v:textbox>
                  </v:shape>
                  <v:shape id="Text Box 133" o:spid="_x0000_s1196" type="#_x0000_t202" style="position:absolute;top:19239;width:1619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XpMIA&#10;AADbAAAADwAAAGRycy9kb3ducmV2LnhtbERPTWvCQBC9C/6HZYTedFOhalNXqQVLQT0YpeJtyI5J&#10;aHY2ZLdJ/PeuIHibx/uc+bIzpWiodoVlBa+jCARxanXBmYLjYT2cgXAeWWNpmRRcycFy0e/NMda2&#10;5T01ic9ECGEXo4Lc+yqW0qU5GXQjWxEH7mJrgz7AOpO6xjaEm1KOo2giDRYcGnKs6Cun9C/5NwrS&#10;btP8fl/Wq93Wvh2bM29O2E6Vehl0nx8gPHX+KX64f3SY/w73X8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tekwgAAANsAAAAPAAAAAAAAAAAAAAAAAJgCAABkcnMvZG93&#10;bnJldi54bWxQSwUGAAAAAAQABAD1AAAAhwMAAAAA&#10;" fillcolor="#31849b [2408]" stroked="f" strokeweight="2pt">
                    <v:textbox>
                      <w:txbxContent>
                        <w:p w:rsidR="00662844" w:rsidRPr="00F52CED" w:rsidRDefault="00662844" w:rsidP="00A3612B">
                          <w:pPr>
                            <w:jc w:val="center"/>
                            <w:rPr>
                              <w:color w:val="FFFFFF" w:themeColor="background1"/>
                            </w:rPr>
                          </w:pPr>
                          <w:r>
                            <w:rPr>
                              <w:color w:val="FFFFFF" w:themeColor="background1"/>
                            </w:rPr>
                            <w:t xml:space="preserve">Who might </w:t>
                          </w:r>
                          <w:r w:rsidRPr="00F52CED">
                            <w:rPr>
                              <w:color w:val="FFFFFF" w:themeColor="background1"/>
                            </w:rPr>
                            <w:t>participate?</w:t>
                          </w:r>
                        </w:p>
                      </w:txbxContent>
                    </v:textbox>
                  </v:shape>
                  <v:shape id="Text Box 134" o:spid="_x0000_s1197" type="#_x0000_t202" style="position:absolute;top:45529;width:1619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0hMEA&#10;AADbAAAADwAAAGRycy9kb3ducmV2LnhtbERPy4rCMBTdC/5DuII7TRV8UI2iAw4DjgsfKO4uzbUt&#10;NjelybT17ycLweXhvJfr1hSipsrllhWMhhEI4sTqnFMFl/NuMAfhPLLGwjIpeJGD9arbWWKsbcNH&#10;qk8+FSGEXYwKMu/LWEqXZGTQDW1JHLiHrQz6AKtU6gqbEG4KOY6iqTSYc2jIsKSvjJLn6c8oSNp9&#10;ff1+7LaHXzu51Hfe37CZKdXvtZsFCE+t/4jf7h+tYBzWhy/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tITBAAAA2wAAAA8AAAAAAAAAAAAAAAAAmAIAAGRycy9kb3du&#10;cmV2LnhtbFBLBQYAAAAABAAEAPUAAACGAwAAAAA=&#10;" fillcolor="#31849b [2408]" stroked="f" strokeweight="2pt">
                    <v:textbox>
                      <w:txbxContent>
                        <w:p w:rsidR="00662844" w:rsidRPr="00F52CED" w:rsidRDefault="00662844" w:rsidP="00A3612B">
                          <w:pPr>
                            <w:jc w:val="center"/>
                            <w:rPr>
                              <w:color w:val="FFFFFF" w:themeColor="background1"/>
                            </w:rPr>
                          </w:pPr>
                          <w:r w:rsidRPr="00F52CED">
                            <w:rPr>
                              <w:color w:val="FFFFFF" w:themeColor="background1"/>
                            </w:rPr>
                            <w:t xml:space="preserve">What </w:t>
                          </w:r>
                          <w:r>
                            <w:rPr>
                              <w:color w:val="FFFFFF" w:themeColor="background1"/>
                            </w:rPr>
                            <w:t>might</w:t>
                          </w:r>
                          <w:r w:rsidRPr="00F52CED">
                            <w:rPr>
                              <w:color w:val="FFFFFF" w:themeColor="background1"/>
                            </w:rPr>
                            <w:t xml:space="preserve"> be identified?</w:t>
                          </w:r>
                        </w:p>
                      </w:txbxContent>
                    </v:textbox>
                  </v:shape>
                  <v:shape id="Text Box 135" o:spid="_x0000_s1198" type="#_x0000_t202" style="position:absolute;left:18478;top:9715;width:1838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8GsAA&#10;AADbAAAADwAAAGRycy9kb3ducmV2LnhtbESPQavCMBCE74L/IazgTdMWFF81igqCCB6s7+Bxada2&#10;2GxKE7X+eyMIHoeZ+YZZrDpTiwe1rrKsIB5HIIhzqysuFPyfd6MZCOeRNdaWScGLHKyW/d4CU22f&#10;fKJH5gsRIOxSVFB636RSurwkg25sG+LgXW1r0AfZFlK3+AxwU8skiqbSYMVhocSGtiXlt+xuFEym&#10;l81flh+28RGZzgm/7j7OlBoOuvUchKfO/8Lf9l4rSGL4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E8GsAAAADbAAAADwAAAAAAAAAAAAAAAACYAgAAZHJzL2Rvd25y&#10;ZXYueG1sUEsFBgAAAAAEAAQA9QAAAIUDA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Community self-chosen representatives</w:t>
                          </w:r>
                        </w:p>
                      </w:txbxContent>
                    </v:textbox>
                  </v:shape>
                  <v:shape id="Text Box 136" o:spid="_x0000_s1199" type="#_x0000_t202" style="position:absolute;left:37909;top:9715;width:1838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H9sIA&#10;AADbAAAADwAAAGRycy9kb3ducmV2LnhtbESPQYvCMBSE7wv+h/AEb2vaiqLVtKggyMIetnrw+Gie&#10;bbF5KU3U+u83wsIeh5n5htnkg2nFg3rXWFYQTyMQxKXVDVcKzqfD5xKE88gaW8uk4EUO8mz0scFU&#10;2yf/0KPwlQgQdikqqL3vUildWZNBN7UdcfCutjfog+wrqXt8BrhpZRJFC2mw4bBQY0f7mspbcTcK&#10;5ovLblWUX/v4G5lOCb/uPi6UmoyH7RqEp8H/h//aR60gmcH7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wf2wgAAANs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Whole community</w:t>
                          </w:r>
                        </w:p>
                      </w:txbxContent>
                    </v:textbox>
                  </v:shape>
                  <v:shape id="Text Box 137" o:spid="_x0000_s1200" type="#_x0000_t202" style="position:absolute;left:18478;top:14668;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6GcEA&#10;AADbAAAADwAAAGRycy9kb3ducmV2LnhtbESPQYvCMBSE74L/ITxhb5q2oGg1igrCIuzB1oPHR/Ns&#10;i81LaaLWf28WBI/DzHzDrDa9acSDOldbVhBPIhDEhdU1lwrO+WE8B+E8ssbGMil4kYPNejhYYart&#10;k0/0yHwpAoRdigoq79tUSldUZNBNbEscvKvtDPogu1LqDp8BbhqZRNFMGqw5LFTY0r6i4pbdjYLp&#10;7LJbZMVxH/8hU57w6+7jTKmfUb9dgvDU+2/40/7VCpIp/H8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qOhnBAAAA2wAAAA8AAAAAAAAAAAAAAAAAmAIAAGRycy9kb3du&#10;cmV2LnhtbFBLBQYAAAAABAAEAPUAAACGAw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Women</w:t>
                          </w:r>
                        </w:p>
                      </w:txbxContent>
                    </v:textbox>
                  </v:shape>
                  <v:shape id="Text Box 138" o:spid="_x0000_s1201" type="#_x0000_t202" style="position:absolute;left:37909;top:14668;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bsMA&#10;AADbAAAADwAAAGRycy9kb3ducmV2LnhtbESPQWvCQBSE74L/YXlCb7pJoKGN2YgKghR6aOzB4yP7&#10;TILZtyG7muTfdwuFHoeZ+YbJd5PpxJMG11pWEG8iEMSV1S3XCr4vp/UbCOeRNXaWScFMDnbFcpFj&#10;pu3IX/QsfS0ChF2GChrv+0xKVzVk0G1sTxy8mx0M+iCHWuoBxwA3nUyiKJUGWw4LDfZ0bKi6lw+j&#10;4DW9Ht7L6uMYfyLTJeH54eNSqZfVtN+C8DT5//Bf+6wVJCn8fg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kbsMAAADbAAAADwAAAAAAAAAAAAAAAACYAgAAZHJzL2Rv&#10;d25yZXYueG1sUEsFBgAAAAAEAAQA9QAAAIgDA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Youth</w:t>
                          </w:r>
                        </w:p>
                      </w:txbxContent>
                    </v:textbox>
                  </v:shape>
                  <v:shape id="Text Box 139" o:spid="_x0000_s1202" type="#_x0000_t202" style="position:absolute;left:18478;top:18097;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B9cIA&#10;AADbAAAADwAAAGRycy9kb3ducmV2LnhtbESPQYvCMBSE7wv+h/AEb2vagq5W06KCIAsetnrw+Gie&#10;bbF5KU3U+u83Cwseh5n5hlnng2nFg3rXWFYQTyMQxKXVDVcKzqf95wKE88gaW8uk4EUO8mz0scZU&#10;2yf/0KPwlQgQdikqqL3vUildWZNBN7UdcfCutjfog+wrqXt8BrhpZRJFc2mw4bBQY0e7mspbcTcK&#10;ZvPLdlmU37v4iEynhF93HxdKTcbDZgXC0+Df4f/2QStIvuDv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AH1wgAAANs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Elderly</w:t>
                          </w:r>
                        </w:p>
                      </w:txbxContent>
                    </v:textbox>
                  </v:shape>
                  <v:shape id="Text Box 140" o:spid="_x0000_s1203" type="#_x0000_t202" style="position:absolute;left:37909;top:18097;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Vh7wA&#10;AADbAAAADwAAAGRycy9kb3ducmV2LnhtbERPvQrCMBDeBd8hnOCmaQuKVqOoIIjgYHVwPJqzLTaX&#10;0kStb28GwfHj+1+uO1OLF7WusqwgHkcgiHOrKy4UXC/70QyE88gaa8uk4EMO1qt+b4mptm8+0yvz&#10;hQgh7FJUUHrfpFK6vCSDbmwb4sDdbWvQB9gWUrf4DuGmlkkUTaXBikNDiQ3tSsof2dMomExv23mW&#10;H3fxCZkuCX+ePs6UGg66zQKEp87/xT/3QStIwt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5WHvAAAANsAAAAPAAAAAAAAAAAAAAAAAJgCAABkcnMvZG93bnJldi54&#10;bWxQSwUGAAAAAAQABAD1AAAAgQ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Customary institutions</w:t>
                          </w:r>
                        </w:p>
                      </w:txbxContent>
                    </v:textbox>
                  </v:shape>
                  <v:shape id="Text Box 141" o:spid="_x0000_s1204" type="#_x0000_t202" style="position:absolute;left:18478;top:21526;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wHMAA&#10;AADbAAAADwAAAGRycy9kb3ducmV2LnhtbESPQavCMBCE7w/8D2EFb8+0BUWrUVQQRPBg9eBxada2&#10;2GxKE7X+eyMIHoeZ+YaZLztTiwe1rrKsIB5GIIhzqysuFJxP2/8JCOeRNdaWScGLHCwXvb85pto+&#10;+UiPzBciQNilqKD0vkmldHlJBt3QNsTBu9rWoA+yLaRu8RngppZJFI2lwYrDQokNbUrKb9ndKBiN&#10;L+tplu838QGZTgm/7j7OlBr0u9UMhKfO/8Lf9k4rSKb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wHMAAAADbAAAADwAAAAAAAAAAAAAAAACYAgAAZHJzL2Rvd25y&#10;ZXYueG1sUEsFBgAAAAAEAAQA9QAAAIUDA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Religious institutions</w:t>
                          </w:r>
                        </w:p>
                      </w:txbxContent>
                    </v:textbox>
                  </v:shape>
                  <v:shape id="Text Box 142" o:spid="_x0000_s1205" type="#_x0000_t202" style="position:absolute;left:37909;top:21526;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XLwA&#10;AADbAAAADwAAAGRycy9kb3ducmV2LnhtbERPvQrCMBDeBd8hnOCmaRVFq1FUEERwsDo4Hs3ZFptL&#10;aaLWtzeD4Pjx/S/XranEixpXWlYQDyMQxJnVJecKrpf9YAbCeWSNlWVS8CEH61W3s8RE2zef6ZX6&#10;XIQQdgkqKLyvEyldVpBBN7Q1ceDutjHoA2xyqRt8h3BTyVEUTaXBkkNDgTXtCsoe6dMomExv23ma&#10;HXfxCZkuI/48fZwq1e+1mwUIT63/i3/ug1YwDu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xA9cvAAAANsAAAAPAAAAAAAAAAAAAAAAAJgCAABkcnMvZG93bnJldi54&#10;bWxQSwUGAAAAAAQABAD1AAAAgQ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Government bodies</w:t>
                          </w:r>
                        </w:p>
                      </w:txbxContent>
                    </v:textbox>
                  </v:shape>
                  <v:shape id="Text Box 143" o:spid="_x0000_s1206" type="#_x0000_t202" style="position:absolute;left:18478;top:24955;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qx8EA&#10;AADbAAAADwAAAGRycy9kb3ducmV2LnhtbESPQYvCMBSE7wv+h/AEb2taRdFqFBUEWfBg68Hjo3m2&#10;xealNFHrv98IgsdhZr5hluvO1OJBrassK4iHEQji3OqKCwXnbP87A+E8ssbaMil4kYP1qvezxETb&#10;J5/okfpCBAi7BBWU3jeJlC4vyaAb2oY4eFfbGvRBtoXULT4D3NRyFEVTabDisFBiQ7uS8lt6Nwom&#10;08t2nuZ/u/iITNmIX3cfp0oN+t1mAcJT57/hT/ugFYxjeH8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qsfBAAAA2wAAAA8AAAAAAAAAAAAAAAAAmAIAAGRycy9kb3du&#10;cmV2LnhtbFBLBQYAAAAABAAEAPUAAACGAw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Supporting organisations</w:t>
                          </w:r>
                        </w:p>
                      </w:txbxContent>
                    </v:textbox>
                  </v:shape>
                  <v:shape id="Text Box 144" o:spid="_x0000_s1207" type="#_x0000_t202" style="position:absolute;left:37909;top:24955;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0sMIA&#10;AADbAAAADwAAAGRycy9kb3ducmV2LnhtbESPQYvCMBSE7wv+h/AEb2vaiqLVtKggyMIetnrw+Gie&#10;bbF5KU3U+u83wsIeh5n5htnkg2nFg3rXWFYQTyMQxKXVDVcKzqfD5xKE88gaW8uk4EUO8mz0scFU&#10;2yf/0KPwlQgQdikqqL3vUildWZNBN7UdcfCutjfog+wrqXt8BrhpZRJFC2mw4bBQY0f7mspbcTcK&#10;5ovLblWUX/v4G5lOCb/uPi6UmoyH7RqEp8H/h//aR61glsD7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jSwwgAAANs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Community lawyers</w:t>
                          </w:r>
                        </w:p>
                      </w:txbxContent>
                    </v:textbox>
                  </v:shape>
                  <v:shape id="Text Box 145" o:spid="_x0000_s1208" type="#_x0000_t202" style="position:absolute;left:18478;top:28194;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RK8IA&#10;AADbAAAADwAAAGRycy9kb3ducmV2LnhtbESPQYvCMBSE74L/ITzBm6atKGs1FldYEGEP1j14fDTP&#10;tti8lCZq/fdGWPA4zMw3zDrrTSPu1LnasoJ4GoEgLqyuuVTwd/qZfIFwHlljY5kUPMlBthkO1phq&#10;++Aj3XNfigBhl6KCyvs2ldIVFRl0U9sSB+9iO4M+yK6UusNHgJtGJlG0kAZrDgsVtrSrqLjmN6Ng&#10;vjh/L/PisIt/kemU8PPm41yp8ajfrkB46v0n/N/eawWzG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pErwgAAANs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Third party observer</w:t>
                          </w:r>
                        </w:p>
                      </w:txbxContent>
                    </v:textbox>
                  </v:shape>
                  <v:shape id="Text Box 146" o:spid="_x0000_s1209" type="#_x0000_t202" style="position:absolute;left:37909;top:28194;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X8QA&#10;AADbAAAADwAAAGRycy9kb3ducmV2LnhtbESPQWuDQBSE74X8h+UFequraRMa6yqtECiBHGp66PHh&#10;vqjUfSvuxph/nw0Uehxm5hsmK2bTi4lG11lWkEQxCOLa6o4bBd/H3dMrCOeRNfaWScGVHBT54iHD&#10;VNsLf9FU+UYECLsUFbTeD6mUrm7JoIvsQBy8kx0N+iDHRuoRLwFuermK44002HFYaHGgsqX6tzob&#10;BevNz8e2qvdlckCm44qvZ59USj0u5/c3EJ5m/x/+a39qBc8vcP8Sf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V/EAAAA2wAAAA8AAAAAAAAAAAAAAAAAmAIAAGRycy9k&#10;b3ducmV2LnhtbFBLBQYAAAAABAAEAPUAAACJAw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Neighbour communities</w:t>
                          </w:r>
                        </w:p>
                      </w:txbxContent>
                    </v:textbox>
                  </v:shape>
                  <v:shape id="Text Box 147" o:spid="_x0000_s1210" type="#_x0000_t202" style="position:absolute;left:18478;top:36385;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vacEA&#10;AADbAAAADwAAAGRycy9kb3ducmV2LnhtbERPy4rCMBTdC/5DuMLsNNVRkWoUHRjoCC58IC4vzbUt&#10;NjelybSdv58IgqvD4bw4q01nStFQ7QrLCsajCARxanXBmYLL+Xu4AOE8ssbSMin4Iwebdb+3wljb&#10;lo/UnHwmQgm7GBXk3lexlC7NyaAb2Yo4aHdbG/SB1pnUNbah3JRyEkVzabDgsJBjRV85pY/Tr1Fw&#10;m/4kyb5ozmPb7Vo9TQ7XAEp9DLrtEoSnzr/Nr3SiFXzO4Pk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r2n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Land use and rights</w:t>
                          </w:r>
                        </w:p>
                      </w:txbxContent>
                    </v:textbox>
                  </v:shape>
                  <v:shape id="Text Box 148" o:spid="_x0000_s1211" type="#_x0000_t202" style="position:absolute;left:37909;top:36385;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xHsIA&#10;AADbAAAADwAAAGRycy9kb3ducmV2LnhtbERPTWvCQBS8F/wPyxN6azbWEEp0FRUKaaGHmiIeH9ln&#10;Esy+Ddk1if/eLRR6Gob5YtbbybRioN41lhUsohgEcWl1w5WCn+L95Q2E88gaW8uk4E4OtpvZ0xoz&#10;bUf+puHoKxFK2GWooPa+y6R0ZU0GXWQ74qBdbG/QB9pXUvc4hnLTytc4TqXBhsNCjR0daiqvx5tR&#10;cE4+8vyzGYqFnfajTvKvUwClnufTbgXC0+T/zX/pXCtYpvD7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DEewgAAANsAAAAPAAAAAAAAAAAAAAAAAJgCAABkcnMvZG93&#10;bnJldi54bWxQSwUGAAAAAAQABAD1AAAAhwM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Migration patterns</w:t>
                          </w:r>
                        </w:p>
                      </w:txbxContent>
                    </v:textbox>
                  </v:shape>
                  <v:shape id="Text Box 149" o:spid="_x0000_s1212" type="#_x0000_t202" style="position:absolute;left:18478;top:39624;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UhcEA&#10;AADbAAAADwAAAGRycy9kb3ducmV2LnhtbERPy4rCMBTdC/5DuMLsNNURlWoUHRjoCC58IC4vzbUt&#10;NjelybSdv58IgqvD4bw4q01nStFQ7QrLCsajCARxanXBmYLL+Xu4AOE8ssbSMin4Iwebdb+3wljb&#10;lo/UnHwmQgm7GBXk3lexlC7NyaAb2Yo4aHdbG/SB1pnUNbah3JRyEkUzabDgsJBjRV85pY/Tr1Fw&#10;m/4kyb5ozmPb7Vo9TQ7XAEp9DLrtEoSnzr/Nr3SiFXzO4fk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ElIX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Social organisation</w:t>
                          </w:r>
                        </w:p>
                      </w:txbxContent>
                    </v:textbox>
                  </v:shape>
                  <v:shape id="Text Box 150" o:spid="_x0000_s1213" type="#_x0000_t202" style="position:absolute;left:37909;top:39624;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98UA&#10;AADbAAAADwAAAGRycy9kb3ducmV2LnhtbESPzWrDQAyE74W+w6JCbs06aQjBzdq0hYBTyCE/lB6F&#10;V7VNvVrj3drO20eHQk5CaDQz3zafXKsG6kPj2cBinoAiLr1tuDJwOe+eN6BCRLbYeiYDVwqQZ48P&#10;W0ytH/lIwylWSkw4pGigjrFLtQ5lTQ7D3HfEcvvxvcMoa19p2+Mo5q7VyyRZa4cNS0KNHX3UVP6e&#10;/pyB79W+KD6b4bzw0/toV8XhS4Yxs6fp7RVUpCnexf/fhTXwImWFRTh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wD3xQAAANsAAAAPAAAAAAAAAAAAAAAAAJgCAABkcnMv&#10;ZG93bnJldi54bWxQSwUGAAAAAAQABAD1AAAAigM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Past and ongoing conflicts</w:t>
                          </w:r>
                        </w:p>
                      </w:txbxContent>
                    </v:textbox>
                  </v:shape>
                  <v:shape id="Text Box 151" o:spid="_x0000_s1214" type="#_x0000_t202" style="position:absolute;left:18478;top:43053;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lbMEA&#10;AADbAAAADwAAAGRycy9kb3ducmV2LnhtbERPy4rCMBTdC/5DuMLsNNUR0WoUHRjoCC58IC4vzbUt&#10;NjelybSdv58IgqvD4bw4q01nStFQ7QrLCsajCARxanXBmYLL+Xs4B+E8ssbSMin4Iwebdb+3wljb&#10;lo/UnHwmQgm7GBXk3lexlC7NyaAb2Yo4aHdbG/SB1pnUNbah3JRyEkUzabDgsJBjRV85pY/Tr1Fw&#10;m/4kyb5ozmPb7Vo9TQ7XAEp9DLrtEoSnzr/Nr3SiFXwu4Pk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pWz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Sacred areas</w:t>
                          </w:r>
                        </w:p>
                      </w:txbxContent>
                    </v:textbox>
                  </v:shape>
                  <v:shape id="Text Box 152" o:spid="_x0000_s1215" type="#_x0000_t202" style="position:absolute;left:37909;top:43053;width:18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jMQA&#10;AADbAAAADwAAAGRycy9kb3ducmV2LnhtbESPT2vCQBDF74V+h2UK3urGEkSiq9hCIRY8+AfxOGTH&#10;JJidDdk1id++cyj0NAzz5r33W21G16ieulB7NjCbJqCIC29rLg2cT9/vC1AhIltsPJOBJwXYrF9f&#10;VphZP/CB+mMslZhwyNBAFWObaR2KihyGqW+J5XbzncMoa1dq2+Eg5q7RH0ky1w5rloQKW/qqqLgf&#10;H87ANd3l+U/dn2Z+/Bxsmu8vMoyZvI3bJahIY/wX/33n1kAq7YVFO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f4zEAAAA2wAAAA8AAAAAAAAAAAAAAAAAmAIAAGRycy9k&#10;b3ducmV2LnhtbFBLBQYAAAAABAAEAPUAAACJ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Cultivation areas</w:t>
                          </w:r>
                        </w:p>
                      </w:txbxContent>
                    </v:textbox>
                  </v:shape>
                  <v:shape id="Text Box 153" o:spid="_x0000_s1216" type="#_x0000_t202" style="position:absolute;left:18478;top:46291;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aF8EA&#10;AADbAAAADwAAAGRycy9kb3ducmV2LnhtbERPTWuDQBS8F/ofllforVktUopxlSQQsIUcakLI8eG+&#10;qMR9K+5W7b/PFgo9DcN8MVmxmF5MNLrOsoJ4FYEgrq3uuFFwOu5f3kE4j6yxt0wKfshBkT8+ZJhq&#10;O/MXTZVvRChhl6KC1vshldLVLRl0KzsQB+1qR4M+0LGResQ5lJtevkbRmzTYcVhocaBdS/Wt+jYK&#10;LslHWX520zG2y3bWSXk4B1Dq+WnZrEF4Wvy/+S9dagVJDL9fw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2hf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Water sources</w:t>
                          </w:r>
                        </w:p>
                      </w:txbxContent>
                    </v:textbox>
                  </v:shape>
                  <v:shape id="Text Box 154" o:spid="_x0000_s1217" type="#_x0000_t202" style="position:absolute;left:37909;top:46291;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EYMEA&#10;AADbAAAADwAAAGRycy9kb3ducmV2LnhtbERPTYvCMBS8L/gfwhO8ralSRLpGWQWhCh7Winh8NG/b&#10;ss1LaWJb/70RFjwNw3wxq81gatFR6yrLCmbTCARxbnXFhYJLtv9cgnAeWWNtmRQ8yMFmPfpYYaJt&#10;zz/UnX0hQgm7BBWU3jeJlC4vyaCb2oY4aL+2NegDbQupW+xDuanlPIoW0mDFYaHEhnYl5X/nu1Fw&#10;iw9peqy6bGaHba/j9HQNoNRkPHx/gfA0+Lf5P51qBfEcXl/C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RGD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Settlements</w:t>
                          </w:r>
                        </w:p>
                      </w:txbxContent>
                    </v:textbox>
                  </v:shape>
                  <v:shape id="Text Box 155" o:spid="_x0000_s1218" type="#_x0000_t202" style="position:absolute;left:18669;top:49720;width:1838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h+8EA&#10;AADbAAAADwAAAGRycy9kb3ducmV2LnhtbERPy4rCMBTdC/5DuII7TR2LSMcoOiDUARc+kFlemjtt&#10;meamNLGtfz8RBFeHw3lxVpveVKKlxpWWFcymEQjizOqScwXXy36yBOE8ssbKMil4kIPNejhYYaJt&#10;xydqzz4XoYRdggoK7+tESpcVZNBNbU0ctF/bGPSBNrnUDXah3FTyI4oW0mDJYaHAmr4Kyv7Od6Pg&#10;Jz6k6XfZXma233U6To+3AEqNR/32E4Sn3r/Nr3SqFcRzeH4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54fv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Individual and collective land boundaries</w:t>
                          </w:r>
                        </w:p>
                      </w:txbxContent>
                    </v:textbox>
                  </v:shape>
                  <v:shape id="Text Box 156" o:spid="_x0000_s1219" type="#_x0000_t202" style="position:absolute;left:37909;top:49530;width:1838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5j8AA&#10;AADbAAAADwAAAGRycy9kb3ducmV2LnhtbERPTYvCMBS8L/gfwhO8ralLWaQaRQWhCh7Winh8NM+2&#10;2LyUJtvWf28WFjwNw3wxy/VgatFR6yrLCmbTCARxbnXFhYJLtv+cg3AeWWNtmRQ8ycF6NfpYYqJt&#10;zz/UnX0hQgm7BBWU3jeJlC4vyaCb2oY4aHfbGvSBtoXULfah3NTyK4q+pcGKw0KJDe1Kyh/nX6Pg&#10;Fh/S9Fh12cwO217H6ekaQKnJeNgsQHga/Nv8n061gjiGvy/h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B5j8AAAADbAAAADwAAAAAAAAAAAAAAAACYAgAAZHJzL2Rvd25y&#10;ZXYueG1sUEsFBgAAAAAEAAQA9QAAAIUDA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Customary decision-making mechanisms</w:t>
                          </w:r>
                        </w:p>
                      </w:txbxContent>
                    </v:textbox>
                  </v:shape>
                  <v:shape id="Text Box 157" o:spid="_x0000_s1220" type="#_x0000_t202" style="position:absolute;left:18669;top:54102;width:1838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cFMEA&#10;AADbAAAADwAAAGRycy9kb3ducmV2LnhtbERPy4rCMBTdC/5DuII7TZUq0jGKCgNVcOEDmeWludOW&#10;aW5Kk2k7fz8RBFeHw3lx1tveVKKlxpWWFcymEQjizOqScwX32+dkBcJ5ZI2VZVLwRw62m+FgjYm2&#10;HV+ovfpchBJ2CSoovK8TKV1WkEE3tTVx0L5tY9AH2uRSN9iFclPJeRQtpcGSw0KBNR0Kyn6uv0bB&#10;V3xM01PZ3ma233c6Ts+PAEqNR/3uA4Sn3r/Nr3SqFcQLeH4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3BT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Hunting zones</w:t>
                          </w:r>
                        </w:p>
                      </w:txbxContent>
                    </v:textbox>
                  </v:shape>
                  <v:shape id="Text Box 158" o:spid="_x0000_s1221" type="#_x0000_t202" style="position:absolute;left:37909;top:54102;width:1838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CY8EA&#10;AADbAAAADwAAAGRycy9kb3ducmV2LnhtbERPTYvCMBS8C/6H8ARvmipFpGuUVRC6Cx60Ih4fzdu2&#10;bPNSmmxb//1GEDwNw3wxm91gatFR6yrLChbzCARxbnXFhYJrdpytQTiPrLG2TAoe5GC3HY82mGjb&#10;85m6iy9EKGGXoILS+yaR0uUlGXRz2xAH7ce2Bn2gbSF1i30oN7VcRtFKGqw4LJTY0KGk/PfyZxTc&#10;4680/a66bGGHfa/j9HQLoNR0Mnx+gPA0+Lf5lU61gngFzy/h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QmP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Graveyards and shrines</w:t>
                          </w:r>
                        </w:p>
                      </w:txbxContent>
                    </v:textbox>
                  </v:shape>
                  <v:shape id="Text Box 159" o:spid="_x0000_s1222" type="#_x0000_t202" style="position:absolute;left:18669;top:56959;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n+MEA&#10;AADbAAAADwAAAGRycy9kb3ducmV2LnhtbERPy4rCMBTdC/5DuII7TZWi0jGKCgNVcOEDmeWludOW&#10;aW5Kk2k7fz8RBFeHw3lx1tveVKKlxpWWFcymEQjizOqScwX32+dkBcJ5ZI2VZVLwRw62m+FgjYm2&#10;HV+ovfpchBJ2CSoovK8TKV1WkEE3tTVx0L5tY9AH2uRSN9iFclPJeRQtpMGSw0KBNR0Kyn6uv0bB&#10;V3xM01PZ3ma233c6Ts+PAEqNR/3uA4Sn3r/Nr3SqFcRLeH4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C5/j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Medicinal products</w:t>
                          </w:r>
                        </w:p>
                      </w:txbxContent>
                    </v:textbox>
                  </v:shape>
                  <v:shape id="Text Box 160" o:spid="_x0000_s1223" type="#_x0000_t202" style="position:absolute;left:37909;top:56769;width:183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zisQA&#10;AADbAAAADwAAAGRycy9kb3ducmV2LnhtbESPT2vCQBDF74V+h2UK3urGEkSiq9hCIRY8+AfxOGTH&#10;JJidDdk1id++cyj0NAzz5r33W21G16ieulB7NjCbJqCIC29rLg2cT9/vC1AhIltsPJOBJwXYrF9f&#10;VphZP/CB+mMslZhwyNBAFWObaR2KihyGqW+J5XbzncMoa1dq2+Eg5q7RH0ky1w5rloQKW/qqqLgf&#10;H87ANd3l+U/dn2Z+/Bxsmu8vMoyZvI3bJahIY/wX/33n1kAqZYVFO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c4rEAAAA2wAAAA8AAAAAAAAAAAAAAAAAmAIAAGRycy9k&#10;b3ducmV2LnhtbFBLBQYAAAAABAAEAPUAAACJ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Other NTFPs</w:t>
                          </w:r>
                        </w:p>
                      </w:txbxContent>
                    </v:textbox>
                  </v:shape>
                  <v:shape id="Text Box 161" o:spid="_x0000_s1224" type="#_x0000_t202" style="position:absolute;left:18669;top:60007;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WEcEA&#10;AADbAAAADwAAAGRycy9kb3ducmV2LnhtbERPy4rCMBTdC/5DuII7TZUi2jGKCgNVcOEDmeWludOW&#10;aW5Kk2k7fz8RBFeHw3lx1tveVKKlxpWWFcymEQjizOqScwX32+dkCcJ5ZI2VZVLwRw62m+FgjYm2&#10;HV+ovfpchBJ2CSoovK8TKV1WkEE3tTVx0L5tY9AH2uRSN9iFclPJeRQtpMGSw0KBNR0Kyn6uv0bB&#10;V3xM01PZ3ma233c6Ts+PAEqNR/3uA4Sn3r/Nr3SqFcQreH4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R1hHBAAAA2wAAAA8AAAAAAAAAAAAAAAAAmAIAAGRycy9kb3du&#10;cmV2LnhtbFBLBQYAAAAABAAEAPUAAACG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Inter-community relations</w:t>
                          </w:r>
                        </w:p>
                      </w:txbxContent>
                    </v:textbox>
                  </v:shape>
                  <v:shape id="Text Box 162" o:spid="_x0000_s1225" type="#_x0000_t202" style="position:absolute;left:37909;top:59626;width:18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pUcQA&#10;AADbAAAADwAAAGRycy9kb3ducmV2LnhtbESPQWvCQBCF7wX/wzKCt7qx2CLRVVQopEIPVRGPQ3ZM&#10;gtnZkF2T9N87h0JPwzBv3nvfajO4WnXUhsqzgdk0AUWce1txYeB8+nxdgAoR2WLtmQz8UoDNevSy&#10;wtT6nn+oO8ZCiQmHFA2UMTap1iEvyWGY+oZYbjffOoyytoW2LfZi7mr9liQf2mHFklBiQ/uS8vvx&#10;4Qxc519Zdqi608wPu97Os++LDGMm42G7BBVpiP/iv+/MGniX9sIiH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6VHEAAAA2wAAAA8AAAAAAAAAAAAAAAAAmAIAAGRycy9k&#10;b3ducmV2LnhtbFBLBQYAAAAABAAEAPUAAACJAwAAAAA=&#10;" fillcolor="#92cddc [194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Fishing areas</w:t>
                          </w:r>
                        </w:p>
                      </w:txbxContent>
                    </v:textbox>
                  </v:shape>
                  <v:shape id="Text Box 163" o:spid="_x0000_s1226" type="#_x0000_t202" style="position:absolute;left:18669;top:63055;width:3762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MysEA&#10;AADbAAAADwAAAGRycy9kb3ducmV2LnhtbERPy4rCMBTdC/5DuII7TSuOSDWKCgN1YBY+EJeX5toW&#10;m5vSZNrO308GBFeHw3lx1tveVKKlxpWWFcTTCARxZnXJuYLr5XOyBOE8ssbKMin4JQfbzXCwxkTb&#10;jk/Unn0uQgm7BBUU3teJlC4ryKCb2po4aA/bGPSBNrnUDXah3FRyFkULabDksFBgTYeCsuf5xyi4&#10;z49p+lW2l9j2+07P0+9bAKXGo363AuGp92/zK51qBR8x/H8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MrBAAAA2wAAAA8AAAAAAAAAAAAAAAAAmAIAAGRycy9kb3du&#10;cmV2LnhtbFBLBQYAAAAABAAEAPUAAACGAwAAAAA=&#10;" fillcolor="#92cddc [1944]" stroked="f">
                    <v:textbox>
                      <w:txbxContent>
                        <w:p w:rsidR="00662844" w:rsidRPr="00755D6F"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sidRPr="00755D6F">
                            <w:rPr>
                              <w:rFonts w:eastAsia="Microsoft YaHei" w:cs="Microsoft YaHei"/>
                              <w:lang w:eastAsia="zh-CN"/>
                            </w:rPr>
                            <w:t>Community relations with the government</w:t>
                          </w:r>
                        </w:p>
                      </w:txbxContent>
                    </v:textbox>
                  </v:shape>
                  <v:shape id="Text Box 164" o:spid="_x0000_s1227" type="#_x0000_t202" style="position:absolute;left:24955;top:32004;width:2619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REMIA&#10;AADbAAAADwAAAGRycy9kb3ducmV2LnhtbESPQWuDQBSE74X8h+UVemtWhUpis0ojFEqhh2gOPT7c&#10;F5W4b8VdE/333UKhx2Hmm2EOxWIGcaPJ9ZYVxNsIBHFjdc+tgnP9/rwD4TyyxsEyKVjJQZFvHg6Y&#10;aXvnE90q34pQwi5DBZ33Yyalazoy6LZ2JA7exU4GfZBTK/WE91BuBplEUSoN9hwWOhyp7Ki5VrNR&#10;8JJ+H/dV81nGX8hUJ7zOPq6Uenpc3l5BeFr8f/iP/tCBS+D3S/g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dEQwgAAANsAAAAPAAAAAAAAAAAAAAAAAJgCAABkcnMvZG93&#10;bnJldi54bWxQSwUGAAAAAAQABAD1AAAAhwMAAAAA&#10;" fillcolor="#b6dde8 [1304]" stroked="f">
                    <v:textbox>
                      <w:txbxContent>
                        <w:p w:rsidR="00662844" w:rsidRPr="00AA2705" w:rsidRDefault="00662844" w:rsidP="00A361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eastAsia="Microsoft YaHei" w:cs="Microsoft YaHei"/>
                              <w:lang w:eastAsia="zh-CN"/>
                            </w:rPr>
                          </w:pPr>
                          <w:r>
                            <w:rPr>
                              <w:rFonts w:eastAsia="Microsoft YaHei" w:cs="Microsoft YaHei"/>
                              <w:lang w:eastAsia="zh-CN"/>
                            </w:rPr>
                            <w:t>Minority groups (eg migrants, landless)</w:t>
                          </w:r>
                        </w:p>
                      </w:txbxContent>
                    </v:textbox>
                  </v:shape>
                </v:group>
                <w10:anchorlock/>
              </v:group>
            </w:pict>
          </mc:Fallback>
        </mc:AlternateContent>
      </w:r>
    </w:p>
    <w:p w:rsidR="00A3612B" w:rsidRDefault="00A3612B" w:rsidP="00A3612B">
      <w:pPr>
        <w:autoSpaceDE w:val="0"/>
        <w:autoSpaceDN w:val="0"/>
        <w:adjustRightInd w:val="0"/>
        <w:jc w:val="both"/>
        <w:rPr>
          <w:rFonts w:ascii="Times New Roman" w:eastAsiaTheme="minorEastAsia" w:hAnsi="Times New Roman" w:cs="Times New Roman"/>
          <w:bCs/>
          <w:sz w:val="24"/>
          <w:szCs w:val="24"/>
          <w:lang w:eastAsia="zh-CN"/>
        </w:rPr>
      </w:pPr>
    </w:p>
    <w:p w:rsidR="00A3612B" w:rsidRDefault="00A3612B" w:rsidP="00A3612B">
      <w:pPr>
        <w:autoSpaceDE w:val="0"/>
        <w:autoSpaceDN w:val="0"/>
        <w:adjustRightInd w:val="0"/>
        <w:jc w:val="both"/>
        <w:rPr>
          <w:rFonts w:ascii="Times New Roman" w:eastAsiaTheme="minorEastAsia" w:hAnsi="Times New Roman" w:cs="Times New Roman"/>
          <w:bCs/>
          <w:sz w:val="24"/>
          <w:szCs w:val="24"/>
          <w:lang w:eastAsia="zh-CN"/>
        </w:rPr>
      </w:pPr>
    </w:p>
    <w:p w:rsidR="00A3612B" w:rsidRDefault="00A3612B" w:rsidP="00A3612B">
      <w:pPr>
        <w:autoSpaceDE w:val="0"/>
        <w:autoSpaceDN w:val="0"/>
        <w:adjustRightInd w:val="0"/>
        <w:jc w:val="both"/>
        <w:rPr>
          <w:rFonts w:ascii="Times New Roman" w:eastAsiaTheme="minorEastAsia" w:hAnsi="Times New Roman" w:cs="Times New Roman"/>
          <w:bCs/>
          <w:sz w:val="24"/>
          <w:szCs w:val="24"/>
          <w:lang w:eastAsia="zh-CN"/>
        </w:rPr>
      </w:pPr>
    </w:p>
    <w:p w:rsidR="009C4F50" w:rsidRDefault="009C4F50" w:rsidP="009D0807">
      <w:pPr>
        <w:autoSpaceDE w:val="0"/>
        <w:autoSpaceDN w:val="0"/>
        <w:adjustRightInd w:val="0"/>
        <w:rPr>
          <w:rFonts w:eastAsiaTheme="minorEastAsia" w:cs="Times New Roman"/>
          <w:b/>
          <w:bCs/>
          <w:color w:val="C00000"/>
          <w:sz w:val="40"/>
          <w:szCs w:val="40"/>
          <w:u w:val="single"/>
          <w:lang w:eastAsia="zh-CN"/>
        </w:rPr>
      </w:pPr>
    </w:p>
    <w:p w:rsidR="009C4F50" w:rsidRDefault="009C4F50" w:rsidP="009D0807">
      <w:pPr>
        <w:autoSpaceDE w:val="0"/>
        <w:autoSpaceDN w:val="0"/>
        <w:adjustRightInd w:val="0"/>
        <w:rPr>
          <w:rFonts w:eastAsiaTheme="minorEastAsia" w:cs="Times New Roman"/>
          <w:b/>
          <w:bCs/>
          <w:color w:val="C00000"/>
          <w:sz w:val="40"/>
          <w:szCs w:val="40"/>
          <w:u w:val="single"/>
          <w:lang w:eastAsia="zh-CN"/>
        </w:rPr>
      </w:pPr>
    </w:p>
    <w:p w:rsidR="00BB3802" w:rsidRDefault="00BB3802" w:rsidP="00A3612B">
      <w:pPr>
        <w:autoSpaceDE w:val="0"/>
        <w:autoSpaceDN w:val="0"/>
        <w:adjustRightInd w:val="0"/>
        <w:ind w:right="800"/>
        <w:rPr>
          <w:rFonts w:eastAsiaTheme="minorEastAsia" w:cs="Times New Roman"/>
          <w:b/>
          <w:bCs/>
          <w:color w:val="C00000"/>
          <w:sz w:val="40"/>
          <w:szCs w:val="40"/>
          <w:lang w:eastAsia="zh-CN"/>
        </w:rPr>
      </w:pPr>
    </w:p>
    <w:p w:rsidR="00112513" w:rsidRPr="009B2F4E" w:rsidRDefault="00112513" w:rsidP="00112513">
      <w:pPr>
        <w:autoSpaceDE w:val="0"/>
        <w:autoSpaceDN w:val="0"/>
        <w:adjustRightInd w:val="0"/>
        <w:jc w:val="both"/>
        <w:rPr>
          <w:rFonts w:ascii="Times New Roman" w:eastAsia="Times New Roman" w:hAnsi="Times New Roman" w:cs="Times New Roman"/>
          <w:sz w:val="24"/>
          <w:szCs w:val="24"/>
        </w:rPr>
      </w:pPr>
    </w:p>
    <w:p w:rsidR="00112513" w:rsidRDefault="00112513" w:rsidP="00112513">
      <w:pPr>
        <w:autoSpaceDE w:val="0"/>
        <w:autoSpaceDN w:val="0"/>
        <w:adjustRightInd w:val="0"/>
        <w:ind w:left="709"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5</w:t>
      </w:r>
      <w:r w:rsidRPr="0043768E">
        <w:rPr>
          <w:rFonts w:eastAsiaTheme="minorEastAsia" w:cs="Times New Roman"/>
          <w:b/>
          <w:bCs/>
          <w:color w:val="C00000"/>
          <w:sz w:val="50"/>
          <w:szCs w:val="50"/>
          <w:lang w:eastAsia="zh-CN"/>
        </w:rPr>
        <w:t xml:space="preserve"> </w:t>
      </w:r>
      <w:r>
        <w:rPr>
          <w:rFonts w:eastAsiaTheme="minorEastAsia" w:cs="Times New Roman"/>
          <w:b/>
          <w:bCs/>
          <w:color w:val="C00000"/>
          <w:sz w:val="40"/>
          <w:szCs w:val="40"/>
          <w:lang w:eastAsia="zh-CN"/>
        </w:rPr>
        <w:t>e</w:t>
      </w:r>
      <w:r w:rsidRPr="0043768E">
        <w:rPr>
          <w:rFonts w:eastAsiaTheme="minorEastAsia" w:cs="Times New Roman"/>
          <w:b/>
          <w:bCs/>
          <w:color w:val="C00000"/>
          <w:sz w:val="40"/>
          <w:szCs w:val="40"/>
          <w:lang w:eastAsia="zh-CN"/>
        </w:rPr>
        <w:t>nsuring c</w:t>
      </w:r>
      <w:r>
        <w:rPr>
          <w:rFonts w:eastAsiaTheme="minorEastAsia" w:cs="Times New Roman"/>
          <w:b/>
          <w:bCs/>
          <w:color w:val="C00000"/>
          <w:sz w:val="40"/>
          <w:szCs w:val="40"/>
          <w:lang w:eastAsia="zh-CN"/>
        </w:rPr>
        <w:t>onsent is freely g</w:t>
      </w:r>
      <w:r w:rsidRPr="0043768E">
        <w:rPr>
          <w:rFonts w:eastAsiaTheme="minorEastAsia" w:cs="Times New Roman"/>
          <w:b/>
          <w:bCs/>
          <w:color w:val="C00000"/>
          <w:sz w:val="40"/>
          <w:szCs w:val="40"/>
          <w:lang w:eastAsia="zh-CN"/>
        </w:rPr>
        <w:t>iven</w:t>
      </w:r>
    </w:p>
    <w:p w:rsidR="00112513" w:rsidRDefault="00112513" w:rsidP="00112513">
      <w:pPr>
        <w:shd w:val="clear" w:color="auto" w:fill="FFFFFF"/>
        <w:jc w:val="center"/>
        <w:rPr>
          <w:rFonts w:ascii="Times New Roman" w:eastAsia="Times New Roman" w:hAnsi="Times New Roman" w:cs="Times New Roman"/>
          <w:sz w:val="24"/>
          <w:szCs w:val="24"/>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985"/>
        <w:gridCol w:w="2261"/>
        <w:gridCol w:w="2627"/>
        <w:gridCol w:w="2199"/>
      </w:tblGrid>
      <w:tr w:rsidR="00E3542F" w:rsidTr="003415F9">
        <w:tc>
          <w:tcPr>
            <w:tcW w:w="5000" w:type="pct"/>
            <w:gridSpan w:val="4"/>
            <w:shd w:val="clear" w:color="auto" w:fill="FDE9D9" w:themeFill="accent6" w:themeFillTint="33"/>
          </w:tcPr>
          <w:p w:rsidR="00E3542F" w:rsidRPr="00C87BBA" w:rsidRDefault="00E3542F" w:rsidP="003415F9">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E3542F" w:rsidRPr="00C87BBA" w:rsidRDefault="00E3542F" w:rsidP="003415F9">
            <w:pPr>
              <w:autoSpaceDE w:val="0"/>
              <w:autoSpaceDN w:val="0"/>
              <w:adjustRightInd w:val="0"/>
              <w:jc w:val="center"/>
              <w:rPr>
                <w:rFonts w:eastAsiaTheme="minorEastAsia" w:cs="Times New Roman"/>
                <w:b/>
                <w:sz w:val="28"/>
                <w:szCs w:val="28"/>
                <w:lang w:eastAsia="zh-CN"/>
              </w:rPr>
            </w:pPr>
          </w:p>
        </w:tc>
      </w:tr>
      <w:tr w:rsidR="00E3542F" w:rsidTr="003415F9">
        <w:tc>
          <w:tcPr>
            <w:tcW w:w="1094" w:type="pct"/>
            <w:shd w:val="clear" w:color="auto" w:fill="FDE9D9" w:themeFill="accent6" w:themeFillTint="33"/>
          </w:tcPr>
          <w:p w:rsidR="00E3542F" w:rsidRPr="00C87BBA" w:rsidRDefault="00E3542F" w:rsidP="003415F9">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246" w:type="pct"/>
            <w:shd w:val="clear" w:color="auto" w:fill="FDE9D9" w:themeFill="accent6" w:themeFillTint="33"/>
          </w:tcPr>
          <w:p w:rsidR="00E3542F" w:rsidRDefault="00E3542F" w:rsidP="003415F9">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E3542F" w:rsidRPr="002C727C" w:rsidRDefault="00E3542F" w:rsidP="003415F9">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E3542F" w:rsidRPr="002C727C" w:rsidRDefault="00E3542F" w:rsidP="003415F9">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E3542F" w:rsidRPr="002C727C" w:rsidRDefault="00E3542F" w:rsidP="003415F9">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E3542F" w:rsidTr="003415F9">
        <w:tc>
          <w:tcPr>
            <w:tcW w:w="1094" w:type="pct"/>
            <w:shd w:val="clear" w:color="auto" w:fill="FDE9D9" w:themeFill="accent6" w:themeFillTint="33"/>
          </w:tcPr>
          <w:p w:rsidR="00E3542F" w:rsidRDefault="00E3542F" w:rsidP="003415F9">
            <w:pPr>
              <w:rPr>
                <w:b/>
                <w:bCs/>
              </w:rPr>
            </w:pPr>
            <w:r w:rsidRPr="002C727C">
              <w:rPr>
                <w:rFonts w:eastAsia="Times New Roman" w:cs="Times New Roman"/>
                <w:b/>
              </w:rPr>
              <w:t>1</w:t>
            </w:r>
            <w:r w:rsidRPr="002C727C">
              <w:rPr>
                <w:b/>
                <w:bCs/>
              </w:rPr>
              <w:t xml:space="preserve"> Commitment to transparency</w:t>
            </w: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E3542F" w:rsidRDefault="00E3542F"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0136D4" w:rsidRDefault="000136D4" w:rsidP="003415F9">
            <w:pPr>
              <w:rPr>
                <w:rFonts w:eastAsia="Times New Roman" w:cs="Times New Roman"/>
                <w:b/>
              </w:rPr>
            </w:pPr>
          </w:p>
          <w:p w:rsidR="00E3542F" w:rsidRDefault="00E3542F" w:rsidP="003415F9">
            <w:pPr>
              <w:rPr>
                <w:b/>
                <w:bCs/>
              </w:rPr>
            </w:pPr>
            <w:r w:rsidRPr="002C727C">
              <w:rPr>
                <w:rFonts w:eastAsia="Times New Roman" w:cs="Times New Roman"/>
                <w:b/>
              </w:rPr>
              <w:t>2</w:t>
            </w:r>
            <w:r w:rsidRPr="002C727C">
              <w:rPr>
                <w:b/>
                <w:bCs/>
              </w:rPr>
              <w:t xml:space="preserve"> Compliance with applicable laws and regulations</w:t>
            </w: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ind w:firstLine="720"/>
              <w:rPr>
                <w:rFonts w:eastAsia="Times New Roman" w:cs="Times New Roman"/>
                <w:b/>
              </w:rPr>
            </w:pPr>
          </w:p>
          <w:p w:rsidR="00E3542F" w:rsidRDefault="00E3542F" w:rsidP="003415F9">
            <w:pPr>
              <w:rPr>
                <w:b/>
                <w:bCs/>
              </w:rPr>
            </w:pPr>
            <w:r w:rsidRPr="002C727C">
              <w:rPr>
                <w:b/>
                <w:bCs/>
              </w:rPr>
              <w:t>6 Responsible consideration of employees, and of individuals and communities affected by growers and mills</w:t>
            </w: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Default="00E3542F" w:rsidP="003415F9">
            <w:pPr>
              <w:rPr>
                <w:b/>
                <w:bCs/>
              </w:rPr>
            </w:pPr>
          </w:p>
          <w:p w:rsidR="00E3542F" w:rsidRPr="002C727C" w:rsidRDefault="00E3542F" w:rsidP="003415F9">
            <w:pPr>
              <w:rPr>
                <w:rFonts w:eastAsia="Times New Roman" w:cs="Times New Roman"/>
                <w:b/>
              </w:rPr>
            </w:pPr>
            <w:r>
              <w:rPr>
                <w:b/>
                <w:bCs/>
              </w:rPr>
              <w:t>7 Responsible development of new plantings</w:t>
            </w:r>
          </w:p>
          <w:p w:rsidR="00E3542F" w:rsidRPr="00C87BBA" w:rsidRDefault="00E3542F" w:rsidP="003415F9">
            <w:pPr>
              <w:jc w:val="center"/>
              <w:rPr>
                <w:rFonts w:eastAsiaTheme="minorEastAsia" w:cs="Times New Roman"/>
                <w:b/>
                <w:bCs/>
                <w:color w:val="FF0000"/>
                <w:sz w:val="24"/>
                <w:szCs w:val="24"/>
                <w:lang w:eastAsia="zh-CN"/>
              </w:rPr>
            </w:pPr>
          </w:p>
        </w:tc>
        <w:tc>
          <w:tcPr>
            <w:tcW w:w="1246" w:type="pct"/>
            <w:shd w:val="clear" w:color="auto" w:fill="FDE9D9" w:themeFill="accent6" w:themeFillTint="33"/>
          </w:tcPr>
          <w:p w:rsidR="00E3542F" w:rsidRDefault="00E3542F" w:rsidP="003415F9">
            <w:pPr>
              <w:rPr>
                <w:rStyle w:val="A9"/>
              </w:rPr>
            </w:pPr>
            <w:r>
              <w:rPr>
                <w:rStyle w:val="A9"/>
                <w:b/>
              </w:rPr>
              <w:t xml:space="preserve">1.1 </w:t>
            </w:r>
            <w:r>
              <w:rPr>
                <w:rStyle w:val="A9"/>
              </w:rPr>
              <w:t xml:space="preserve">Growers and millers provide adequate information to relevant stakeholders on environmental, social and legal issues relevant to RSPO Criteria, in appropriate languages and forms to allow for </w:t>
            </w:r>
            <w:r w:rsidRPr="00F53FB1">
              <w:rPr>
                <w:rStyle w:val="A9"/>
                <w:color w:val="C00000"/>
              </w:rPr>
              <w:t>effective participation in decision making</w:t>
            </w:r>
            <w:r>
              <w:rPr>
                <w:rStyle w:val="A9"/>
              </w:rPr>
              <w:t xml:space="preserve">. </w:t>
            </w:r>
          </w:p>
          <w:p w:rsidR="00E3542F" w:rsidRDefault="00E3542F"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E3542F" w:rsidRDefault="00E3542F" w:rsidP="003415F9">
            <w:pPr>
              <w:rPr>
                <w:rStyle w:val="A9"/>
              </w:rPr>
            </w:pPr>
            <w:r w:rsidRPr="00F53FB1">
              <w:rPr>
                <w:rStyle w:val="A9"/>
                <w:b/>
              </w:rPr>
              <w:t>1.3</w:t>
            </w:r>
            <w:r>
              <w:rPr>
                <w:rStyle w:val="A9"/>
              </w:rPr>
              <w:t xml:space="preserve"> Growers and millers commit to </w:t>
            </w:r>
            <w:r w:rsidRPr="005F3499">
              <w:rPr>
                <w:rStyle w:val="A9"/>
                <w:color w:val="C00000"/>
              </w:rPr>
              <w:t xml:space="preserve">ethical conduct </w:t>
            </w:r>
            <w:r>
              <w:rPr>
                <w:rStyle w:val="A9"/>
              </w:rPr>
              <w:t>in all business operations and transactions.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2D7C6F" w:rsidRDefault="00E3542F" w:rsidP="003415F9">
            <w:pPr>
              <w:rPr>
                <w:rStyle w:val="A9"/>
              </w:rPr>
            </w:pPr>
            <w:r w:rsidRPr="002D7C6F">
              <w:rPr>
                <w:rStyle w:val="A9"/>
                <w:b/>
              </w:rPr>
              <w:t>2.2</w:t>
            </w:r>
            <w:r w:rsidRPr="002D7C6F">
              <w:rPr>
                <w:rStyle w:val="A9"/>
              </w:rPr>
              <w:t xml:space="preserve"> The right to use the land is demonstrated, and is not legitimately contested by local people who can demonstrate that they have legal, customary or user rights.</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2D7C6F" w:rsidRDefault="00E3542F" w:rsidP="003415F9">
            <w:pPr>
              <w:rPr>
                <w:rStyle w:val="A9"/>
              </w:rPr>
            </w:pPr>
          </w:p>
          <w:p w:rsidR="00E3542F" w:rsidRPr="002D7C6F" w:rsidRDefault="00E3542F" w:rsidP="003415F9">
            <w:pPr>
              <w:rPr>
                <w:rStyle w:val="A9"/>
              </w:rPr>
            </w:pPr>
            <w:r w:rsidRPr="002D7C6F">
              <w:rPr>
                <w:rStyle w:val="A9"/>
                <w:b/>
              </w:rPr>
              <w:t>2.3</w:t>
            </w:r>
            <w:r w:rsidRPr="002D7C6F">
              <w:rPr>
                <w:rStyle w:val="A9"/>
              </w:rPr>
              <w:t xml:space="preserve"> Use of the land for oil palm does not diminish the legal, customary or user rights of other users without their </w:t>
            </w:r>
            <w:r w:rsidRPr="005F3499">
              <w:rPr>
                <w:rStyle w:val="A9"/>
                <w:color w:val="C00000"/>
              </w:rPr>
              <w:t xml:space="preserve">free, </w:t>
            </w:r>
            <w:r w:rsidRPr="002D7C6F">
              <w:rPr>
                <w:rStyle w:val="A9"/>
              </w:rPr>
              <w:t>prior and informed consent.</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2D7C6F" w:rsidRDefault="00E3542F" w:rsidP="003415F9">
            <w:pPr>
              <w:rPr>
                <w:rStyle w:val="A9"/>
              </w:rPr>
            </w:pPr>
            <w:r w:rsidRPr="002D7C6F">
              <w:rPr>
                <w:rStyle w:val="A9"/>
                <w:b/>
              </w:rPr>
              <w:t xml:space="preserve">6.1 </w:t>
            </w:r>
            <w:r w:rsidRPr="002D7C6F">
              <w:rPr>
                <w:rStyle w:val="A9"/>
              </w:rPr>
              <w:t>Aspects of plantation and mill management that have social impacts, including replanting, are identified in a participatory way, and plans to mitigate the negative impacts and promote the positive ones are made, implemented and monitored, to demonstrate continual improvement.</w:t>
            </w:r>
          </w:p>
          <w:p w:rsidR="00E3542F" w:rsidRDefault="00E3542F" w:rsidP="003415F9">
            <w:pPr>
              <w:rPr>
                <w:rStyle w:val="A9"/>
                <w:b/>
              </w:rPr>
            </w:pPr>
          </w:p>
          <w:p w:rsidR="00E3542F" w:rsidRDefault="00E3542F" w:rsidP="003415F9">
            <w:pPr>
              <w:rPr>
                <w:rStyle w:val="A9"/>
                <w:b/>
              </w:rPr>
            </w:pPr>
          </w:p>
          <w:p w:rsidR="00E3542F" w:rsidRDefault="00E3542F" w:rsidP="003415F9">
            <w:pPr>
              <w:rPr>
                <w:rStyle w:val="A9"/>
                <w:b/>
              </w:rPr>
            </w:pPr>
          </w:p>
          <w:p w:rsidR="00E3542F" w:rsidRPr="002D7C6F" w:rsidRDefault="00E3542F" w:rsidP="003415F9">
            <w:pPr>
              <w:rPr>
                <w:rStyle w:val="A9"/>
                <w:b/>
              </w:rPr>
            </w:pPr>
          </w:p>
          <w:p w:rsidR="00E3542F" w:rsidRPr="002D7C6F" w:rsidRDefault="00E3542F" w:rsidP="003415F9">
            <w:pPr>
              <w:pStyle w:val="Pa2"/>
              <w:rPr>
                <w:rStyle w:val="A9"/>
                <w:rFonts w:asciiTheme="minorHAnsi" w:hAnsiTheme="minorHAnsi"/>
              </w:rPr>
            </w:pPr>
            <w:r w:rsidRPr="002D7C6F">
              <w:rPr>
                <w:rStyle w:val="A9"/>
                <w:rFonts w:asciiTheme="minorHAnsi" w:hAnsiTheme="minorHAnsi"/>
                <w:b/>
              </w:rPr>
              <w:t xml:space="preserve">6.3 </w:t>
            </w:r>
            <w:r w:rsidRPr="002D7C6F">
              <w:rPr>
                <w:rStyle w:val="A9"/>
                <w:rFonts w:asciiTheme="minorHAnsi" w:hAnsiTheme="minorHAnsi"/>
              </w:rPr>
              <w:t>There is a mutually agreed and documented system for dealing with complaints and grievances, which is implemented and accepted by all affected parties.</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2D7C6F" w:rsidRDefault="00E3542F" w:rsidP="003415F9">
            <w:pPr>
              <w:rPr>
                <w:lang w:eastAsia="zh-CN"/>
              </w:rPr>
            </w:pPr>
          </w:p>
          <w:p w:rsidR="00E3542F" w:rsidRPr="002D7C6F" w:rsidRDefault="00E3542F" w:rsidP="003415F9">
            <w:pPr>
              <w:rPr>
                <w:rStyle w:val="A9"/>
              </w:rPr>
            </w:pPr>
            <w:r w:rsidRPr="002D7C6F">
              <w:rPr>
                <w:b/>
                <w:lang w:eastAsia="zh-CN"/>
              </w:rPr>
              <w:t xml:space="preserve">6.13 </w:t>
            </w:r>
            <w:r w:rsidRPr="002D7C6F">
              <w:rPr>
                <w:rStyle w:val="A9"/>
              </w:rPr>
              <w:t xml:space="preserve">Growers and millers </w:t>
            </w:r>
            <w:r w:rsidRPr="005F3499">
              <w:rPr>
                <w:rStyle w:val="A9"/>
                <w:color w:val="C00000"/>
              </w:rPr>
              <w:t>respect human rights</w:t>
            </w:r>
            <w:r w:rsidRPr="002D7C6F">
              <w:rPr>
                <w:rStyle w:val="A9"/>
              </w:rPr>
              <w:t>.</w:t>
            </w: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Default="00E3542F" w:rsidP="003415F9">
            <w:pPr>
              <w:rPr>
                <w:b/>
                <w:lang w:eastAsia="zh-CN"/>
              </w:rPr>
            </w:pPr>
          </w:p>
          <w:p w:rsidR="00E3542F" w:rsidRPr="002D7C6F" w:rsidRDefault="00E3542F" w:rsidP="003415F9">
            <w:pPr>
              <w:rPr>
                <w:b/>
                <w:lang w:eastAsia="zh-CN"/>
              </w:rPr>
            </w:pPr>
          </w:p>
          <w:p w:rsidR="00E3542F" w:rsidRPr="002D7C6F" w:rsidRDefault="00E3542F" w:rsidP="003415F9">
            <w:pPr>
              <w:rPr>
                <w:rStyle w:val="A9"/>
              </w:rPr>
            </w:pPr>
            <w:r w:rsidRPr="002D7C6F">
              <w:rPr>
                <w:rStyle w:val="A9"/>
                <w:b/>
              </w:rPr>
              <w:t xml:space="preserve">7.5 </w:t>
            </w:r>
            <w:r w:rsidRPr="002D7C6F">
              <w:rPr>
                <w:rStyle w:val="A9"/>
              </w:rPr>
              <w:t xml:space="preserve">No new plantings are established on local peoples’ land where it can be demonstrated that there are legal, customary or user rights, without their </w:t>
            </w:r>
            <w:r w:rsidRPr="005F3499">
              <w:rPr>
                <w:rStyle w:val="A9"/>
                <w:color w:val="C00000"/>
              </w:rPr>
              <w:t>free</w:t>
            </w:r>
            <w:r w:rsidRPr="002D7C6F">
              <w:rPr>
                <w:rStyle w:val="A9"/>
              </w:rPr>
              <w:t>, prior and informed consent. This is dealt with through a documented system that enables these and other stakeholders to express their views through their own representative institutions.</w:t>
            </w:r>
          </w:p>
          <w:p w:rsidR="00E3542F" w:rsidRPr="002D7C6F" w:rsidRDefault="00E3542F" w:rsidP="003415F9">
            <w:pPr>
              <w:rPr>
                <w:rStyle w:val="A9"/>
              </w:rPr>
            </w:pPr>
          </w:p>
          <w:p w:rsidR="00E3542F" w:rsidRPr="00C87BBA" w:rsidRDefault="00E3542F" w:rsidP="003415F9">
            <w:pPr>
              <w:autoSpaceDE w:val="0"/>
              <w:autoSpaceDN w:val="0"/>
              <w:adjustRightInd w:val="0"/>
              <w:rPr>
                <w:rFonts w:eastAsiaTheme="minorEastAsia" w:cs="Times New Roman"/>
                <w:b/>
                <w:bCs/>
                <w:color w:val="FF0000"/>
                <w:sz w:val="24"/>
                <w:szCs w:val="24"/>
                <w:lang w:eastAsia="zh-CN"/>
              </w:rPr>
            </w:pPr>
            <w:r w:rsidRPr="002D7C6F">
              <w:rPr>
                <w:rStyle w:val="A9"/>
                <w:b/>
              </w:rPr>
              <w:t>7.6</w:t>
            </w:r>
            <w:r w:rsidRPr="002D7C6F">
              <w:rPr>
                <w:rStyle w:val="A9"/>
              </w:rPr>
              <w:t xml:space="preserve"> Where it can be demonstrated that local peoples have legal, customary or user rights, they are compensated for any agreed land acquisitions and relinquishment of rights, subject to their </w:t>
            </w:r>
            <w:r w:rsidRPr="005F3499">
              <w:rPr>
                <w:rStyle w:val="A9"/>
                <w:color w:val="C00000"/>
              </w:rPr>
              <w:t xml:space="preserve">free, </w:t>
            </w:r>
            <w:r w:rsidRPr="002D7C6F">
              <w:rPr>
                <w:rStyle w:val="A9"/>
              </w:rPr>
              <w:t>prior and informed consent and negotiated agreements.</w:t>
            </w:r>
          </w:p>
        </w:tc>
        <w:tc>
          <w:tcPr>
            <w:tcW w:w="1448" w:type="pct"/>
            <w:shd w:val="clear" w:color="auto" w:fill="FDE9D9" w:themeFill="accent6" w:themeFillTint="33"/>
          </w:tcPr>
          <w:p w:rsidR="000136D4" w:rsidRDefault="000136D4" w:rsidP="000136D4">
            <w:pPr>
              <w:autoSpaceDE w:val="0"/>
              <w:autoSpaceDN w:val="0"/>
              <w:adjustRightInd w:val="0"/>
              <w:spacing w:line="241" w:lineRule="atLeast"/>
              <w:rPr>
                <w:rFonts w:ascii="Calibri" w:eastAsiaTheme="minorEastAsia" w:hAnsi="Calibri" w:cs="Calibri"/>
                <w:color w:val="000000"/>
                <w:lang w:eastAsia="zh-CN"/>
              </w:rPr>
            </w:pPr>
            <w:r w:rsidRPr="000136D4">
              <w:rPr>
                <w:rFonts w:ascii="Calibri" w:eastAsiaTheme="minorEastAsia" w:hAnsi="Calibri" w:cs="Calibri"/>
                <w:color w:val="000000"/>
                <w:lang w:eastAsia="zh-CN"/>
              </w:rPr>
              <w:t xml:space="preserve">1.1.1 There shall be evidence that growers and millers provide adequate information on (environmental, social and/or legal) issues relevant to RSPO Criteria to relevant stakeholders for effective participation in decision making. </w:t>
            </w:r>
          </w:p>
          <w:p w:rsidR="000136D4" w:rsidRPr="000136D4" w:rsidRDefault="000136D4" w:rsidP="000136D4">
            <w:pPr>
              <w:autoSpaceDE w:val="0"/>
              <w:autoSpaceDN w:val="0"/>
              <w:adjustRightInd w:val="0"/>
              <w:spacing w:line="241" w:lineRule="atLeast"/>
              <w:rPr>
                <w:rFonts w:ascii="Calibri" w:eastAsiaTheme="minorEastAsia" w:hAnsi="Calibri" w:cs="Calibri"/>
                <w:color w:val="000000"/>
                <w:lang w:eastAsia="zh-CN"/>
              </w:rPr>
            </w:pPr>
          </w:p>
          <w:p w:rsidR="00E3542F" w:rsidRPr="000136D4" w:rsidRDefault="000136D4" w:rsidP="000136D4">
            <w:pPr>
              <w:rPr>
                <w:rStyle w:val="A9"/>
              </w:rPr>
            </w:pPr>
            <w:r w:rsidRPr="000136D4">
              <w:rPr>
                <w:rFonts w:ascii="Calibri" w:eastAsiaTheme="minorEastAsia" w:hAnsi="Calibri" w:cs="Calibri"/>
                <w:color w:val="000000"/>
                <w:lang w:eastAsia="zh-CN"/>
              </w:rPr>
              <w:t>1.1.2 Records of requests for information and responses shall be maintained.</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0136D4" w:rsidRDefault="000136D4" w:rsidP="003415F9">
            <w:pPr>
              <w:rPr>
                <w:rStyle w:val="A9"/>
              </w:rPr>
            </w:pPr>
          </w:p>
          <w:p w:rsidR="00E3542F" w:rsidRDefault="00E3542F" w:rsidP="003415F9">
            <w:pPr>
              <w:rPr>
                <w:rStyle w:val="A9"/>
              </w:rPr>
            </w:pPr>
          </w:p>
          <w:p w:rsidR="000136D4" w:rsidRDefault="000136D4" w:rsidP="003415F9">
            <w:pPr>
              <w:rPr>
                <w:rStyle w:val="A9"/>
              </w:rPr>
            </w:pPr>
          </w:p>
          <w:p w:rsidR="00E3542F" w:rsidRDefault="00E3542F" w:rsidP="003415F9">
            <w:pPr>
              <w:rPr>
                <w:rStyle w:val="A9"/>
              </w:rPr>
            </w:pPr>
            <w:r>
              <w:rPr>
                <w:rStyle w:val="A9"/>
              </w:rPr>
              <w:t xml:space="preserve">1.3.1: There shall be a written policy committing </w:t>
            </w:r>
            <w:r w:rsidRPr="005F3499">
              <w:rPr>
                <w:rStyle w:val="A9"/>
                <w:color w:val="C00000"/>
              </w:rPr>
              <w:t xml:space="preserve">to a code of ethical conduct </w:t>
            </w:r>
            <w:r>
              <w:rPr>
                <w:rStyle w:val="A9"/>
              </w:rPr>
              <w:t xml:space="preserve">and integrity in all operations and transactions, which shall be documented and communicated to all levels of the workforce and operations. </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2D7C6F" w:rsidRDefault="00E3542F" w:rsidP="003415F9">
            <w:pPr>
              <w:rPr>
                <w:rStyle w:val="A9"/>
              </w:rPr>
            </w:pPr>
            <w:r w:rsidRPr="002D7C6F">
              <w:rPr>
                <w:rStyle w:val="A9"/>
              </w:rPr>
              <w:t xml:space="preserve">2.2.3: Where there are or have been disputes, additional proof of legal acquisition of title and evidence that fair compensation has been made to previous owners and occupants shall be available, and that these have been accepted with </w:t>
            </w:r>
            <w:r w:rsidRPr="005F3499">
              <w:rPr>
                <w:rStyle w:val="A9"/>
                <w:color w:val="C00000"/>
              </w:rPr>
              <w:t>free,</w:t>
            </w:r>
            <w:r w:rsidRPr="002D7C6F">
              <w:rPr>
                <w:rStyle w:val="A9"/>
              </w:rPr>
              <w:t xml:space="preserve"> prior and informed consent (FPIC).</w:t>
            </w:r>
          </w:p>
          <w:p w:rsidR="00E3542F" w:rsidRPr="002D7C6F" w:rsidRDefault="00E3542F" w:rsidP="003415F9">
            <w:pPr>
              <w:rPr>
                <w:rStyle w:val="A9"/>
              </w:rPr>
            </w:pPr>
          </w:p>
          <w:p w:rsidR="00E3542F" w:rsidRPr="002D7C6F" w:rsidRDefault="00E3542F" w:rsidP="003415F9">
            <w:pPr>
              <w:rPr>
                <w:rStyle w:val="A9"/>
              </w:rPr>
            </w:pPr>
            <w:r w:rsidRPr="002D7C6F">
              <w:rPr>
                <w:rStyle w:val="A9"/>
              </w:rPr>
              <w:t xml:space="preserve">2.2.6: To avoid escalation of conflict, there shall </w:t>
            </w:r>
            <w:r w:rsidRPr="005F3499">
              <w:rPr>
                <w:rStyle w:val="A9"/>
                <w:color w:val="C00000"/>
              </w:rPr>
              <w:t xml:space="preserve">be no evidence that palm oil operations have instigated violence in maintaining peace and order </w:t>
            </w:r>
            <w:r w:rsidRPr="002D7C6F">
              <w:rPr>
                <w:rStyle w:val="A9"/>
              </w:rPr>
              <w:t>in their current and planned operations.</w:t>
            </w:r>
          </w:p>
          <w:p w:rsidR="00E3542F" w:rsidRPr="002D7C6F" w:rsidRDefault="00E3542F" w:rsidP="003415F9">
            <w:pPr>
              <w:rPr>
                <w:rStyle w:val="A9"/>
              </w:rPr>
            </w:pP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rPr>
              <w:t xml:space="preserve">2.3.2: Copies of negotiated agreements detailing the process of </w:t>
            </w:r>
            <w:r w:rsidRPr="005F3499">
              <w:rPr>
                <w:rStyle w:val="A9"/>
                <w:rFonts w:asciiTheme="minorHAnsi" w:hAnsiTheme="minorHAnsi"/>
                <w:color w:val="C00000"/>
              </w:rPr>
              <w:t>free</w:t>
            </w:r>
            <w:r w:rsidRPr="002D7C6F">
              <w:rPr>
                <w:rStyle w:val="A9"/>
                <w:rFonts w:asciiTheme="minorHAnsi" w:hAnsiTheme="minorHAnsi"/>
              </w:rPr>
              <w:t xml:space="preserve">, prior and informed consent (FPIC) (Criteria 2.2, 7.5 and 7.6) shall be available and shall include: </w:t>
            </w: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rPr>
              <w:t>[…]</w:t>
            </w:r>
          </w:p>
          <w:p w:rsidR="00E3542F" w:rsidRPr="002D7C6F" w:rsidRDefault="00E3542F" w:rsidP="003415F9">
            <w:pPr>
              <w:rPr>
                <w:rStyle w:val="A9"/>
              </w:rPr>
            </w:pPr>
            <w:r w:rsidRPr="002D7C6F">
              <w:rPr>
                <w:rStyle w:val="A9"/>
              </w:rPr>
              <w:t>b) Evidence that the co</w:t>
            </w:r>
            <w:r w:rsidRPr="005F3499">
              <w:rPr>
                <w:rStyle w:val="A9"/>
                <w:color w:val="C00000"/>
              </w:rPr>
              <w:t>mpany has respected communities’ decisions to give or withhold their consen</w:t>
            </w:r>
            <w:r w:rsidRPr="002D7C6F">
              <w:rPr>
                <w:rStyle w:val="A9"/>
              </w:rPr>
              <w:t>t to the operation at the time that this decision was taken;</w:t>
            </w:r>
          </w:p>
          <w:p w:rsidR="00E3542F" w:rsidRDefault="00E3542F" w:rsidP="003415F9">
            <w:pPr>
              <w:ind w:firstLine="720"/>
              <w:rPr>
                <w:rStyle w:val="A9"/>
              </w:rPr>
            </w:pPr>
          </w:p>
          <w:p w:rsidR="00E3542F" w:rsidRPr="002D7C6F" w:rsidRDefault="00E3542F" w:rsidP="003415F9">
            <w:pPr>
              <w:rPr>
                <w:rFonts w:eastAsiaTheme="minorEastAsia" w:cs="Calibri"/>
                <w:color w:val="000000"/>
                <w:lang w:eastAsia="zh-CN"/>
              </w:rPr>
            </w:pPr>
            <w:r w:rsidRPr="002D7C6F">
              <w:rPr>
                <w:rFonts w:eastAsiaTheme="minorEastAsia" w:cs="Calibri"/>
                <w:color w:val="000000"/>
                <w:lang w:eastAsia="zh-CN"/>
              </w:rPr>
              <w:t xml:space="preserve">2.3.4: Evidence shall be available to show that communities are </w:t>
            </w:r>
            <w:r w:rsidRPr="005F3499">
              <w:rPr>
                <w:rFonts w:eastAsiaTheme="minorEastAsia" w:cs="Calibri"/>
                <w:color w:val="C00000"/>
                <w:lang w:eastAsia="zh-CN"/>
              </w:rPr>
              <w:t>represented through institutions or representatives of their own choosing,</w:t>
            </w:r>
            <w:r w:rsidRPr="002D7C6F">
              <w:rPr>
                <w:rFonts w:eastAsiaTheme="minorEastAsia" w:cs="Calibri"/>
                <w:color w:val="000000"/>
                <w:lang w:eastAsia="zh-CN"/>
              </w:rPr>
              <w:t xml:space="preserve"> </w:t>
            </w:r>
            <w:r w:rsidRPr="005F3499">
              <w:rPr>
                <w:rFonts w:eastAsiaTheme="minorEastAsia" w:cs="Calibri"/>
                <w:color w:val="C00000"/>
                <w:lang w:eastAsia="zh-CN"/>
              </w:rPr>
              <w:t>including legal counsel</w:t>
            </w:r>
            <w:r w:rsidRPr="002D7C6F">
              <w:rPr>
                <w:rFonts w:eastAsiaTheme="minorEastAsia" w:cs="Calibri"/>
                <w:color w:val="000000"/>
                <w:lang w:eastAsia="zh-CN"/>
              </w:rPr>
              <w:t>.</w:t>
            </w: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E3542F" w:rsidRDefault="00E3542F"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0136D4">
            <w:pPr>
              <w:pStyle w:val="Pa2"/>
              <w:rPr>
                <w:rStyle w:val="A9"/>
              </w:rPr>
            </w:pPr>
            <w:r>
              <w:rPr>
                <w:rStyle w:val="A9"/>
              </w:rPr>
              <w:t xml:space="preserve">6.1.1 A social impact assessment (SIA) including records of meetings shall be documented. </w:t>
            </w:r>
          </w:p>
          <w:p w:rsidR="000136D4" w:rsidRPr="000136D4" w:rsidRDefault="000136D4" w:rsidP="000136D4">
            <w:pPr>
              <w:rPr>
                <w:lang w:eastAsia="zh-CN"/>
              </w:rPr>
            </w:pPr>
          </w:p>
          <w:p w:rsidR="000136D4" w:rsidRDefault="000136D4" w:rsidP="000136D4">
            <w:pPr>
              <w:pStyle w:val="Pa2"/>
              <w:rPr>
                <w:rFonts w:cs="Calibri"/>
                <w:color w:val="000000"/>
              </w:rPr>
            </w:pPr>
            <w:r>
              <w:rPr>
                <w:rStyle w:val="A9"/>
              </w:rPr>
              <w:t>6.1.2 There shall be evidence that the assessment has been done with the participation of affected parties.</w:t>
            </w: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0136D4" w:rsidRDefault="000136D4" w:rsidP="003415F9">
            <w:pPr>
              <w:rPr>
                <w:rFonts w:eastAsiaTheme="minorEastAsia" w:cs="Calibri"/>
                <w:color w:val="000000"/>
                <w:lang w:eastAsia="zh-CN"/>
              </w:rPr>
            </w:pPr>
          </w:p>
          <w:p w:rsidR="00E3542F" w:rsidRPr="002D7C6F" w:rsidRDefault="00E3542F" w:rsidP="003415F9">
            <w:pPr>
              <w:pStyle w:val="Pa2"/>
              <w:rPr>
                <w:rStyle w:val="A9"/>
                <w:rFonts w:asciiTheme="minorHAnsi" w:hAnsiTheme="minorHAnsi"/>
              </w:rPr>
            </w:pPr>
            <w:r w:rsidRPr="002D7C6F">
              <w:rPr>
                <w:rFonts w:asciiTheme="minorHAnsi" w:hAnsiTheme="minorHAnsi" w:cs="Calibri"/>
                <w:color w:val="000000"/>
                <w:sz w:val="22"/>
                <w:szCs w:val="22"/>
              </w:rPr>
              <w:t xml:space="preserve">6.3.1: </w:t>
            </w:r>
            <w:r w:rsidRPr="002D7C6F">
              <w:rPr>
                <w:rStyle w:val="A9"/>
                <w:rFonts w:asciiTheme="minorHAnsi" w:hAnsiTheme="minorHAnsi"/>
              </w:rPr>
              <w:t xml:space="preserve">The system, open to all affected parties, shall resolve disputes in </w:t>
            </w:r>
            <w:r w:rsidRPr="005F3499">
              <w:rPr>
                <w:rStyle w:val="A9"/>
                <w:rFonts w:asciiTheme="minorHAnsi" w:hAnsiTheme="minorHAnsi"/>
                <w:color w:val="auto"/>
              </w:rPr>
              <w:t>an effective, timely and appropriate manner,</w:t>
            </w:r>
            <w:r w:rsidRPr="005F3499">
              <w:rPr>
                <w:rStyle w:val="A9"/>
                <w:rFonts w:asciiTheme="minorHAnsi" w:hAnsiTheme="minorHAnsi"/>
                <w:color w:val="C00000"/>
              </w:rPr>
              <w:t xml:space="preserve"> ensuring anonymity of complainants and whistleblowers, where requested.</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2D7C6F" w:rsidRDefault="00E3542F" w:rsidP="003415F9">
            <w:pPr>
              <w:rPr>
                <w:lang w:eastAsia="zh-CN"/>
              </w:rPr>
            </w:pPr>
          </w:p>
          <w:p w:rsidR="00E3542F" w:rsidRPr="002D7C6F" w:rsidRDefault="00E3542F" w:rsidP="003415F9">
            <w:pPr>
              <w:pStyle w:val="Pa2"/>
              <w:rPr>
                <w:rStyle w:val="A9"/>
                <w:rFonts w:asciiTheme="minorHAnsi" w:hAnsiTheme="minorHAnsi"/>
              </w:rPr>
            </w:pPr>
            <w:r w:rsidRPr="002D7C6F">
              <w:rPr>
                <w:rFonts w:asciiTheme="minorHAnsi" w:hAnsiTheme="minorHAnsi"/>
                <w:sz w:val="22"/>
                <w:szCs w:val="22"/>
              </w:rPr>
              <w:t xml:space="preserve">6.13.1: </w:t>
            </w:r>
            <w:r w:rsidRPr="002D7C6F">
              <w:rPr>
                <w:rStyle w:val="A9"/>
                <w:rFonts w:asciiTheme="minorHAnsi" w:hAnsiTheme="minorHAnsi"/>
              </w:rPr>
              <w:t xml:space="preserve">A </w:t>
            </w:r>
            <w:r w:rsidRPr="005F3499">
              <w:rPr>
                <w:rStyle w:val="A9"/>
                <w:rFonts w:asciiTheme="minorHAnsi" w:hAnsiTheme="minorHAnsi"/>
                <w:color w:val="C00000"/>
              </w:rPr>
              <w:t xml:space="preserve">policy to respect human rights </w:t>
            </w:r>
            <w:r w:rsidRPr="002D7C6F">
              <w:rPr>
                <w:rStyle w:val="A9"/>
                <w:rFonts w:asciiTheme="minorHAnsi" w:hAnsiTheme="minorHAnsi"/>
              </w:rPr>
              <w:t>shall be documented and communicated to all levels of the workforce and operations (see Criteria 1.2 and 2.1).</w:t>
            </w: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Default="00E3542F" w:rsidP="003415F9">
            <w:pPr>
              <w:rPr>
                <w:lang w:eastAsia="zh-CN"/>
              </w:rPr>
            </w:pPr>
          </w:p>
          <w:p w:rsidR="00E3542F" w:rsidRPr="002D7C6F" w:rsidRDefault="00E3542F" w:rsidP="003415F9">
            <w:pPr>
              <w:rPr>
                <w:lang w:eastAsia="zh-CN"/>
              </w:rPr>
            </w:pP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rPr>
              <w:t xml:space="preserve">7.5.1: Evidence shall be available that </w:t>
            </w:r>
            <w:r w:rsidRPr="005F3499">
              <w:rPr>
                <w:rStyle w:val="A9"/>
                <w:rFonts w:asciiTheme="minorHAnsi" w:hAnsiTheme="minorHAnsi"/>
                <w:color w:val="C00000"/>
              </w:rPr>
              <w:t xml:space="preserve">affected local peoples understand they have the right to say ‘no’ to operations planned on their lands </w:t>
            </w:r>
            <w:r w:rsidRPr="002D7C6F">
              <w:rPr>
                <w:rStyle w:val="A9"/>
                <w:rFonts w:asciiTheme="minorHAnsi" w:hAnsiTheme="minorHAnsi"/>
              </w:rPr>
              <w:t xml:space="preserve">before and during initial discussions, during the stage of information gathering and associated consultations, during negotiations, and up until an agreement with the grower/miller is signed and ratified by these local peoples. </w:t>
            </w:r>
          </w:p>
          <w:p w:rsidR="00E3542F" w:rsidRDefault="00E3542F" w:rsidP="003415F9">
            <w:pPr>
              <w:spacing w:after="200"/>
              <w:rPr>
                <w:rStyle w:val="A9"/>
              </w:rPr>
            </w:pPr>
            <w:r w:rsidRPr="002D7C6F">
              <w:rPr>
                <w:rStyle w:val="A9"/>
              </w:rPr>
              <w:t>Refer also to criteria 2.2, 2.3, 6.2, 6.4 and 7.6 for Indicators and Guidance on compliance.</w:t>
            </w:r>
          </w:p>
          <w:p w:rsidR="000136D4" w:rsidRDefault="000136D4" w:rsidP="000136D4">
            <w:pPr>
              <w:pStyle w:val="Pa2"/>
              <w:rPr>
                <w:rFonts w:cs="Calibri"/>
                <w:color w:val="000000"/>
                <w:sz w:val="22"/>
                <w:szCs w:val="22"/>
              </w:rPr>
            </w:pPr>
            <w:r>
              <w:rPr>
                <w:rStyle w:val="A9"/>
              </w:rPr>
              <w:t xml:space="preserve">7.6.1 Documented identification and assessment of demonstrable legal, customary and user rights </w:t>
            </w:r>
          </w:p>
          <w:p w:rsidR="000136D4" w:rsidRDefault="000136D4" w:rsidP="000136D4">
            <w:pPr>
              <w:pStyle w:val="Pa2"/>
              <w:rPr>
                <w:rFonts w:cs="Calibri"/>
                <w:color w:val="000000"/>
                <w:sz w:val="22"/>
                <w:szCs w:val="22"/>
              </w:rPr>
            </w:pPr>
            <w:r>
              <w:rPr>
                <w:rStyle w:val="A9"/>
              </w:rPr>
              <w:t xml:space="preserve">shall be available. </w:t>
            </w:r>
          </w:p>
          <w:p w:rsidR="000136D4" w:rsidRDefault="000136D4" w:rsidP="000136D4">
            <w:pPr>
              <w:pStyle w:val="Pa2"/>
              <w:rPr>
                <w:rFonts w:cs="Calibri"/>
                <w:color w:val="000000"/>
                <w:sz w:val="22"/>
                <w:szCs w:val="22"/>
              </w:rPr>
            </w:pPr>
            <w:r>
              <w:rPr>
                <w:rStyle w:val="A9"/>
              </w:rPr>
              <w:t xml:space="preserve">7.6.2 A system for identifying people entitled to compensation shall be in place. </w:t>
            </w:r>
          </w:p>
          <w:p w:rsidR="000136D4" w:rsidRDefault="000136D4" w:rsidP="000136D4">
            <w:pPr>
              <w:pStyle w:val="Pa2"/>
              <w:rPr>
                <w:rFonts w:cs="Calibri"/>
                <w:color w:val="000000"/>
                <w:sz w:val="22"/>
                <w:szCs w:val="22"/>
              </w:rPr>
            </w:pPr>
            <w:r>
              <w:rPr>
                <w:rStyle w:val="A9"/>
              </w:rPr>
              <w:t xml:space="preserve">7.6.3 A system for calculating and distributing fair compensation (monetary or otherwise) shall be in place. </w:t>
            </w:r>
          </w:p>
          <w:p w:rsidR="000136D4" w:rsidRDefault="000136D4" w:rsidP="000136D4">
            <w:pPr>
              <w:pStyle w:val="Pa2"/>
              <w:rPr>
                <w:rFonts w:cs="Calibri"/>
                <w:color w:val="000000"/>
                <w:sz w:val="22"/>
                <w:szCs w:val="22"/>
              </w:rPr>
            </w:pPr>
            <w:r>
              <w:rPr>
                <w:rStyle w:val="A9"/>
              </w:rPr>
              <w:t xml:space="preserve">7.6.4 Communities that have lost access and rights to land for plantation expansion shall be given </w:t>
            </w:r>
          </w:p>
          <w:p w:rsidR="000136D4" w:rsidRDefault="000136D4" w:rsidP="000136D4">
            <w:pPr>
              <w:pStyle w:val="Pa2"/>
              <w:rPr>
                <w:rFonts w:cs="Calibri"/>
                <w:color w:val="000000"/>
                <w:sz w:val="22"/>
                <w:szCs w:val="22"/>
              </w:rPr>
            </w:pPr>
            <w:r>
              <w:rPr>
                <w:rStyle w:val="A9"/>
              </w:rPr>
              <w:t xml:space="preserve">opportunities to benefit from plantation development. </w:t>
            </w:r>
          </w:p>
          <w:p w:rsidR="000136D4" w:rsidRDefault="000136D4" w:rsidP="000136D4">
            <w:pPr>
              <w:pStyle w:val="Pa2"/>
              <w:rPr>
                <w:rFonts w:cs="Calibri"/>
                <w:color w:val="000000"/>
                <w:sz w:val="22"/>
                <w:szCs w:val="22"/>
              </w:rPr>
            </w:pPr>
            <w:r>
              <w:rPr>
                <w:rStyle w:val="A9"/>
              </w:rPr>
              <w:t xml:space="preserve">7.6.5 The process and outcome of any compensation claims shall be documented and made publicly available. </w:t>
            </w:r>
          </w:p>
          <w:p w:rsidR="000136D4" w:rsidRDefault="000136D4" w:rsidP="000136D4">
            <w:pPr>
              <w:pStyle w:val="Pa2"/>
              <w:rPr>
                <w:rFonts w:cs="Times New Roman"/>
                <w:b/>
                <w:bCs/>
                <w:color w:val="FF0000"/>
              </w:rPr>
            </w:pPr>
            <w:r>
              <w:rPr>
                <w:rStyle w:val="A9"/>
              </w:rPr>
              <w:t>7.6.6 Evidence shall be available that the affected communities and rights holders have access to information and advice, that is independent of the project proponent, concerning the legal, economic, environmental and social implications of the proposed operations on their lands.</w:t>
            </w:r>
          </w:p>
        </w:tc>
        <w:tc>
          <w:tcPr>
            <w:tcW w:w="1212" w:type="pct"/>
            <w:shd w:val="clear" w:color="auto" w:fill="FDE9D9" w:themeFill="accent6" w:themeFillTint="33"/>
          </w:tcPr>
          <w:p w:rsidR="000136D4" w:rsidRDefault="000136D4" w:rsidP="000136D4">
            <w:pPr>
              <w:pStyle w:val="Pa2"/>
              <w:rPr>
                <w:rFonts w:cs="Calibri"/>
                <w:color w:val="000000"/>
                <w:sz w:val="22"/>
                <w:szCs w:val="22"/>
              </w:rPr>
            </w:pPr>
            <w:r>
              <w:rPr>
                <w:rStyle w:val="A9"/>
              </w:rPr>
              <w:t xml:space="preserve">For 1.1.1: Evidence should be provided that information is received in appropriate form(s) and language(s) by relevant stakeholders. Information will include information on the RSPO mechanisms for stakeholder involvement, including information on their rights and responsibilities. </w:t>
            </w:r>
          </w:p>
          <w:p w:rsidR="000136D4" w:rsidRDefault="000136D4" w:rsidP="000136D4">
            <w:pPr>
              <w:pStyle w:val="Pa2"/>
              <w:rPr>
                <w:rStyle w:val="A9"/>
                <w:b/>
                <w:bCs/>
              </w:rPr>
            </w:pPr>
          </w:p>
          <w:p w:rsidR="000136D4" w:rsidRDefault="000136D4" w:rsidP="000136D4">
            <w:pPr>
              <w:pStyle w:val="Pa2"/>
              <w:rPr>
                <w:rFonts w:cs="Calibri"/>
                <w:color w:val="000000"/>
                <w:sz w:val="22"/>
                <w:szCs w:val="22"/>
              </w:rPr>
            </w:pPr>
            <w:r>
              <w:rPr>
                <w:rStyle w:val="A9"/>
              </w:rPr>
              <w:t xml:space="preserve">Growers and millers should have a Standard Operating Procedure (SOP) to respond constructively to stakeholders, including a specific timeframe to respond to requests for information. Growers and millers should respond constructively and promptly to requests for information from stakeholders. </w:t>
            </w:r>
          </w:p>
          <w:p w:rsidR="000136D4" w:rsidRDefault="000136D4" w:rsidP="000136D4">
            <w:pPr>
              <w:pStyle w:val="Pa2"/>
              <w:rPr>
                <w:rFonts w:cs="Calibri"/>
                <w:color w:val="000000"/>
                <w:sz w:val="22"/>
                <w:szCs w:val="22"/>
              </w:rPr>
            </w:pPr>
            <w:r>
              <w:rPr>
                <w:rStyle w:val="A9"/>
              </w:rPr>
              <w:t xml:space="preserve">Growers and millers should ensure that sufficient objective evidence exists to demonstrate that the response is timely and appropriate. </w:t>
            </w:r>
          </w:p>
          <w:p w:rsidR="000136D4" w:rsidRDefault="000136D4" w:rsidP="000136D4">
            <w:pPr>
              <w:pStyle w:val="Pa2"/>
              <w:rPr>
                <w:rFonts w:cs="Calibri"/>
                <w:color w:val="000000"/>
                <w:sz w:val="22"/>
                <w:szCs w:val="22"/>
              </w:rPr>
            </w:pPr>
            <w:r>
              <w:rPr>
                <w:rStyle w:val="A9"/>
              </w:rPr>
              <w:t xml:space="preserve">See Criterion 1.2 for requirements relating to publicly available documentation. </w:t>
            </w:r>
          </w:p>
          <w:p w:rsidR="000136D4" w:rsidRDefault="000136D4" w:rsidP="000136D4">
            <w:pPr>
              <w:pStyle w:val="Pa2"/>
              <w:rPr>
                <w:rFonts w:cs="Calibri"/>
                <w:color w:val="000000"/>
                <w:sz w:val="22"/>
                <w:szCs w:val="22"/>
              </w:rPr>
            </w:pPr>
            <w:r>
              <w:rPr>
                <w:rStyle w:val="A9"/>
              </w:rPr>
              <w:t xml:space="preserve">See Criterion 6.2 on consultation. </w:t>
            </w:r>
          </w:p>
          <w:p w:rsidR="00E3542F" w:rsidRDefault="000136D4" w:rsidP="000136D4">
            <w:pPr>
              <w:pStyle w:val="Pa2"/>
              <w:rPr>
                <w:rStyle w:val="A9"/>
              </w:rPr>
            </w:pPr>
            <w:r>
              <w:rPr>
                <w:rStyle w:val="A9"/>
              </w:rPr>
              <w:t>See Criterion 4.1 on SOPs.</w:t>
            </w:r>
          </w:p>
          <w:p w:rsidR="00E3542F" w:rsidRDefault="00E3542F" w:rsidP="003415F9">
            <w:pPr>
              <w:pStyle w:val="Pa2"/>
              <w:rPr>
                <w:rStyle w:val="A9"/>
              </w:rPr>
            </w:pPr>
          </w:p>
          <w:p w:rsidR="00E3542F" w:rsidRDefault="00E3542F" w:rsidP="003415F9">
            <w:pPr>
              <w:pStyle w:val="Pa2"/>
              <w:rPr>
                <w:rFonts w:cs="Calibri"/>
                <w:color w:val="000000"/>
                <w:sz w:val="22"/>
                <w:szCs w:val="22"/>
              </w:rPr>
            </w:pPr>
            <w:r>
              <w:rPr>
                <w:rStyle w:val="A9"/>
              </w:rPr>
              <w:t xml:space="preserve">For 1.3: All levels of the operations will include contracted third parties (e.g those involved in security). </w:t>
            </w:r>
          </w:p>
          <w:p w:rsidR="00E3542F" w:rsidRDefault="00E3542F" w:rsidP="003415F9">
            <w:pPr>
              <w:pStyle w:val="Pa2"/>
              <w:rPr>
                <w:rFonts w:cs="Calibri"/>
                <w:color w:val="000000"/>
                <w:sz w:val="22"/>
                <w:szCs w:val="22"/>
              </w:rPr>
            </w:pPr>
            <w:r>
              <w:rPr>
                <w:rStyle w:val="A9"/>
              </w:rPr>
              <w:t xml:space="preserve">The policy should include as a minimum: </w:t>
            </w:r>
          </w:p>
          <w:p w:rsidR="00E3542F" w:rsidRDefault="00E3542F" w:rsidP="003415F9">
            <w:pPr>
              <w:pStyle w:val="Pa2"/>
              <w:rPr>
                <w:rFonts w:cs="Calibri"/>
                <w:color w:val="000000"/>
                <w:sz w:val="22"/>
                <w:szCs w:val="22"/>
              </w:rPr>
            </w:pPr>
            <w:r>
              <w:rPr>
                <w:rStyle w:val="A9"/>
              </w:rPr>
              <w:t xml:space="preserve">• A respect for </w:t>
            </w:r>
            <w:r w:rsidRPr="005F3499">
              <w:rPr>
                <w:rStyle w:val="A9"/>
                <w:color w:val="C00000"/>
              </w:rPr>
              <w:t>fair conduct of business</w:t>
            </w:r>
            <w:r>
              <w:rPr>
                <w:rStyle w:val="A9"/>
              </w:rPr>
              <w:t xml:space="preserve">; </w:t>
            </w:r>
          </w:p>
          <w:p w:rsidR="00E3542F" w:rsidRDefault="00E3542F" w:rsidP="003415F9">
            <w:pPr>
              <w:pStyle w:val="Pa2"/>
              <w:rPr>
                <w:rFonts w:cs="Calibri"/>
                <w:color w:val="000000"/>
                <w:sz w:val="22"/>
                <w:szCs w:val="22"/>
              </w:rPr>
            </w:pPr>
            <w:r>
              <w:rPr>
                <w:rStyle w:val="A9"/>
              </w:rPr>
              <w:t xml:space="preserve">• A </w:t>
            </w:r>
            <w:r w:rsidRPr="005F3499">
              <w:rPr>
                <w:rStyle w:val="A9"/>
                <w:color w:val="C00000"/>
              </w:rPr>
              <w:t>prohibition of all forms of corruption, bribery and fraudulent use of funds and resources</w:t>
            </w:r>
            <w:r>
              <w:rPr>
                <w:rStyle w:val="A9"/>
              </w:rPr>
              <w:t xml:space="preserve">; </w:t>
            </w:r>
          </w:p>
          <w:p w:rsidR="00E3542F" w:rsidRDefault="00E3542F" w:rsidP="003415F9">
            <w:pPr>
              <w:pStyle w:val="Pa2"/>
              <w:rPr>
                <w:rFonts w:cs="Calibri"/>
                <w:color w:val="000000"/>
                <w:sz w:val="22"/>
                <w:szCs w:val="22"/>
              </w:rPr>
            </w:pPr>
            <w:r>
              <w:rPr>
                <w:rStyle w:val="A9"/>
              </w:rPr>
              <w:t xml:space="preserve">• A proper disclosure of information in accordance with applicable regulations and accepted industry practices. </w:t>
            </w:r>
          </w:p>
          <w:p w:rsidR="00E3542F" w:rsidRDefault="00E3542F" w:rsidP="003415F9">
            <w:pPr>
              <w:rPr>
                <w:rStyle w:val="A9"/>
              </w:rPr>
            </w:pPr>
            <w:r>
              <w:rPr>
                <w:rStyle w:val="A9"/>
              </w:rPr>
              <w:t xml:space="preserve">The policy should be set within the framework of the UN Convention Against Corruption, in particular Article 12. </w:t>
            </w:r>
          </w:p>
          <w:p w:rsidR="00E3542F" w:rsidRDefault="00E3542F" w:rsidP="003415F9">
            <w:pPr>
              <w:rPr>
                <w:rStyle w:val="A9"/>
              </w:rPr>
            </w:pPr>
          </w:p>
          <w:p w:rsidR="00E3542F" w:rsidRPr="002D7C6F" w:rsidRDefault="00E3542F" w:rsidP="003415F9">
            <w:pPr>
              <w:rPr>
                <w:rStyle w:val="A9"/>
              </w:rPr>
            </w:pPr>
            <w:r w:rsidRPr="002D7C6F">
              <w:rPr>
                <w:rStyle w:val="A9"/>
              </w:rPr>
              <w:t xml:space="preserve">For 2.2.6: Company policy should </w:t>
            </w:r>
            <w:r w:rsidRPr="005F3499">
              <w:rPr>
                <w:rStyle w:val="A9"/>
                <w:color w:val="C00000"/>
              </w:rPr>
              <w:t xml:space="preserve">prohibit the use of mercenaries and para-militaries in their operations. Company policy should prohibit extra-judicial intimidation and harassment by contracted security forces </w:t>
            </w:r>
            <w:r w:rsidRPr="002D7C6F">
              <w:rPr>
                <w:rStyle w:val="A9"/>
              </w:rPr>
              <w:t>(see Criterion 6.13).</w:t>
            </w: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Default="00E3542F" w:rsidP="003415F9">
            <w:pPr>
              <w:rPr>
                <w:rStyle w:val="A9"/>
              </w:rPr>
            </w:pPr>
          </w:p>
          <w:p w:rsidR="00E3542F" w:rsidRPr="002D7C6F" w:rsidRDefault="00E3542F" w:rsidP="003415F9">
            <w:pPr>
              <w:rPr>
                <w:rStyle w:val="A9"/>
              </w:rPr>
            </w:pPr>
          </w:p>
          <w:p w:rsidR="00E3542F" w:rsidRPr="005F3499" w:rsidRDefault="00E3542F" w:rsidP="003415F9">
            <w:pPr>
              <w:rPr>
                <w:rStyle w:val="A9"/>
                <w:color w:val="C00000"/>
              </w:rPr>
            </w:pPr>
            <w:r w:rsidRPr="002D7C6F">
              <w:rPr>
                <w:rStyle w:val="A9"/>
              </w:rPr>
              <w:t xml:space="preserve">For 2.3: Where there are legal or customary rights over land, the grower should demonstrate that </w:t>
            </w:r>
            <w:r w:rsidRPr="005F3499">
              <w:rPr>
                <w:rStyle w:val="A9"/>
                <w:color w:val="C00000"/>
              </w:rPr>
              <w:t>these rights are understood and are not being threatened or reduced.</w:t>
            </w:r>
          </w:p>
          <w:p w:rsidR="00E3542F" w:rsidRPr="002D7C6F" w:rsidRDefault="00E3542F" w:rsidP="003415F9">
            <w:pPr>
              <w:rPr>
                <w:rStyle w:val="A9"/>
              </w:rPr>
            </w:pPr>
          </w:p>
          <w:p w:rsidR="00E3542F" w:rsidRPr="002D7C6F" w:rsidRDefault="00E3542F" w:rsidP="003415F9">
            <w:pPr>
              <w:pStyle w:val="Pa2"/>
              <w:rPr>
                <w:rStyle w:val="A9"/>
                <w:rFonts w:asciiTheme="minorHAnsi" w:hAnsiTheme="minorHAnsi"/>
              </w:rPr>
            </w:pPr>
            <w:r w:rsidRPr="002D7C6F">
              <w:rPr>
                <w:rStyle w:val="A9"/>
                <w:rFonts w:asciiTheme="minorHAnsi" w:hAnsiTheme="minorHAnsi"/>
              </w:rPr>
              <w:t xml:space="preserve">This Criterion allows for sales and negotiated agreements to compensate other users for lost benefits and/ or relinquished rights. </w:t>
            </w:r>
            <w:r w:rsidRPr="005F3499">
              <w:rPr>
                <w:rStyle w:val="A9"/>
                <w:rFonts w:asciiTheme="minorHAnsi" w:hAnsiTheme="minorHAnsi"/>
                <w:color w:val="C00000"/>
              </w:rPr>
              <w:t>Negotiated agreements should be non-coercive and entered into voluntarily, carried out prior to new investments or operations, and based on an open sharing of all relevant information</w:t>
            </w:r>
            <w:r w:rsidRPr="002D7C6F">
              <w:rPr>
                <w:rStyle w:val="A9"/>
                <w:rFonts w:asciiTheme="minorHAnsi" w:hAnsiTheme="minorHAnsi"/>
              </w:rPr>
              <w:t xml:space="preserve">. The </w:t>
            </w:r>
            <w:r w:rsidRPr="005F3499">
              <w:rPr>
                <w:rStyle w:val="A9"/>
                <w:rFonts w:asciiTheme="minorHAnsi" w:hAnsiTheme="minorHAnsi"/>
                <w:color w:val="C00000"/>
              </w:rPr>
              <w:t>representation of communities should be transparent and in open communication with other community members</w:t>
            </w:r>
            <w:r w:rsidRPr="002D7C6F">
              <w:rPr>
                <w:rStyle w:val="A9"/>
                <w:rFonts w:asciiTheme="minorHAnsi" w:hAnsiTheme="minorHAnsi"/>
              </w:rPr>
              <w:t xml:space="preserve">. Adequate time should be given for customary decision making and iterative negotiations allowed for, where requested. </w:t>
            </w:r>
          </w:p>
          <w:p w:rsidR="00E3542F" w:rsidRPr="002D7C6F" w:rsidRDefault="00E3542F" w:rsidP="003415F9">
            <w:pPr>
              <w:rPr>
                <w:lang w:eastAsia="zh-CN"/>
              </w:rPr>
            </w:pPr>
          </w:p>
          <w:p w:rsidR="00E3542F" w:rsidRPr="002D7C6F" w:rsidRDefault="00E3542F" w:rsidP="003415F9">
            <w:pPr>
              <w:rPr>
                <w:rStyle w:val="A9"/>
              </w:rPr>
            </w:pPr>
            <w:r w:rsidRPr="002D7C6F">
              <w:rPr>
                <w:rStyle w:val="A9"/>
              </w:rPr>
              <w:t>Companies should be especially careful where they are offered lands acquired from the State by its invoking the national interest (also known as ‘eminent domain’).</w:t>
            </w:r>
          </w:p>
          <w:p w:rsidR="00E3542F" w:rsidRDefault="00E3542F" w:rsidP="003415F9">
            <w:pPr>
              <w:rPr>
                <w:rStyle w:val="A9"/>
              </w:rPr>
            </w:pPr>
          </w:p>
          <w:p w:rsidR="00E3542F" w:rsidRPr="002D7C6F" w:rsidRDefault="00E3542F" w:rsidP="003415F9">
            <w:pPr>
              <w:rPr>
                <w:rStyle w:val="A9"/>
              </w:rPr>
            </w:pPr>
            <w:r w:rsidRPr="002D7C6F">
              <w:rPr>
                <w:rStyle w:val="A9"/>
              </w:rPr>
              <w:t xml:space="preserve">For 6.1: Participation in this context means that affected parties are </w:t>
            </w:r>
            <w:r w:rsidRPr="005F3499">
              <w:rPr>
                <w:rStyle w:val="A9"/>
                <w:color w:val="C00000"/>
              </w:rPr>
              <w:t>able to express their views through their own representative institutions, or freely chosen spokespersons</w:t>
            </w:r>
            <w:r w:rsidRPr="002D7C6F">
              <w:rPr>
                <w:rStyle w:val="A9"/>
              </w:rPr>
              <w:t>, during the identification of impacts, reviewing findings and plans for mitigation, and monitoring the success of implemented plans.</w:t>
            </w:r>
          </w:p>
          <w:p w:rsidR="00E3542F" w:rsidRPr="002D7C6F" w:rsidRDefault="00E3542F" w:rsidP="003415F9">
            <w:pPr>
              <w:rPr>
                <w:rStyle w:val="A9"/>
              </w:rPr>
            </w:pPr>
          </w:p>
          <w:p w:rsidR="000136D4" w:rsidRPr="002D7C6F" w:rsidRDefault="000136D4" w:rsidP="000136D4">
            <w:pPr>
              <w:pStyle w:val="Pa2"/>
              <w:rPr>
                <w:rFonts w:asciiTheme="minorHAnsi" w:hAnsiTheme="minorHAnsi" w:cs="Calibri"/>
                <w:color w:val="000000"/>
                <w:sz w:val="22"/>
                <w:szCs w:val="22"/>
              </w:rPr>
            </w:pPr>
            <w:r w:rsidRPr="002D7C6F">
              <w:rPr>
                <w:rStyle w:val="A9"/>
                <w:rFonts w:asciiTheme="minorHAnsi" w:hAnsiTheme="minorHAnsi"/>
              </w:rPr>
              <w:t xml:space="preserve">For 6.3: See also to Criterion 1.2. </w:t>
            </w:r>
          </w:p>
          <w:p w:rsidR="000136D4" w:rsidRDefault="000136D4" w:rsidP="000136D4">
            <w:pPr>
              <w:rPr>
                <w:rStyle w:val="A9"/>
              </w:rPr>
            </w:pPr>
            <w:r w:rsidRPr="002D7C6F">
              <w:rPr>
                <w:rStyle w:val="A9"/>
              </w:rPr>
              <w:t xml:space="preserve">Dispute resolution mechanisms should be established </w:t>
            </w:r>
            <w:r w:rsidRPr="005F3499">
              <w:rPr>
                <w:rStyle w:val="A9"/>
                <w:color w:val="C00000"/>
              </w:rPr>
              <w:t>through open and consensual agreements</w:t>
            </w:r>
            <w:r w:rsidRPr="002D7C6F">
              <w:rPr>
                <w:rStyle w:val="A9"/>
              </w:rPr>
              <w:t xml:space="preserve"> with relevant affected parties.</w:t>
            </w:r>
          </w:p>
          <w:p w:rsidR="000136D4" w:rsidRDefault="000136D4" w:rsidP="000136D4">
            <w:pPr>
              <w:rPr>
                <w:rStyle w:val="A9"/>
              </w:rPr>
            </w:pPr>
          </w:p>
          <w:p w:rsidR="00E3542F" w:rsidRPr="002D7C6F" w:rsidRDefault="00E3542F" w:rsidP="000136D4">
            <w:pPr>
              <w:rPr>
                <w:rStyle w:val="A9"/>
              </w:rPr>
            </w:pPr>
            <w:r w:rsidRPr="002D7C6F">
              <w:rPr>
                <w:rStyle w:val="A9"/>
              </w:rPr>
              <w:t xml:space="preserve">For 6.3.1: The system should </w:t>
            </w:r>
            <w:r w:rsidRPr="005F3499">
              <w:rPr>
                <w:rStyle w:val="A9"/>
                <w:color w:val="C00000"/>
              </w:rPr>
              <w:t>aim to reduce the risks of reprisal</w:t>
            </w:r>
            <w:r w:rsidRPr="002D7C6F">
              <w:rPr>
                <w:rStyle w:val="A9"/>
              </w:rPr>
              <w:t>.</w:t>
            </w:r>
          </w:p>
          <w:p w:rsidR="00E3542F" w:rsidRPr="002D7C6F" w:rsidRDefault="00E3542F" w:rsidP="003415F9">
            <w:pPr>
              <w:rPr>
                <w:rStyle w:val="A9"/>
              </w:rPr>
            </w:pP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rPr>
              <w:t xml:space="preserve">For 6.13: See also Criterion 6.3. </w:t>
            </w: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rPr>
              <w:t xml:space="preserve">All levels of operations will include contracted third parties (e.g those involved in security). </w:t>
            </w: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bCs/>
              </w:rPr>
              <w:t xml:space="preserve">Note:  </w:t>
            </w:r>
            <w:r w:rsidRPr="002D7C6F">
              <w:rPr>
                <w:rStyle w:val="A9"/>
                <w:rFonts w:asciiTheme="minorHAnsi" w:hAnsiTheme="minorHAnsi"/>
              </w:rPr>
              <w:t xml:space="preserve">From the UN Guiding Principles on Business and Human Rights: </w:t>
            </w:r>
          </w:p>
          <w:p w:rsidR="00E3542F" w:rsidRPr="002D7C6F" w:rsidRDefault="00E3542F" w:rsidP="003415F9">
            <w:pPr>
              <w:pStyle w:val="Pa2"/>
              <w:rPr>
                <w:rFonts w:asciiTheme="minorHAnsi" w:hAnsiTheme="minorHAnsi" w:cs="Calibri"/>
                <w:color w:val="000000"/>
                <w:sz w:val="22"/>
                <w:szCs w:val="22"/>
              </w:rPr>
            </w:pPr>
            <w:r w:rsidRPr="002D7C6F">
              <w:rPr>
                <w:rStyle w:val="A9"/>
                <w:rFonts w:asciiTheme="minorHAnsi" w:hAnsiTheme="minorHAnsi"/>
                <w:i/>
                <w:iCs/>
              </w:rPr>
              <w:t>“The responsibility of business enterprises to respect human rights refers to internationally recognised human rights – understood, at a minimum, as those expressed in the International Bill of Human Rights and the principles concerning fundamental rights set out in the International Labour Organization’s Declaration on Fundamental Principles and Rights at Work” (“The corporate responsibility to respect human rights” in Guiding Principles on Business and Human Rights)</w:t>
            </w:r>
            <w:r w:rsidRPr="002D7C6F">
              <w:rPr>
                <w:rStyle w:val="A9"/>
                <w:rFonts w:asciiTheme="minorHAnsi" w:hAnsiTheme="minorHAnsi"/>
              </w:rPr>
              <w:t xml:space="preserve">. </w:t>
            </w:r>
          </w:p>
          <w:p w:rsidR="00E3542F" w:rsidRPr="002D7C6F" w:rsidRDefault="00E3542F" w:rsidP="003415F9">
            <w:pPr>
              <w:rPr>
                <w:rStyle w:val="A9"/>
              </w:rPr>
            </w:pPr>
            <w:r w:rsidRPr="002D7C6F">
              <w:rPr>
                <w:rStyle w:val="A9"/>
              </w:rPr>
              <w:t>The RSPO WG on Human Rights will provide a mechanism to identify, prevent, mitigate and address human rights issues and impacts. The resulting Guidance will identify the relevant issues on human rights to all RSPO Members.</w:t>
            </w:r>
          </w:p>
          <w:p w:rsidR="00E3542F" w:rsidRPr="002D7C6F" w:rsidRDefault="00E3542F" w:rsidP="003415F9">
            <w:pPr>
              <w:rPr>
                <w:rStyle w:val="A9"/>
              </w:rPr>
            </w:pPr>
          </w:p>
          <w:p w:rsidR="00E3542F" w:rsidRDefault="00E3542F" w:rsidP="003415F9">
            <w:pPr>
              <w:rPr>
                <w:rStyle w:val="A9"/>
              </w:rPr>
            </w:pPr>
            <w:r w:rsidRPr="002D7C6F">
              <w:rPr>
                <w:rStyle w:val="A9"/>
              </w:rPr>
              <w:t xml:space="preserve">For 7.5: Where new plantings are considered to be acceptable, management plans and operations should maintain sacred sites. Agreements with indigenous peoples, local communities and other stakeholders should be made </w:t>
            </w:r>
            <w:r w:rsidRPr="005F3499">
              <w:rPr>
                <w:rStyle w:val="A9"/>
                <w:color w:val="C00000"/>
              </w:rPr>
              <w:t>without coercion or other undue influence</w:t>
            </w:r>
            <w:r w:rsidRPr="002D7C6F">
              <w:rPr>
                <w:rStyle w:val="A9"/>
              </w:rPr>
              <w:t xml:space="preserve"> (see Guidance for Criterion 2.3).</w:t>
            </w:r>
          </w:p>
          <w:p w:rsidR="000136D4" w:rsidRDefault="000136D4" w:rsidP="003415F9">
            <w:pPr>
              <w:rPr>
                <w:rStyle w:val="A9"/>
              </w:rPr>
            </w:pPr>
          </w:p>
          <w:p w:rsidR="000136D4" w:rsidRDefault="000136D4" w:rsidP="003415F9">
            <w:pPr>
              <w:rPr>
                <w:rStyle w:val="A9"/>
              </w:rPr>
            </w:pPr>
          </w:p>
          <w:p w:rsidR="000136D4" w:rsidRDefault="000136D4" w:rsidP="000136D4">
            <w:pPr>
              <w:pStyle w:val="Pa2"/>
              <w:rPr>
                <w:rStyle w:val="A9"/>
              </w:rPr>
            </w:pPr>
            <w:r>
              <w:rPr>
                <w:rStyle w:val="A9"/>
              </w:rPr>
              <w:t xml:space="preserve">For 7.6.1: This activity shall be integrated with the social and environmental impact assessment (SEIA) required by Criterion 7.1. </w:t>
            </w:r>
          </w:p>
          <w:p w:rsidR="000136D4" w:rsidRPr="000136D4" w:rsidRDefault="000136D4" w:rsidP="000136D4">
            <w:pPr>
              <w:rPr>
                <w:lang w:eastAsia="zh-CN"/>
              </w:rPr>
            </w:pPr>
          </w:p>
          <w:p w:rsidR="000136D4" w:rsidRDefault="000136D4" w:rsidP="000136D4">
            <w:pPr>
              <w:pStyle w:val="Pa2"/>
              <w:rPr>
                <w:rFonts w:cs="Calibri"/>
                <w:color w:val="000000"/>
                <w:sz w:val="22"/>
                <w:szCs w:val="22"/>
              </w:rPr>
            </w:pPr>
            <w:r>
              <w:rPr>
                <w:rStyle w:val="A9"/>
              </w:rPr>
              <w:t xml:space="preserve">For 7.6.6: Growers and millers will confirm that the communities (or their representatives) </w:t>
            </w:r>
            <w:r w:rsidRPr="000136D4">
              <w:rPr>
                <w:rStyle w:val="A9"/>
                <w:color w:val="C00000"/>
              </w:rPr>
              <w:t xml:space="preserve">gave consent </w:t>
            </w:r>
            <w:r>
              <w:rPr>
                <w:rStyle w:val="A9"/>
              </w:rPr>
              <w:t xml:space="preserve">to the initial planning phases of the operations prior to the new issuance of a concession or land title to the operator. </w:t>
            </w:r>
          </w:p>
          <w:p w:rsidR="000136D4" w:rsidRDefault="000136D4" w:rsidP="000136D4">
            <w:pPr>
              <w:pStyle w:val="Pa2"/>
              <w:rPr>
                <w:rStyle w:val="A9"/>
                <w:b/>
                <w:bCs/>
              </w:rPr>
            </w:pPr>
          </w:p>
          <w:p w:rsidR="000136D4" w:rsidRDefault="000136D4" w:rsidP="000136D4">
            <w:pPr>
              <w:pStyle w:val="Pa2"/>
              <w:rPr>
                <w:rFonts w:cs="Calibri"/>
                <w:color w:val="000000"/>
                <w:sz w:val="22"/>
                <w:szCs w:val="22"/>
              </w:rPr>
            </w:pPr>
            <w:r>
              <w:rPr>
                <w:rStyle w:val="A9"/>
              </w:rPr>
              <w:t xml:space="preserve">Refer to Criteria 2.2, 2.3 and 6.4 and associated Guidance. </w:t>
            </w:r>
          </w:p>
          <w:p w:rsidR="000136D4" w:rsidRPr="004D3004" w:rsidRDefault="000136D4" w:rsidP="000136D4">
            <w:pPr>
              <w:rPr>
                <w:rFonts w:cs="Calibri"/>
                <w:color w:val="000000"/>
              </w:rPr>
            </w:pPr>
            <w:r>
              <w:rPr>
                <w:rStyle w:val="A9"/>
              </w:rPr>
              <w:t>This requirement includes indigenous peoples (see Annex 1).</w:t>
            </w:r>
          </w:p>
        </w:tc>
      </w:tr>
    </w:tbl>
    <w:p w:rsidR="0084546F" w:rsidRDefault="0084546F" w:rsidP="00112513">
      <w:pPr>
        <w:tabs>
          <w:tab w:val="num" w:pos="720"/>
        </w:tabs>
        <w:autoSpaceDE w:val="0"/>
        <w:autoSpaceDN w:val="0"/>
        <w:adjustRightInd w:val="0"/>
        <w:jc w:val="both"/>
        <w:rPr>
          <w:rFonts w:ascii="Times New Roman" w:eastAsiaTheme="minorEastAsia" w:hAnsi="Times New Roman" w:cs="Times New Roman"/>
          <w:bCs/>
          <w:sz w:val="24"/>
          <w:szCs w:val="24"/>
          <w:lang w:eastAsia="zh-CN"/>
        </w:rPr>
      </w:pPr>
    </w:p>
    <w:p w:rsidR="00112513" w:rsidRDefault="00112513" w:rsidP="00112513">
      <w:pPr>
        <w:tabs>
          <w:tab w:val="num" w:pos="720"/>
        </w:tabs>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 vital part of consent for it to be meaningful is that in the process towards reaching any decisions the members of the community feel that they are free from any external pressure or coercion, intimidation, duress and manipulation, and also free from internal pressures from co-opted leaders. Typical examples of manipulation occur if companies offer bribes, gifts, inducements, incentives or other unregulated or questionable patronage to community leaders or individuals to accede to relinquish land without the wider communities’ knowledge or agreement. Typical examples of coercion occur if companies pay government or private security forces to intimidate or pressure communities into releasing lands. If there has been either coercion or manipulation, decisions so taken tend to be resented and often later repudiated and this can lead to subsequent disputes over land, over smallholdings, over profit sharing and over other benefits and impacts. As such it is critical to actively refrain from actions taken in the FPIC process that may</w:t>
      </w:r>
      <w:r w:rsidRPr="007C265E">
        <w:rPr>
          <w:rFonts w:ascii="Times New Roman" w:eastAsiaTheme="minorEastAsia" w:hAnsi="Times New Roman" w:cs="Times New Roman"/>
          <w:bCs/>
          <w:sz w:val="24"/>
          <w:szCs w:val="24"/>
          <w:lang w:eastAsia="zh-CN"/>
        </w:rPr>
        <w:t xml:space="preserve"> exploit the absence of equal bargaining power</w:t>
      </w:r>
      <w:r>
        <w:rPr>
          <w:rFonts w:ascii="Times New Roman" w:eastAsiaTheme="minorEastAsia" w:hAnsi="Times New Roman" w:cs="Times New Roman"/>
          <w:bCs/>
          <w:sz w:val="24"/>
          <w:szCs w:val="24"/>
          <w:lang w:eastAsia="zh-CN"/>
        </w:rPr>
        <w:t xml:space="preserve">, </w:t>
      </w:r>
      <w:r w:rsidRPr="007C265E">
        <w:rPr>
          <w:rFonts w:ascii="Times New Roman" w:eastAsiaTheme="minorEastAsia" w:hAnsi="Times New Roman" w:cs="Times New Roman"/>
          <w:bCs/>
          <w:sz w:val="24"/>
          <w:szCs w:val="24"/>
          <w:lang w:eastAsia="zh-CN"/>
        </w:rPr>
        <w:t>compromis</w:t>
      </w:r>
      <w:r>
        <w:rPr>
          <w:rFonts w:ascii="Times New Roman" w:eastAsiaTheme="minorEastAsia" w:hAnsi="Times New Roman" w:cs="Times New Roman"/>
          <w:bCs/>
          <w:sz w:val="24"/>
          <w:szCs w:val="24"/>
          <w:lang w:eastAsia="zh-CN"/>
        </w:rPr>
        <w:t>e</w:t>
      </w:r>
      <w:r w:rsidRPr="007C265E">
        <w:rPr>
          <w:rFonts w:ascii="Times New Roman" w:eastAsiaTheme="minorEastAsia" w:hAnsi="Times New Roman" w:cs="Times New Roman"/>
          <w:bCs/>
          <w:sz w:val="24"/>
          <w:szCs w:val="24"/>
          <w:lang w:eastAsia="zh-CN"/>
        </w:rPr>
        <w:t xml:space="preserve"> the exercise of the communities’ collective, self-determined and autonomous control and decision</w:t>
      </w:r>
      <w:r>
        <w:rPr>
          <w:rFonts w:ascii="Times New Roman" w:eastAsiaTheme="minorEastAsia" w:hAnsi="Times New Roman" w:cs="Times New Roman"/>
          <w:bCs/>
          <w:sz w:val="24"/>
          <w:szCs w:val="24"/>
          <w:lang w:eastAsia="zh-CN"/>
        </w:rPr>
        <w:t>-</w:t>
      </w:r>
      <w:r w:rsidRPr="007C265E">
        <w:rPr>
          <w:rFonts w:ascii="Times New Roman" w:eastAsiaTheme="minorEastAsia" w:hAnsi="Times New Roman" w:cs="Times New Roman"/>
          <w:bCs/>
          <w:sz w:val="24"/>
          <w:szCs w:val="24"/>
          <w:lang w:eastAsia="zh-CN"/>
        </w:rPr>
        <w:t>making</w:t>
      </w:r>
      <w:r>
        <w:rPr>
          <w:rFonts w:ascii="Times New Roman" w:eastAsiaTheme="minorEastAsia" w:hAnsi="Times New Roman" w:cs="Times New Roman"/>
          <w:bCs/>
          <w:sz w:val="24"/>
          <w:szCs w:val="24"/>
          <w:lang w:eastAsia="zh-CN"/>
        </w:rPr>
        <w:t xml:space="preserve">, or </w:t>
      </w:r>
      <w:r w:rsidRPr="007C265E">
        <w:rPr>
          <w:rFonts w:ascii="Times New Roman" w:eastAsiaTheme="minorEastAsia" w:hAnsi="Times New Roman" w:cs="Times New Roman"/>
          <w:bCs/>
          <w:sz w:val="24"/>
          <w:szCs w:val="24"/>
          <w:lang w:eastAsia="zh-CN"/>
        </w:rPr>
        <w:t xml:space="preserve">increase </w:t>
      </w:r>
      <w:r>
        <w:rPr>
          <w:rFonts w:ascii="Times New Roman" w:eastAsiaTheme="minorEastAsia" w:hAnsi="Times New Roman" w:cs="Times New Roman"/>
          <w:bCs/>
          <w:sz w:val="24"/>
          <w:szCs w:val="24"/>
          <w:lang w:eastAsia="zh-CN"/>
        </w:rPr>
        <w:t xml:space="preserve">inter/intra-community </w:t>
      </w:r>
      <w:r w:rsidRPr="007C265E">
        <w:rPr>
          <w:rFonts w:ascii="Times New Roman" w:eastAsiaTheme="minorEastAsia" w:hAnsi="Times New Roman" w:cs="Times New Roman"/>
          <w:bCs/>
          <w:sz w:val="24"/>
          <w:szCs w:val="24"/>
          <w:lang w:eastAsia="zh-CN"/>
        </w:rPr>
        <w:t>division</w:t>
      </w:r>
      <w:r>
        <w:rPr>
          <w:rFonts w:ascii="Times New Roman" w:eastAsiaTheme="minorEastAsia" w:hAnsi="Times New Roman" w:cs="Times New Roman"/>
          <w:bCs/>
          <w:sz w:val="24"/>
          <w:szCs w:val="24"/>
          <w:lang w:eastAsia="zh-CN"/>
        </w:rPr>
        <w:t xml:space="preserve">s. </w:t>
      </w:r>
      <w:r w:rsidRPr="00802B59">
        <w:rPr>
          <w:rFonts w:ascii="Times New Roman" w:eastAsiaTheme="minorEastAsia" w:hAnsi="Times New Roman" w:cs="Times New Roman"/>
          <w:bCs/>
          <w:sz w:val="24"/>
          <w:szCs w:val="24"/>
          <w:lang w:eastAsia="zh-CN"/>
        </w:rPr>
        <w:t xml:space="preserve">At each stage </w:t>
      </w:r>
      <w:r>
        <w:rPr>
          <w:rFonts w:ascii="Times New Roman" w:eastAsiaTheme="minorEastAsia" w:hAnsi="Times New Roman" w:cs="Times New Roman"/>
          <w:bCs/>
          <w:sz w:val="24"/>
          <w:szCs w:val="24"/>
          <w:lang w:eastAsia="zh-CN"/>
        </w:rPr>
        <w:t xml:space="preserve">in the process, </w:t>
      </w:r>
      <w:r w:rsidRPr="00802B59">
        <w:rPr>
          <w:rFonts w:ascii="Times New Roman" w:eastAsiaTheme="minorEastAsia" w:hAnsi="Times New Roman" w:cs="Times New Roman"/>
          <w:bCs/>
          <w:sz w:val="24"/>
          <w:szCs w:val="24"/>
          <w:lang w:eastAsia="zh-CN"/>
        </w:rPr>
        <w:t>the project proponent should reflect on whether anything is happening that may undermine communities’ collective, self-determined and autonomous control and decision making, how the project proponent might be unfairly benefiting from an unequal bargaining position, and what can be done to prevent this.</w:t>
      </w:r>
    </w:p>
    <w:p w:rsidR="00112513" w:rsidRDefault="00112513" w:rsidP="00112513">
      <w:pPr>
        <w:tabs>
          <w:tab w:val="num" w:pos="720"/>
        </w:tabs>
        <w:autoSpaceDE w:val="0"/>
        <w:autoSpaceDN w:val="0"/>
        <w:adjustRightInd w:val="0"/>
        <w:jc w:val="both"/>
        <w:rPr>
          <w:rFonts w:ascii="Times New Roman" w:eastAsiaTheme="minorEastAsia" w:hAnsi="Times New Roman" w:cs="Times New Roman"/>
          <w:bCs/>
          <w:sz w:val="24"/>
          <w:szCs w:val="24"/>
          <w:lang w:eastAsia="zh-CN"/>
        </w:rPr>
      </w:pPr>
    </w:p>
    <w:p w:rsidR="00112513" w:rsidRDefault="00112513" w:rsidP="00112513">
      <w:pPr>
        <w:tabs>
          <w:tab w:val="num" w:pos="720"/>
        </w:tabs>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In consultations with the project proponent, clear and defined terms of reference should be mutually agreed as to which actors participate in which meetings at which points in the process, which will often  require making time for break-out groups for  community members to confer among themselves during these meetings in between plenaries</w:t>
      </w:r>
      <w:r w:rsidRPr="00802B59">
        <w:rPr>
          <w:rFonts w:ascii="Times New Roman" w:eastAsiaTheme="minorEastAsia" w:hAnsi="Times New Roman" w:cs="Times New Roman"/>
          <w:bCs/>
          <w:sz w:val="24"/>
          <w:szCs w:val="24"/>
          <w:lang w:eastAsia="zh-CN"/>
        </w:rPr>
        <w:t xml:space="preserve">. It is also important that participation in each stage of the FPIC process is agreed to in advance with the community. </w:t>
      </w:r>
    </w:p>
    <w:p w:rsidR="00112513" w:rsidRPr="007C265E" w:rsidRDefault="00112513" w:rsidP="00112513">
      <w:pPr>
        <w:autoSpaceDE w:val="0"/>
        <w:autoSpaceDN w:val="0"/>
        <w:adjustRightInd w:val="0"/>
        <w:jc w:val="both"/>
        <w:rPr>
          <w:rFonts w:ascii="Times New Roman" w:eastAsiaTheme="minorEastAsia" w:hAnsi="Times New Roman" w:cs="Times New Roman"/>
          <w:bCs/>
          <w:sz w:val="24"/>
          <w:szCs w:val="24"/>
          <w:lang w:eastAsia="zh-CN"/>
        </w:rPr>
      </w:pPr>
    </w:p>
    <w:p w:rsidR="00112513" w:rsidRPr="002D2377" w:rsidRDefault="00112513" w:rsidP="00112513">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A first step in ensuring that communities are free to give or to withhold their consent to any stage of the process and to participate in negotiation the terms of the project, is informing the entire community (not just its representatives) of its rights under the RSPO standard and establishing a mechanism to raise and address complaints or grievances if this freedom is felt to be violated. This clarification, and in fact information about the requirements of FPIC within the RSPO standard more broadly, should be given not only to communities but also explained to relevant government bodies early in the process. </w:t>
      </w:r>
      <w:r w:rsidRPr="00D325C1">
        <w:rPr>
          <w:rFonts w:ascii="Times New Roman" w:eastAsiaTheme="minorEastAsia" w:hAnsi="Times New Roman" w:cs="Times New Roman"/>
          <w:bCs/>
          <w:sz w:val="24"/>
          <w:szCs w:val="24"/>
          <w:lang w:eastAsia="zh-CN"/>
        </w:rPr>
        <w:t xml:space="preserve">In some countries, communities feel intimidated by the very presence of government agencies in meetings but </w:t>
      </w:r>
      <w:r>
        <w:rPr>
          <w:rFonts w:ascii="Times New Roman" w:eastAsiaTheme="minorEastAsia" w:hAnsi="Times New Roman" w:cs="Times New Roman"/>
          <w:bCs/>
          <w:sz w:val="24"/>
          <w:szCs w:val="24"/>
          <w:lang w:eastAsia="zh-CN"/>
        </w:rPr>
        <w:t xml:space="preserve">the </w:t>
      </w:r>
      <w:r w:rsidRPr="00D325C1">
        <w:rPr>
          <w:rFonts w:ascii="Times New Roman" w:eastAsiaTheme="minorEastAsia" w:hAnsi="Times New Roman" w:cs="Times New Roman"/>
          <w:bCs/>
          <w:sz w:val="24"/>
          <w:szCs w:val="24"/>
          <w:lang w:eastAsia="zh-CN"/>
        </w:rPr>
        <w:t>government may not only insist on being present but may insist on the presence of security forces.</w:t>
      </w:r>
      <w:r w:rsidRPr="00B504C8">
        <w:rPr>
          <w:rFonts w:ascii="Times New Roman" w:eastAsiaTheme="minorEastAsia" w:hAnsi="Times New Roman" w:cs="Times New Roman"/>
          <w:bCs/>
          <w:sz w:val="24"/>
          <w:szCs w:val="24"/>
          <w:lang w:eastAsia="zh-CN"/>
        </w:rPr>
        <w:t xml:space="preserve"> </w:t>
      </w:r>
      <w:r>
        <w:rPr>
          <w:rFonts w:ascii="Times New Roman" w:eastAsiaTheme="minorEastAsia" w:hAnsi="Times New Roman" w:cs="Times New Roman"/>
          <w:bCs/>
          <w:sz w:val="24"/>
          <w:szCs w:val="24"/>
          <w:lang w:eastAsia="zh-CN"/>
        </w:rPr>
        <w:t xml:space="preserve">In some areas, military units are stationed in every sub-district and village. </w:t>
      </w:r>
      <w:r w:rsidRPr="00B31296">
        <w:rPr>
          <w:rFonts w:ascii="Times New Roman" w:eastAsiaTheme="minorEastAsia" w:hAnsi="Times New Roman" w:cs="Times New Roman"/>
          <w:bCs/>
          <w:sz w:val="24"/>
          <w:szCs w:val="24"/>
          <w:lang w:eastAsia="zh-CN"/>
        </w:rPr>
        <w:t xml:space="preserve">Equally, in </w:t>
      </w:r>
      <w:r>
        <w:rPr>
          <w:rFonts w:ascii="Times New Roman" w:eastAsiaTheme="minorEastAsia" w:hAnsi="Times New Roman" w:cs="Times New Roman"/>
          <w:bCs/>
          <w:sz w:val="24"/>
          <w:szCs w:val="24"/>
          <w:lang w:eastAsia="zh-CN"/>
        </w:rPr>
        <w:t xml:space="preserve">other places, communities may welcome the presence of </w:t>
      </w:r>
      <w:r w:rsidRPr="00B31296">
        <w:rPr>
          <w:rFonts w:ascii="Times New Roman" w:eastAsiaTheme="minorEastAsia" w:hAnsi="Times New Roman" w:cs="Times New Roman"/>
          <w:bCs/>
          <w:sz w:val="24"/>
          <w:szCs w:val="24"/>
          <w:lang w:eastAsia="zh-CN"/>
        </w:rPr>
        <w:t xml:space="preserve">government officials, who may </w:t>
      </w:r>
      <w:r>
        <w:rPr>
          <w:rFonts w:ascii="Times New Roman" w:eastAsiaTheme="minorEastAsia" w:hAnsi="Times New Roman" w:cs="Times New Roman"/>
          <w:bCs/>
          <w:sz w:val="24"/>
          <w:szCs w:val="24"/>
          <w:lang w:eastAsia="zh-CN"/>
        </w:rPr>
        <w:t xml:space="preserve">also </w:t>
      </w:r>
      <w:r w:rsidRPr="00B31296">
        <w:rPr>
          <w:rFonts w:ascii="Times New Roman" w:eastAsiaTheme="minorEastAsia" w:hAnsi="Times New Roman" w:cs="Times New Roman"/>
          <w:bCs/>
          <w:sz w:val="24"/>
          <w:szCs w:val="24"/>
          <w:lang w:eastAsia="zh-CN"/>
        </w:rPr>
        <w:t xml:space="preserve">be community members or </w:t>
      </w:r>
      <w:r>
        <w:rPr>
          <w:rFonts w:ascii="Times New Roman" w:eastAsiaTheme="minorEastAsia" w:hAnsi="Times New Roman" w:cs="Times New Roman"/>
          <w:bCs/>
          <w:sz w:val="24"/>
          <w:szCs w:val="24"/>
          <w:lang w:eastAsia="zh-CN"/>
        </w:rPr>
        <w:t xml:space="preserve">widely </w:t>
      </w:r>
      <w:r w:rsidRPr="00B31296">
        <w:rPr>
          <w:rFonts w:ascii="Times New Roman" w:eastAsiaTheme="minorEastAsia" w:hAnsi="Times New Roman" w:cs="Times New Roman"/>
          <w:bCs/>
          <w:sz w:val="24"/>
          <w:szCs w:val="24"/>
          <w:lang w:eastAsia="zh-CN"/>
        </w:rPr>
        <w:t>trusted</w:t>
      </w:r>
      <w:r>
        <w:rPr>
          <w:rFonts w:ascii="Times New Roman" w:eastAsiaTheme="minorEastAsia" w:hAnsi="Times New Roman" w:cs="Times New Roman"/>
          <w:bCs/>
          <w:sz w:val="24"/>
          <w:szCs w:val="24"/>
          <w:lang w:eastAsia="zh-CN"/>
        </w:rPr>
        <w:t xml:space="preserve">. These local dynamics need to be explored and forms of participation mutually agreed in advance to ensure that </w:t>
      </w:r>
      <w:r w:rsidR="0042591A">
        <w:rPr>
          <w:rFonts w:ascii="Times New Roman" w:eastAsiaTheme="minorEastAsia" w:hAnsi="Times New Roman" w:cs="Times New Roman"/>
          <w:bCs/>
          <w:sz w:val="24"/>
          <w:szCs w:val="24"/>
          <w:lang w:eastAsia="zh-CN"/>
        </w:rPr>
        <w:t xml:space="preserve">the modalities of consultations and negotiations are </w:t>
      </w:r>
      <w:r>
        <w:rPr>
          <w:rFonts w:ascii="Times New Roman" w:eastAsiaTheme="minorEastAsia" w:hAnsi="Times New Roman" w:cs="Times New Roman"/>
          <w:bCs/>
          <w:sz w:val="24"/>
          <w:szCs w:val="24"/>
          <w:lang w:eastAsia="zh-CN"/>
        </w:rPr>
        <w:t>acceptable to all parties. Explaining RSPO requirements to the governme</w:t>
      </w:r>
      <w:r w:rsidRPr="00B31296">
        <w:rPr>
          <w:rFonts w:ascii="Times New Roman" w:eastAsiaTheme="minorEastAsia" w:hAnsi="Times New Roman" w:cs="Times New Roman"/>
          <w:bCs/>
          <w:sz w:val="24"/>
          <w:szCs w:val="24"/>
          <w:lang w:eastAsia="zh-CN"/>
        </w:rPr>
        <w:t xml:space="preserve">nt, to politicians, to NGOs, to community segments and to </w:t>
      </w:r>
      <w:r>
        <w:rPr>
          <w:rFonts w:ascii="Times New Roman" w:eastAsiaTheme="minorEastAsia" w:hAnsi="Times New Roman" w:cs="Times New Roman"/>
          <w:bCs/>
          <w:sz w:val="24"/>
          <w:szCs w:val="24"/>
          <w:lang w:eastAsia="zh-CN"/>
        </w:rPr>
        <w:t xml:space="preserve">local </w:t>
      </w:r>
      <w:r w:rsidRPr="00B31296">
        <w:rPr>
          <w:rFonts w:ascii="Times New Roman" w:eastAsiaTheme="minorEastAsia" w:hAnsi="Times New Roman" w:cs="Times New Roman"/>
          <w:bCs/>
          <w:sz w:val="24"/>
          <w:szCs w:val="24"/>
          <w:lang w:eastAsia="zh-CN"/>
        </w:rPr>
        <w:t>elites and what is not acceptable</w:t>
      </w:r>
      <w:r>
        <w:rPr>
          <w:rFonts w:ascii="Times New Roman" w:eastAsiaTheme="minorEastAsia" w:hAnsi="Times New Roman" w:cs="Times New Roman"/>
          <w:bCs/>
          <w:sz w:val="24"/>
          <w:szCs w:val="24"/>
          <w:lang w:eastAsia="zh-CN"/>
        </w:rPr>
        <w:t xml:space="preserve"> practice can help to ensure that freedom of expression is protected and, more generally, that </w:t>
      </w:r>
      <w:r w:rsidRPr="00C01D8E">
        <w:rPr>
          <w:rFonts w:ascii="Times New Roman" w:hAnsi="Times New Roman" w:cs="Times New Roman"/>
          <w:sz w:val="24"/>
          <w:szCs w:val="24"/>
        </w:rPr>
        <w:t>enabling conditions for compliance with those obligations</w:t>
      </w:r>
      <w:r>
        <w:rPr>
          <w:rFonts w:ascii="Times New Roman" w:hAnsi="Times New Roman" w:cs="Times New Roman"/>
          <w:sz w:val="24"/>
          <w:szCs w:val="24"/>
        </w:rPr>
        <w:t xml:space="preserve"> are created</w:t>
      </w:r>
      <w:r>
        <w:rPr>
          <w:rFonts w:ascii="Times New Roman" w:eastAsiaTheme="minorEastAsia" w:hAnsi="Times New Roman" w:cs="Times New Roman"/>
          <w:bCs/>
          <w:sz w:val="24"/>
          <w:szCs w:val="24"/>
          <w:lang w:eastAsia="zh-CN"/>
        </w:rPr>
        <w:t xml:space="preserve">. </w:t>
      </w:r>
    </w:p>
    <w:p w:rsidR="00112513" w:rsidRDefault="00112513" w:rsidP="00112513">
      <w:pPr>
        <w:autoSpaceDE w:val="0"/>
        <w:autoSpaceDN w:val="0"/>
        <w:adjustRightInd w:val="0"/>
        <w:jc w:val="both"/>
        <w:rPr>
          <w:rFonts w:ascii="Times New Roman" w:eastAsiaTheme="minorEastAsia" w:hAnsi="Times New Roman" w:cs="Times New Roman"/>
          <w:bCs/>
          <w:sz w:val="24"/>
          <w:szCs w:val="24"/>
          <w:lang w:eastAsia="zh-CN"/>
        </w:rPr>
      </w:pPr>
    </w:p>
    <w:p w:rsidR="00112513" w:rsidRDefault="00112513" w:rsidP="00112513">
      <w:pPr>
        <w:jc w:val="both"/>
        <w:rPr>
          <w:rFonts w:ascii="Times New Roman" w:hAnsi="Times New Roman" w:cs="Times New Roman"/>
          <w:sz w:val="24"/>
          <w:szCs w:val="24"/>
        </w:rPr>
      </w:pPr>
      <w:r>
        <w:rPr>
          <w:rFonts w:ascii="Times New Roman" w:eastAsiaTheme="minorEastAsia" w:hAnsi="Times New Roman" w:cs="Times New Roman"/>
          <w:bCs/>
          <w:sz w:val="24"/>
          <w:szCs w:val="24"/>
          <w:lang w:eastAsia="zh-CN"/>
        </w:rPr>
        <w:t>Freedom in decision-making also means allowing communities time and space to convene their own internal meetings in order to reach decisions through internal deliberations, with the support of third party entities, if wanted. For instance, i</w:t>
      </w:r>
      <w:r w:rsidRPr="00D70142">
        <w:rPr>
          <w:rFonts w:ascii="Times New Roman" w:hAnsi="Times New Roman" w:cs="Times New Roman"/>
          <w:sz w:val="24"/>
          <w:szCs w:val="24"/>
        </w:rPr>
        <w:t xml:space="preserve">f companies </w:t>
      </w:r>
      <w:r>
        <w:rPr>
          <w:rFonts w:ascii="Times New Roman" w:hAnsi="Times New Roman" w:cs="Times New Roman"/>
          <w:sz w:val="24"/>
          <w:szCs w:val="24"/>
        </w:rPr>
        <w:t>start giving</w:t>
      </w:r>
      <w:r w:rsidRPr="00D70142">
        <w:rPr>
          <w:rFonts w:ascii="Times New Roman" w:hAnsi="Times New Roman" w:cs="Times New Roman"/>
          <w:sz w:val="24"/>
          <w:szCs w:val="24"/>
        </w:rPr>
        <w:t xml:space="preserve"> out jobs </w:t>
      </w:r>
      <w:r w:rsidRPr="00B504C8">
        <w:rPr>
          <w:rFonts w:ascii="Times New Roman" w:hAnsi="Times New Roman" w:cs="Times New Roman"/>
          <w:sz w:val="24"/>
          <w:szCs w:val="24"/>
        </w:rPr>
        <w:t>in anticipation of agreement with the community, but</w:t>
      </w:r>
      <w:r w:rsidRPr="00D70142">
        <w:rPr>
          <w:rFonts w:ascii="Times New Roman" w:hAnsi="Times New Roman" w:cs="Times New Roman"/>
          <w:sz w:val="24"/>
          <w:szCs w:val="24"/>
        </w:rPr>
        <w:t xml:space="preserve"> before they have the consent of the community and a legally binding land use agreement, then this can create division and make a collective FPIC process impossible for communities. </w:t>
      </w:r>
      <w:r>
        <w:rPr>
          <w:rFonts w:ascii="Times New Roman" w:hAnsi="Times New Roman" w:cs="Times New Roman"/>
          <w:sz w:val="24"/>
          <w:szCs w:val="24"/>
        </w:rPr>
        <w:t>T</w:t>
      </w:r>
      <w:r w:rsidRPr="00D70142">
        <w:rPr>
          <w:rFonts w:ascii="Times New Roman" w:hAnsi="Times New Roman" w:cs="Times New Roman"/>
          <w:sz w:val="24"/>
          <w:szCs w:val="24"/>
        </w:rPr>
        <w:t>he decision to accept jobs is normally made by individuals within the community, not via a collective decision</w:t>
      </w:r>
      <w:r>
        <w:rPr>
          <w:rFonts w:ascii="Times New Roman" w:hAnsi="Times New Roman" w:cs="Times New Roman"/>
          <w:sz w:val="24"/>
          <w:szCs w:val="24"/>
        </w:rPr>
        <w:t>. C</w:t>
      </w:r>
      <w:r w:rsidRPr="00D70142">
        <w:rPr>
          <w:rFonts w:ascii="Times New Roman" w:hAnsi="Times New Roman" w:cs="Times New Roman"/>
          <w:sz w:val="24"/>
          <w:szCs w:val="24"/>
        </w:rPr>
        <w:t xml:space="preserve">ompanies should avoid proposing employment </w:t>
      </w:r>
      <w:r>
        <w:rPr>
          <w:rFonts w:ascii="Times New Roman" w:hAnsi="Times New Roman" w:cs="Times New Roman"/>
          <w:sz w:val="24"/>
          <w:szCs w:val="24"/>
        </w:rPr>
        <w:t xml:space="preserve">to individuals in anticipation of proposed agreements, </w:t>
      </w:r>
      <w:r w:rsidRPr="00D70142">
        <w:rPr>
          <w:rFonts w:ascii="Times New Roman" w:hAnsi="Times New Roman" w:cs="Times New Roman"/>
          <w:sz w:val="24"/>
          <w:szCs w:val="24"/>
        </w:rPr>
        <w:t xml:space="preserve">before there is </w:t>
      </w:r>
      <w:r>
        <w:rPr>
          <w:rFonts w:ascii="Times New Roman" w:hAnsi="Times New Roman" w:cs="Times New Roman"/>
          <w:sz w:val="24"/>
          <w:szCs w:val="24"/>
        </w:rPr>
        <w:t xml:space="preserve">community consent and </w:t>
      </w:r>
      <w:r w:rsidRPr="00D70142">
        <w:rPr>
          <w:rFonts w:ascii="Times New Roman" w:hAnsi="Times New Roman" w:cs="Times New Roman"/>
          <w:sz w:val="24"/>
          <w:szCs w:val="24"/>
        </w:rPr>
        <w:t>a legally binding land use agreement in place</w:t>
      </w:r>
      <w:r w:rsidRPr="00B31296">
        <w:rPr>
          <w:rFonts w:ascii="Times New Roman" w:hAnsi="Times New Roman" w:cs="Times New Roman"/>
          <w:sz w:val="24"/>
          <w:szCs w:val="24"/>
        </w:rPr>
        <w:t>. I</w:t>
      </w:r>
      <w:r>
        <w:rPr>
          <w:rFonts w:ascii="Times New Roman" w:hAnsi="Times New Roman" w:cs="Times New Roman"/>
          <w:sz w:val="24"/>
          <w:szCs w:val="24"/>
        </w:rPr>
        <w:t xml:space="preserve">ndeed negotiation about the number, terms and conditions of employment are very often issues that communities wish to negotiate over as part of their giving consent to any relinquishment of rights. </w:t>
      </w:r>
    </w:p>
    <w:p w:rsidR="00112513" w:rsidRDefault="00112513" w:rsidP="00112513">
      <w:pPr>
        <w:jc w:val="both"/>
        <w:rPr>
          <w:rFonts w:ascii="Times New Roman" w:hAnsi="Times New Roman" w:cs="Times New Roman"/>
          <w:sz w:val="24"/>
          <w:szCs w:val="24"/>
        </w:rPr>
      </w:pPr>
    </w:p>
    <w:p w:rsidR="00112513" w:rsidRDefault="00112513" w:rsidP="00112513">
      <w:pPr>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Where threats of intimidation or coercion are felt and/or expressed, communities may need to consider postponing the meeting until a more suitable time</w:t>
      </w:r>
      <w:r w:rsidRPr="00C57F5E">
        <w:rPr>
          <w:rFonts w:ascii="Times New Roman" w:eastAsiaTheme="minorEastAsia" w:hAnsi="Times New Roman" w:cs="Times New Roman"/>
          <w:bCs/>
          <w:sz w:val="24"/>
          <w:szCs w:val="24"/>
          <w:lang w:eastAsia="zh-CN"/>
        </w:rPr>
        <w:t xml:space="preserve"> </w:t>
      </w:r>
      <w:r>
        <w:rPr>
          <w:rFonts w:ascii="Times New Roman" w:eastAsiaTheme="minorEastAsia" w:hAnsi="Times New Roman" w:cs="Times New Roman"/>
          <w:bCs/>
          <w:sz w:val="24"/>
          <w:szCs w:val="24"/>
          <w:lang w:eastAsia="zh-CN"/>
        </w:rPr>
        <w:t>or inviting in a third party of their choice to observe meetings. If intimidation, coercion or bribery are serious, the community, of course, has to the right to inform higher level authorities or initiate criminal proceedings.</w:t>
      </w:r>
    </w:p>
    <w:p w:rsidR="00112513" w:rsidRDefault="00112513" w:rsidP="00112513">
      <w:pPr>
        <w:spacing w:after="200" w:line="276" w:lineRule="auto"/>
        <w:rPr>
          <w:rFonts w:ascii="Times New Roman" w:eastAsiaTheme="minorEastAsia" w:hAnsi="Times New Roman" w:cs="Times New Roman"/>
          <w:bCs/>
          <w:sz w:val="24"/>
          <w:szCs w:val="24"/>
          <w:lang w:eastAsia="zh-CN"/>
        </w:rPr>
      </w:pPr>
    </w:p>
    <w:p w:rsidR="005C5A90" w:rsidRDefault="005C5A90" w:rsidP="005C5A90">
      <w:pPr>
        <w:autoSpaceDE w:val="0"/>
        <w:autoSpaceDN w:val="0"/>
        <w:adjustRightInd w:val="0"/>
        <w:ind w:left="709"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6</w:t>
      </w:r>
      <w:r w:rsidRPr="0043768E">
        <w:rPr>
          <w:rFonts w:eastAsiaTheme="minorEastAsia" w:cs="Times New Roman"/>
          <w:b/>
          <w:bCs/>
          <w:color w:val="C00000"/>
          <w:sz w:val="50"/>
          <w:szCs w:val="50"/>
          <w:lang w:eastAsia="zh-CN"/>
        </w:rPr>
        <w:t xml:space="preserve"> </w:t>
      </w:r>
      <w:r>
        <w:rPr>
          <w:rFonts w:eastAsiaTheme="minorEastAsia" w:cs="Times New Roman"/>
          <w:b/>
          <w:bCs/>
          <w:color w:val="C00000"/>
          <w:sz w:val="40"/>
          <w:szCs w:val="40"/>
          <w:lang w:eastAsia="zh-CN"/>
        </w:rPr>
        <w:t>e</w:t>
      </w:r>
      <w:r w:rsidRPr="0043768E">
        <w:rPr>
          <w:rFonts w:eastAsiaTheme="minorEastAsia" w:cs="Times New Roman"/>
          <w:b/>
          <w:bCs/>
          <w:color w:val="C00000"/>
          <w:sz w:val="40"/>
          <w:szCs w:val="40"/>
          <w:lang w:eastAsia="zh-CN"/>
        </w:rPr>
        <w:t>nsuring c</w:t>
      </w:r>
      <w:r>
        <w:rPr>
          <w:rFonts w:eastAsiaTheme="minorEastAsia" w:cs="Times New Roman"/>
          <w:b/>
          <w:bCs/>
          <w:color w:val="C00000"/>
          <w:sz w:val="40"/>
          <w:szCs w:val="40"/>
          <w:lang w:eastAsia="zh-CN"/>
        </w:rPr>
        <w:t>onsent is p</w:t>
      </w:r>
      <w:r w:rsidRPr="0043768E">
        <w:rPr>
          <w:rFonts w:eastAsiaTheme="minorEastAsia" w:cs="Times New Roman"/>
          <w:b/>
          <w:bCs/>
          <w:color w:val="C00000"/>
          <w:sz w:val="40"/>
          <w:szCs w:val="40"/>
          <w:lang w:eastAsia="zh-CN"/>
        </w:rPr>
        <w:t>rior</w:t>
      </w:r>
    </w:p>
    <w:p w:rsidR="005C5A90" w:rsidRDefault="005C5A90" w:rsidP="005C5A90">
      <w:pPr>
        <w:autoSpaceDE w:val="0"/>
        <w:autoSpaceDN w:val="0"/>
        <w:adjustRightInd w:val="0"/>
        <w:ind w:left="709" w:right="95"/>
        <w:jc w:val="right"/>
        <w:rPr>
          <w:rFonts w:eastAsiaTheme="minorEastAsia" w:cs="Times New Roman"/>
          <w:b/>
          <w:bCs/>
          <w:color w:val="C00000"/>
          <w:sz w:val="40"/>
          <w:szCs w:val="40"/>
          <w:lang w:eastAsia="zh-CN"/>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985"/>
        <w:gridCol w:w="2261"/>
        <w:gridCol w:w="2627"/>
        <w:gridCol w:w="2199"/>
      </w:tblGrid>
      <w:tr w:rsidR="0087709D" w:rsidTr="003415F9">
        <w:tc>
          <w:tcPr>
            <w:tcW w:w="5000" w:type="pct"/>
            <w:gridSpan w:val="4"/>
            <w:shd w:val="clear" w:color="auto" w:fill="FDE9D9" w:themeFill="accent6" w:themeFillTint="33"/>
          </w:tcPr>
          <w:p w:rsidR="0087709D" w:rsidRPr="00C87BBA" w:rsidRDefault="0087709D" w:rsidP="003415F9">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87709D" w:rsidRPr="00C87BBA" w:rsidRDefault="0087709D" w:rsidP="003415F9">
            <w:pPr>
              <w:autoSpaceDE w:val="0"/>
              <w:autoSpaceDN w:val="0"/>
              <w:adjustRightInd w:val="0"/>
              <w:jc w:val="center"/>
              <w:rPr>
                <w:rFonts w:eastAsiaTheme="minorEastAsia" w:cs="Times New Roman"/>
                <w:b/>
                <w:sz w:val="28"/>
                <w:szCs w:val="28"/>
                <w:lang w:eastAsia="zh-CN"/>
              </w:rPr>
            </w:pPr>
          </w:p>
        </w:tc>
      </w:tr>
      <w:tr w:rsidR="0087709D" w:rsidTr="003415F9">
        <w:tc>
          <w:tcPr>
            <w:tcW w:w="1094" w:type="pct"/>
            <w:shd w:val="clear" w:color="auto" w:fill="FDE9D9" w:themeFill="accent6" w:themeFillTint="33"/>
          </w:tcPr>
          <w:p w:rsidR="0087709D" w:rsidRPr="00C87BBA" w:rsidRDefault="0087709D" w:rsidP="003415F9">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246" w:type="pct"/>
            <w:shd w:val="clear" w:color="auto" w:fill="FDE9D9" w:themeFill="accent6" w:themeFillTint="33"/>
          </w:tcPr>
          <w:p w:rsidR="0087709D" w:rsidRDefault="0087709D" w:rsidP="003415F9">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87709D" w:rsidRPr="002C727C" w:rsidRDefault="0087709D" w:rsidP="003415F9">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87709D" w:rsidRPr="002C727C" w:rsidRDefault="0087709D" w:rsidP="003415F9">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87709D" w:rsidRPr="002C727C" w:rsidRDefault="0087709D" w:rsidP="003415F9">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87709D" w:rsidTr="003415F9">
        <w:tc>
          <w:tcPr>
            <w:tcW w:w="1094" w:type="pct"/>
            <w:shd w:val="clear" w:color="auto" w:fill="FDE9D9" w:themeFill="accent6" w:themeFillTint="33"/>
          </w:tcPr>
          <w:p w:rsidR="0087709D" w:rsidRDefault="0087709D" w:rsidP="003415F9">
            <w:pPr>
              <w:rPr>
                <w:b/>
                <w:bCs/>
              </w:rPr>
            </w:pPr>
            <w:r w:rsidRPr="002C727C">
              <w:rPr>
                <w:rFonts w:eastAsia="Times New Roman" w:cs="Times New Roman"/>
                <w:b/>
              </w:rPr>
              <w:t>2</w:t>
            </w:r>
            <w:r w:rsidRPr="002C727C">
              <w:rPr>
                <w:b/>
                <w:bCs/>
              </w:rPr>
              <w:t xml:space="preserve"> Compliance with applicable laws and regulations</w:t>
            </w: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Pr="002C727C" w:rsidRDefault="0087709D" w:rsidP="003415F9">
            <w:pPr>
              <w:rPr>
                <w:rFonts w:eastAsia="Times New Roman" w:cs="Times New Roman"/>
                <w:b/>
              </w:rPr>
            </w:pPr>
          </w:p>
          <w:p w:rsidR="0087709D" w:rsidRDefault="0087709D" w:rsidP="003415F9">
            <w:pPr>
              <w:rPr>
                <w:b/>
                <w:bCs/>
              </w:rPr>
            </w:pPr>
            <w:r w:rsidRPr="002C727C">
              <w:rPr>
                <w:rFonts w:eastAsia="Times New Roman" w:cs="Times New Roman"/>
                <w:b/>
              </w:rPr>
              <w:t>5</w:t>
            </w:r>
            <w:r w:rsidRPr="002C727C">
              <w:rPr>
                <w:b/>
                <w:bCs/>
              </w:rPr>
              <w:t xml:space="preserve"> Environmental responsibility and conservation of natural resources and biodiversity </w:t>
            </w: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Pr="002C727C" w:rsidRDefault="0087709D" w:rsidP="003415F9">
            <w:pPr>
              <w:rPr>
                <w:b/>
                <w:bCs/>
              </w:rPr>
            </w:pPr>
          </w:p>
          <w:p w:rsidR="0087709D" w:rsidRPr="002C727C" w:rsidRDefault="0087709D" w:rsidP="003415F9">
            <w:pPr>
              <w:rPr>
                <w:rFonts w:eastAsia="Times New Roman" w:cs="Times New Roman"/>
                <w:b/>
              </w:rPr>
            </w:pPr>
            <w:r>
              <w:rPr>
                <w:b/>
                <w:bCs/>
              </w:rPr>
              <w:t>7 Responsible development of new plantings</w:t>
            </w:r>
          </w:p>
          <w:p w:rsidR="0087709D" w:rsidRPr="00C87BBA" w:rsidRDefault="0087709D" w:rsidP="003415F9">
            <w:pPr>
              <w:jc w:val="center"/>
              <w:rPr>
                <w:rFonts w:eastAsiaTheme="minorEastAsia" w:cs="Times New Roman"/>
                <w:b/>
                <w:bCs/>
                <w:color w:val="FF0000"/>
                <w:sz w:val="24"/>
                <w:szCs w:val="24"/>
                <w:lang w:eastAsia="zh-CN"/>
              </w:rPr>
            </w:pPr>
          </w:p>
        </w:tc>
        <w:tc>
          <w:tcPr>
            <w:tcW w:w="1246" w:type="pct"/>
            <w:shd w:val="clear" w:color="auto" w:fill="FDE9D9" w:themeFill="accent6" w:themeFillTint="33"/>
          </w:tcPr>
          <w:p w:rsidR="0087709D" w:rsidRPr="007D6E81" w:rsidRDefault="0087709D" w:rsidP="003415F9">
            <w:pPr>
              <w:rPr>
                <w:rStyle w:val="A9"/>
              </w:rPr>
            </w:pPr>
            <w:r w:rsidRPr="007D6E81">
              <w:rPr>
                <w:rStyle w:val="A9"/>
                <w:b/>
              </w:rPr>
              <w:t xml:space="preserve">2.2 </w:t>
            </w:r>
            <w:r w:rsidRPr="007D6E81">
              <w:rPr>
                <w:rStyle w:val="A9"/>
              </w:rPr>
              <w:t>The right to use the land is demonstrated, and is not legitimately contested by local people who can demonstrate that they have legal, customary or user rights.</w:t>
            </w:r>
          </w:p>
          <w:p w:rsidR="0087709D" w:rsidRDefault="0087709D" w:rsidP="003415F9">
            <w:pPr>
              <w:ind w:firstLine="720"/>
              <w:rPr>
                <w:rStyle w:val="A9"/>
              </w:rPr>
            </w:pPr>
          </w:p>
          <w:p w:rsidR="0087709D" w:rsidRDefault="0087709D" w:rsidP="003415F9">
            <w:pPr>
              <w:ind w:firstLine="720"/>
              <w:rPr>
                <w:rStyle w:val="A9"/>
              </w:rPr>
            </w:pPr>
          </w:p>
          <w:p w:rsidR="0087709D" w:rsidRDefault="0087709D" w:rsidP="003415F9">
            <w:pPr>
              <w:ind w:firstLine="720"/>
              <w:rPr>
                <w:rStyle w:val="A9"/>
              </w:rPr>
            </w:pPr>
          </w:p>
          <w:p w:rsidR="0087709D" w:rsidRPr="007D6E81" w:rsidRDefault="0087709D" w:rsidP="003415F9">
            <w:pPr>
              <w:ind w:firstLine="720"/>
              <w:rPr>
                <w:rStyle w:val="A9"/>
              </w:rPr>
            </w:pPr>
          </w:p>
          <w:p w:rsidR="0087709D" w:rsidRPr="007D6E81" w:rsidRDefault="0087709D" w:rsidP="003415F9">
            <w:pPr>
              <w:rPr>
                <w:rStyle w:val="A9"/>
              </w:rPr>
            </w:pPr>
            <w:r w:rsidRPr="007D6E81">
              <w:rPr>
                <w:rStyle w:val="A9"/>
                <w:b/>
              </w:rPr>
              <w:t>2.3</w:t>
            </w:r>
            <w:r w:rsidRPr="007D6E81">
              <w:rPr>
                <w:rStyle w:val="A9"/>
              </w:rPr>
              <w:t xml:space="preserve"> Use of the land for oil palm does not diminish the legal, customary or user rights of other users without their free, </w:t>
            </w:r>
            <w:r w:rsidRPr="007D6E81">
              <w:rPr>
                <w:rStyle w:val="A9"/>
                <w:color w:val="C00000"/>
              </w:rPr>
              <w:t>prior</w:t>
            </w:r>
            <w:r w:rsidRPr="007D6E81">
              <w:rPr>
                <w:rStyle w:val="A9"/>
              </w:rPr>
              <w:t xml:space="preserve"> and informed consent.</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7D6E81" w:rsidRDefault="0087709D" w:rsidP="003415F9">
            <w:pPr>
              <w:rPr>
                <w:rStyle w:val="A9"/>
              </w:rPr>
            </w:pPr>
          </w:p>
          <w:p w:rsidR="0087709D" w:rsidRPr="007D6E81" w:rsidRDefault="0087709D" w:rsidP="003415F9">
            <w:pPr>
              <w:rPr>
                <w:rStyle w:val="A9"/>
              </w:rPr>
            </w:pPr>
            <w:r w:rsidRPr="007D6E81">
              <w:rPr>
                <w:rStyle w:val="A9"/>
                <w:b/>
              </w:rPr>
              <w:t xml:space="preserve">5.2 </w:t>
            </w:r>
            <w:r w:rsidRPr="007D6E81">
              <w:rPr>
                <w:rStyle w:val="A9"/>
              </w:rPr>
              <w:t>The status of rare, threatened or endangered species and other High Conservation Value habitats, if any, that exist in the plantation or that could be affected by plantation or mill management, shall be identified and operations managed to best ensure that they are maintained and/or enhanced.</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7D6E81" w:rsidRDefault="0087709D" w:rsidP="003415F9">
            <w:pPr>
              <w:rPr>
                <w:rStyle w:val="A9"/>
              </w:rPr>
            </w:pPr>
          </w:p>
          <w:p w:rsidR="0087709D" w:rsidRPr="007D6E81" w:rsidRDefault="0087709D" w:rsidP="003415F9">
            <w:pPr>
              <w:rPr>
                <w:rStyle w:val="A9"/>
              </w:rPr>
            </w:pPr>
            <w:r w:rsidRPr="007D6E81">
              <w:rPr>
                <w:rStyle w:val="A9"/>
                <w:b/>
              </w:rPr>
              <w:t xml:space="preserve">7.1 </w:t>
            </w:r>
            <w:r w:rsidRPr="007D6E81">
              <w:rPr>
                <w:rStyle w:val="A9"/>
              </w:rPr>
              <w:t xml:space="preserve">A comprehensive and participatory independent social and environmental impact assessment is undertaken </w:t>
            </w:r>
            <w:r w:rsidRPr="007D6E81">
              <w:rPr>
                <w:rStyle w:val="A9"/>
                <w:color w:val="C00000"/>
              </w:rPr>
              <w:t>prior to establishing new plantings or operations, or expanding existing ones</w:t>
            </w:r>
            <w:r w:rsidRPr="007D6E81">
              <w:rPr>
                <w:rStyle w:val="A9"/>
              </w:rPr>
              <w:t>, and the results incorporated into planning, management and operations.</w:t>
            </w:r>
          </w:p>
          <w:p w:rsidR="0087709D" w:rsidRPr="007D6E81" w:rsidRDefault="0087709D" w:rsidP="003415F9">
            <w:pPr>
              <w:rPr>
                <w:rStyle w:val="A9"/>
              </w:rPr>
            </w:pPr>
          </w:p>
          <w:p w:rsidR="0087709D" w:rsidRPr="007D6E81" w:rsidRDefault="0087709D" w:rsidP="003415F9">
            <w:pPr>
              <w:pStyle w:val="Pa2"/>
              <w:rPr>
                <w:rStyle w:val="A9"/>
              </w:rPr>
            </w:pPr>
            <w:r w:rsidRPr="007D6E81">
              <w:rPr>
                <w:rStyle w:val="A9"/>
                <w:b/>
              </w:rPr>
              <w:t xml:space="preserve">7.3 </w:t>
            </w:r>
            <w:r w:rsidRPr="007D6E81">
              <w:rPr>
                <w:rStyle w:val="A9"/>
              </w:rPr>
              <w:t>New plantings since November 2005 have not replaced primary forest or any area required to maintain or enhance one or more High Conservation Values.</w:t>
            </w: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7D6E81" w:rsidRDefault="0087709D" w:rsidP="003415F9">
            <w:pPr>
              <w:rPr>
                <w:lang w:eastAsia="zh-CN"/>
              </w:rPr>
            </w:pPr>
          </w:p>
          <w:p w:rsidR="0087709D" w:rsidRPr="007D6E81" w:rsidRDefault="0087709D" w:rsidP="003415F9">
            <w:pPr>
              <w:rPr>
                <w:rStyle w:val="A9"/>
              </w:rPr>
            </w:pPr>
            <w:r w:rsidRPr="007D6E81">
              <w:rPr>
                <w:rStyle w:val="A9"/>
                <w:b/>
              </w:rPr>
              <w:t xml:space="preserve">7.5 </w:t>
            </w:r>
            <w:r w:rsidRPr="007D6E81">
              <w:rPr>
                <w:rStyle w:val="A9"/>
              </w:rPr>
              <w:t>No new plantings are established on local peoples’ land where it can be demonstrated that there are legal, customary or user rights, without their free</w:t>
            </w:r>
            <w:r w:rsidRPr="00B85BC7">
              <w:rPr>
                <w:rStyle w:val="A9"/>
                <w:color w:val="C00000"/>
              </w:rPr>
              <w:t xml:space="preserve">, prior </w:t>
            </w:r>
            <w:r w:rsidRPr="007D6E81">
              <w:rPr>
                <w:rStyle w:val="A9"/>
              </w:rPr>
              <w:t>and informed consent. This is dealt with through a documented system that enables these and other stakeholders to express their views through their own representative institutions.</w:t>
            </w:r>
          </w:p>
          <w:p w:rsidR="0087709D" w:rsidRPr="007D6E81" w:rsidRDefault="0087709D" w:rsidP="003415F9">
            <w:pPr>
              <w:rPr>
                <w:rStyle w:val="A9"/>
              </w:rPr>
            </w:pPr>
          </w:p>
          <w:p w:rsidR="0087709D" w:rsidRPr="00C87BBA" w:rsidRDefault="0087709D" w:rsidP="003415F9">
            <w:pPr>
              <w:autoSpaceDE w:val="0"/>
              <w:autoSpaceDN w:val="0"/>
              <w:adjustRightInd w:val="0"/>
              <w:rPr>
                <w:rFonts w:eastAsiaTheme="minorEastAsia" w:cs="Times New Roman"/>
                <w:b/>
                <w:bCs/>
                <w:color w:val="FF0000"/>
                <w:sz w:val="24"/>
                <w:szCs w:val="24"/>
                <w:lang w:eastAsia="zh-CN"/>
              </w:rPr>
            </w:pPr>
            <w:r w:rsidRPr="007D6E81">
              <w:rPr>
                <w:rStyle w:val="A9"/>
                <w:b/>
              </w:rPr>
              <w:t xml:space="preserve">7.6 </w:t>
            </w:r>
            <w:r w:rsidRPr="007D6E81">
              <w:rPr>
                <w:rStyle w:val="A9"/>
              </w:rPr>
              <w:t xml:space="preserve">Where it can be demonstrated that local peoples have legal, customary or user rights, they are compensated for any agreed land acquisitions and relinquishment of rights, subject to their free, </w:t>
            </w:r>
            <w:r w:rsidRPr="007D6E81">
              <w:rPr>
                <w:rStyle w:val="A9"/>
                <w:color w:val="C00000"/>
              </w:rPr>
              <w:t>prior</w:t>
            </w:r>
            <w:r w:rsidRPr="007D6E81">
              <w:rPr>
                <w:rStyle w:val="A9"/>
              </w:rPr>
              <w:t xml:space="preserve"> and informed consent and negotiated agreements.</w:t>
            </w:r>
          </w:p>
        </w:tc>
        <w:tc>
          <w:tcPr>
            <w:tcW w:w="1448" w:type="pct"/>
            <w:shd w:val="clear" w:color="auto" w:fill="FDE9D9" w:themeFill="accent6" w:themeFillTint="33"/>
          </w:tcPr>
          <w:p w:rsidR="0087709D" w:rsidRPr="007D6E81" w:rsidRDefault="0087709D" w:rsidP="003415F9">
            <w:pPr>
              <w:rPr>
                <w:rStyle w:val="A9"/>
              </w:rPr>
            </w:pPr>
            <w:r w:rsidRPr="007D6E81">
              <w:rPr>
                <w:rStyle w:val="A9"/>
              </w:rPr>
              <w:t xml:space="preserve">2.2.3: Where there are or have been disputes, additional proof of legal acquisition of title and evidence that fair compensation has been made to previous owners and occupants shall be available, and that these have been accepted with free, </w:t>
            </w:r>
            <w:r w:rsidRPr="007D6E81">
              <w:rPr>
                <w:rStyle w:val="A9"/>
                <w:color w:val="C00000"/>
              </w:rPr>
              <w:t>prior</w:t>
            </w:r>
            <w:r w:rsidRPr="007D6E81">
              <w:rPr>
                <w:rStyle w:val="A9"/>
              </w:rPr>
              <w:t xml:space="preserve"> and informed consent (FPIC).</w:t>
            </w:r>
          </w:p>
          <w:p w:rsidR="0087709D" w:rsidRPr="007D6E81" w:rsidRDefault="0087709D" w:rsidP="003415F9">
            <w:pPr>
              <w:rPr>
                <w:rStyle w:val="A9"/>
              </w:rPr>
            </w:pPr>
          </w:p>
          <w:p w:rsidR="0087709D" w:rsidRPr="007D6E81" w:rsidRDefault="0087709D" w:rsidP="003415F9">
            <w:pPr>
              <w:pStyle w:val="Pa2"/>
              <w:rPr>
                <w:rFonts w:cs="Calibri"/>
                <w:color w:val="000000"/>
                <w:sz w:val="22"/>
                <w:szCs w:val="22"/>
              </w:rPr>
            </w:pPr>
            <w:r w:rsidRPr="007D6E81">
              <w:rPr>
                <w:rStyle w:val="A9"/>
              </w:rPr>
              <w:t xml:space="preserve">2.3.2: </w:t>
            </w:r>
            <w:r w:rsidRPr="007D6E81">
              <w:rPr>
                <w:rFonts w:cs="Calibri"/>
                <w:color w:val="000000"/>
                <w:sz w:val="22"/>
                <w:szCs w:val="22"/>
              </w:rPr>
              <w:t xml:space="preserve">Copies of negotiated agreements detailing the process of free, </w:t>
            </w:r>
            <w:r w:rsidRPr="007D6E81">
              <w:rPr>
                <w:rFonts w:cs="Calibri"/>
                <w:color w:val="C00000"/>
                <w:sz w:val="22"/>
                <w:szCs w:val="22"/>
              </w:rPr>
              <w:t>prior</w:t>
            </w:r>
            <w:r w:rsidRPr="007D6E81">
              <w:rPr>
                <w:rFonts w:cs="Calibri"/>
                <w:color w:val="000000"/>
                <w:sz w:val="22"/>
                <w:szCs w:val="22"/>
              </w:rPr>
              <w:t xml:space="preserve"> and informed consent (FPIC) (Criteria 2.2, 7.5 and 7.6) shall be available and shall include: </w:t>
            </w:r>
          </w:p>
          <w:p w:rsidR="0087709D" w:rsidRPr="00F53FB1" w:rsidRDefault="0087709D" w:rsidP="003415F9">
            <w:pPr>
              <w:autoSpaceDE w:val="0"/>
              <w:autoSpaceDN w:val="0"/>
              <w:adjustRightInd w:val="0"/>
              <w:spacing w:line="241" w:lineRule="atLeast"/>
              <w:rPr>
                <w:rFonts w:ascii="Calibri" w:eastAsiaTheme="minorEastAsia" w:hAnsi="Calibri" w:cs="Calibri"/>
                <w:color w:val="000000"/>
                <w:lang w:eastAsia="zh-CN"/>
              </w:rPr>
            </w:pPr>
            <w:r w:rsidRPr="007D6E81">
              <w:rPr>
                <w:rFonts w:ascii="Calibri" w:eastAsiaTheme="minorEastAsia" w:hAnsi="Calibri" w:cs="Calibri"/>
                <w:color w:val="000000"/>
                <w:lang w:eastAsia="zh-CN"/>
              </w:rPr>
              <w:t xml:space="preserve">[…] </w:t>
            </w:r>
          </w:p>
          <w:p w:rsidR="0087709D" w:rsidRPr="007D6E81" w:rsidRDefault="0087709D" w:rsidP="003415F9">
            <w:pPr>
              <w:rPr>
                <w:rFonts w:ascii="Calibri" w:eastAsiaTheme="minorEastAsia" w:hAnsi="Calibri" w:cs="Calibri"/>
                <w:color w:val="000000"/>
                <w:lang w:eastAsia="zh-CN"/>
              </w:rPr>
            </w:pPr>
            <w:r w:rsidRPr="007D6E81">
              <w:rPr>
                <w:rFonts w:ascii="Calibri" w:eastAsiaTheme="minorEastAsia" w:hAnsi="Calibri" w:cs="Calibri"/>
                <w:color w:val="000000"/>
                <w:lang w:eastAsia="zh-CN"/>
              </w:rPr>
              <w:t xml:space="preserve">b) Evidence that the company has respected communities’ decisions to give or withhold their consent to the operation </w:t>
            </w:r>
            <w:r w:rsidRPr="007D6E81">
              <w:rPr>
                <w:rFonts w:ascii="Calibri" w:eastAsiaTheme="minorEastAsia" w:hAnsi="Calibri" w:cs="Calibri"/>
                <w:color w:val="C00000"/>
                <w:lang w:eastAsia="zh-CN"/>
              </w:rPr>
              <w:t>at the time that this decision was taken</w:t>
            </w:r>
            <w:r w:rsidRPr="007D6E81">
              <w:rPr>
                <w:rFonts w:ascii="Calibri" w:eastAsiaTheme="minorEastAsia" w:hAnsi="Calibri" w:cs="Calibri"/>
                <w:color w:val="000000"/>
                <w:lang w:eastAsia="zh-CN"/>
              </w:rPr>
              <w:t xml:space="preserve">; </w:t>
            </w:r>
          </w:p>
          <w:p w:rsidR="0087709D" w:rsidRPr="007D6E81" w:rsidRDefault="0087709D" w:rsidP="003415F9">
            <w:pPr>
              <w:rPr>
                <w:rFonts w:ascii="Calibri" w:eastAsiaTheme="minorEastAsia" w:hAnsi="Calibri" w:cs="Calibri"/>
                <w:color w:val="000000"/>
                <w:lang w:eastAsia="zh-CN"/>
              </w:rPr>
            </w:pPr>
            <w:r w:rsidRPr="007D6E81">
              <w:rPr>
                <w:rFonts w:ascii="Calibri" w:eastAsiaTheme="minorEastAsia" w:hAnsi="Calibri" w:cs="Calibri"/>
                <w:color w:val="000000"/>
                <w:lang w:eastAsia="zh-CN"/>
              </w:rPr>
              <w:t>[…]</w:t>
            </w: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Default="0087709D" w:rsidP="003415F9">
            <w:pPr>
              <w:rPr>
                <w:rFonts w:ascii="Calibri" w:eastAsiaTheme="minorEastAsia" w:hAnsi="Calibri" w:cs="Calibri"/>
                <w:color w:val="000000"/>
                <w:lang w:eastAsia="zh-CN"/>
              </w:rPr>
            </w:pPr>
          </w:p>
          <w:p w:rsidR="0087709D" w:rsidRPr="007D6E81" w:rsidRDefault="0087709D" w:rsidP="003415F9">
            <w:pPr>
              <w:rPr>
                <w:rFonts w:ascii="Calibri" w:eastAsiaTheme="minorEastAsia" w:hAnsi="Calibri" w:cs="Calibri"/>
                <w:color w:val="000000"/>
                <w:lang w:eastAsia="zh-CN"/>
              </w:rPr>
            </w:pPr>
          </w:p>
          <w:p w:rsidR="0087709D" w:rsidRPr="007D6E81" w:rsidRDefault="0087709D" w:rsidP="003415F9">
            <w:pPr>
              <w:pStyle w:val="Pa2"/>
              <w:rPr>
                <w:rStyle w:val="A9"/>
              </w:rPr>
            </w:pPr>
            <w:r w:rsidRPr="007D6E81">
              <w:rPr>
                <w:rStyle w:val="A9"/>
              </w:rPr>
              <w:t xml:space="preserve">7.3.2: A comprehensive HCV assessment, including stakeholder consultation, shall be conducted </w:t>
            </w:r>
            <w:r w:rsidRPr="007D6E81">
              <w:rPr>
                <w:rStyle w:val="A9"/>
                <w:color w:val="C00000"/>
              </w:rPr>
              <w:t xml:space="preserve">prior </w:t>
            </w:r>
            <w:r w:rsidRPr="007D6E81">
              <w:rPr>
                <w:rStyle w:val="A9"/>
              </w:rPr>
              <w:t>to any conversion or new planting. […]</w:t>
            </w: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7D6E81" w:rsidRDefault="0087709D" w:rsidP="003415F9">
            <w:pPr>
              <w:rPr>
                <w:lang w:eastAsia="zh-CN"/>
              </w:rPr>
            </w:pPr>
          </w:p>
          <w:p w:rsidR="0087709D" w:rsidRPr="007D6E81" w:rsidRDefault="0087709D" w:rsidP="003415F9">
            <w:pPr>
              <w:pStyle w:val="Pa2"/>
              <w:rPr>
                <w:rFonts w:cs="Calibri"/>
                <w:color w:val="000000"/>
                <w:sz w:val="22"/>
                <w:szCs w:val="22"/>
              </w:rPr>
            </w:pPr>
            <w:r w:rsidRPr="007D6E81">
              <w:rPr>
                <w:rStyle w:val="A9"/>
              </w:rPr>
              <w:t xml:space="preserve">7.5.1: Evidence shall be available that affected local peoples understand they have the right to say ‘no’ to operations planned on their lands </w:t>
            </w:r>
            <w:r w:rsidRPr="007D6E81">
              <w:rPr>
                <w:rStyle w:val="A9"/>
                <w:color w:val="C00000"/>
              </w:rPr>
              <w:t>before and during initial discussions, during the stage of information gathering and associated consultations, during negotiations, and up until an agreement with the grower/miller is signed and ratified by these local peoples</w:t>
            </w:r>
            <w:r w:rsidRPr="007D6E81">
              <w:rPr>
                <w:rStyle w:val="A9"/>
              </w:rPr>
              <w:t xml:space="preserve">. </w:t>
            </w:r>
          </w:p>
          <w:p w:rsidR="0087709D" w:rsidRPr="007D6E81" w:rsidRDefault="0087709D" w:rsidP="003415F9">
            <w:pPr>
              <w:rPr>
                <w:lang w:eastAsia="zh-CN"/>
              </w:rPr>
            </w:pPr>
            <w:r w:rsidRPr="007D6E81">
              <w:rPr>
                <w:rStyle w:val="A9"/>
              </w:rPr>
              <w:t>Refer also to criteria 2.2, 2.3, 6.2, 6.4 and 7.6 for Indicators and Guidance on compliance.</w:t>
            </w:r>
          </w:p>
          <w:p w:rsidR="0087709D" w:rsidRDefault="0087709D" w:rsidP="003415F9">
            <w:pPr>
              <w:spacing w:after="200"/>
              <w:rPr>
                <w:rFonts w:eastAsiaTheme="minorEastAsia" w:cs="Times New Roman"/>
                <w:b/>
                <w:bCs/>
                <w:color w:val="FF0000"/>
                <w:sz w:val="24"/>
                <w:szCs w:val="24"/>
                <w:lang w:eastAsia="zh-CN"/>
              </w:rPr>
            </w:pPr>
          </w:p>
        </w:tc>
        <w:tc>
          <w:tcPr>
            <w:tcW w:w="1212" w:type="pct"/>
            <w:shd w:val="clear" w:color="auto" w:fill="FDE9D9" w:themeFill="accent6" w:themeFillTint="33"/>
          </w:tcPr>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7D6E81" w:rsidRDefault="0087709D" w:rsidP="003415F9">
            <w:pPr>
              <w:rPr>
                <w:rStyle w:val="A9"/>
              </w:rPr>
            </w:pPr>
            <w:r w:rsidRPr="007D6E81">
              <w:rPr>
                <w:lang w:eastAsia="zh-CN"/>
              </w:rPr>
              <w:t>For 2.3:</w:t>
            </w:r>
            <w:r w:rsidRPr="007D6E81">
              <w:rPr>
                <w:b/>
                <w:lang w:eastAsia="zh-CN"/>
              </w:rPr>
              <w:t xml:space="preserve"> </w:t>
            </w:r>
            <w:r w:rsidRPr="007D6E81">
              <w:rPr>
                <w:rStyle w:val="A9"/>
              </w:rPr>
              <w:t xml:space="preserve">This Criterion allows for sales and negotiated agreements to compensate other users for lost benefits and/ or relinquished rights. Negotiated agreements should be non-coercive and entered into voluntarily, carried out </w:t>
            </w:r>
            <w:r w:rsidRPr="007D6E81">
              <w:rPr>
                <w:rStyle w:val="A9"/>
                <w:color w:val="C00000"/>
              </w:rPr>
              <w:t>prior</w:t>
            </w:r>
            <w:r w:rsidRPr="007D6E81">
              <w:rPr>
                <w:rStyle w:val="A9"/>
              </w:rPr>
              <w:t xml:space="preserve"> to new investments or operations, and based on an open sharing of all relevant information.</w:t>
            </w:r>
          </w:p>
          <w:p w:rsidR="0087709D" w:rsidRPr="007D6E81" w:rsidRDefault="0087709D" w:rsidP="003415F9">
            <w:pPr>
              <w:rPr>
                <w:rStyle w:val="A9"/>
              </w:rPr>
            </w:pPr>
          </w:p>
          <w:p w:rsidR="0087709D" w:rsidRPr="007D6E81" w:rsidRDefault="0087709D" w:rsidP="003415F9">
            <w:pPr>
              <w:pStyle w:val="Pa2"/>
              <w:rPr>
                <w:rStyle w:val="A9"/>
              </w:rPr>
            </w:pPr>
            <w:r w:rsidRPr="007D6E81">
              <w:rPr>
                <w:rStyle w:val="A9"/>
              </w:rPr>
              <w:t xml:space="preserve">For 5.2 Note: […] Where communities are asked to relinquish rights so that HCVs can be maintained or enhanced by the companies or State agencies, then great care needs to be taken to ensure that communities retain access to adequate land and resources to secure their basic needs; all such relinquishment of rights must be subjected to their free, </w:t>
            </w:r>
            <w:r w:rsidRPr="007D6E81">
              <w:rPr>
                <w:rStyle w:val="A9"/>
                <w:color w:val="C00000"/>
              </w:rPr>
              <w:t>prior,</w:t>
            </w:r>
            <w:r w:rsidRPr="007D6E81">
              <w:rPr>
                <w:rStyle w:val="A9"/>
              </w:rPr>
              <w:t xml:space="preserve"> and informed consent (see Criteria 2.2 and 2.3).</w:t>
            </w:r>
          </w:p>
          <w:p w:rsidR="0087709D" w:rsidRPr="007D6E81" w:rsidRDefault="0087709D" w:rsidP="003415F9">
            <w:pPr>
              <w:rPr>
                <w:lang w:eastAsia="zh-CN"/>
              </w:rPr>
            </w:pPr>
          </w:p>
          <w:p w:rsidR="0087709D" w:rsidRPr="007D6E81" w:rsidRDefault="0087709D" w:rsidP="003415F9">
            <w:pPr>
              <w:pStyle w:val="Pa2"/>
              <w:rPr>
                <w:rStyle w:val="A9"/>
              </w:rPr>
            </w:pPr>
            <w:r w:rsidRPr="007D6E81">
              <w:rPr>
                <w:sz w:val="22"/>
                <w:szCs w:val="22"/>
              </w:rPr>
              <w:t xml:space="preserve">For 7.1: </w:t>
            </w:r>
            <w:r w:rsidRPr="007D6E81">
              <w:rPr>
                <w:rStyle w:val="A9"/>
              </w:rPr>
              <w:t xml:space="preserve">The potential impacts of all major proposed activities should be assessed in a participatory way </w:t>
            </w:r>
            <w:r w:rsidRPr="007D6E81">
              <w:rPr>
                <w:rStyle w:val="A9"/>
                <w:color w:val="C00000"/>
              </w:rPr>
              <w:t xml:space="preserve">prior to development. </w:t>
            </w:r>
            <w:r>
              <w:rPr>
                <w:rStyle w:val="A9"/>
              </w:rPr>
              <w:t>[…]</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7D6E81" w:rsidRDefault="0087709D" w:rsidP="003415F9">
            <w:pPr>
              <w:rPr>
                <w:rStyle w:val="A9"/>
              </w:rPr>
            </w:pPr>
          </w:p>
          <w:p w:rsidR="0087709D" w:rsidRPr="007D6E81" w:rsidRDefault="0087709D" w:rsidP="003415F9">
            <w:pPr>
              <w:rPr>
                <w:rStyle w:val="A9"/>
              </w:rPr>
            </w:pPr>
            <w:r w:rsidRPr="007D6E81">
              <w:rPr>
                <w:rStyle w:val="A9"/>
              </w:rPr>
              <w:t xml:space="preserve">For 7.3: Where land has been cleared since November 2005, and </w:t>
            </w:r>
            <w:r w:rsidRPr="007D6E81">
              <w:rPr>
                <w:rStyle w:val="A9"/>
                <w:color w:val="C00000"/>
              </w:rPr>
              <w:t xml:space="preserve">without a prior </w:t>
            </w:r>
            <w:r w:rsidRPr="007D6E81">
              <w:rPr>
                <w:rStyle w:val="A9"/>
              </w:rPr>
              <w:t>and adequate HCV assessment, it will be excluded from the RSPO certification programme until an adequate HCV compensation plan has been developed and accepted by the RSPO.</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7D6E81" w:rsidRDefault="0087709D" w:rsidP="003415F9">
            <w:pPr>
              <w:rPr>
                <w:rStyle w:val="A9"/>
              </w:rPr>
            </w:pPr>
          </w:p>
          <w:p w:rsidR="0087709D" w:rsidRPr="004D3004" w:rsidRDefault="0087709D" w:rsidP="003415F9">
            <w:pPr>
              <w:rPr>
                <w:rFonts w:cs="Calibri"/>
                <w:color w:val="000000"/>
              </w:rPr>
            </w:pPr>
            <w:r w:rsidRPr="007D6E81">
              <w:rPr>
                <w:rStyle w:val="A9"/>
              </w:rPr>
              <w:t xml:space="preserve">For 7.6.6: Growers and millers will confirm that the communities (or their representatives) gave consent to the initial planning phases of the operations </w:t>
            </w:r>
            <w:r w:rsidRPr="007D6E81">
              <w:rPr>
                <w:rStyle w:val="A9"/>
                <w:color w:val="C00000"/>
              </w:rPr>
              <w:t>prior</w:t>
            </w:r>
            <w:r w:rsidRPr="007D6E81">
              <w:rPr>
                <w:rStyle w:val="A9"/>
              </w:rPr>
              <w:t xml:space="preserve"> to the new issuance of a concession or land title to the operator.</w:t>
            </w:r>
          </w:p>
        </w:tc>
      </w:tr>
    </w:tbl>
    <w:p w:rsidR="00F53FB1" w:rsidRDefault="00F53FB1" w:rsidP="005C5A90">
      <w:pPr>
        <w:autoSpaceDE w:val="0"/>
        <w:autoSpaceDN w:val="0"/>
        <w:adjustRightInd w:val="0"/>
        <w:jc w:val="both"/>
        <w:rPr>
          <w:rFonts w:ascii="Times New Roman" w:eastAsiaTheme="minorEastAsia" w:hAnsi="Times New Roman" w:cs="Times New Roman"/>
          <w:bCs/>
          <w:sz w:val="24"/>
          <w:szCs w:val="24"/>
          <w:lang w:eastAsia="zh-CN"/>
        </w:rPr>
      </w:pPr>
    </w:p>
    <w:p w:rsidR="005C5A90" w:rsidRDefault="005C5A90" w:rsidP="005C5A90">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A fundamental aspect of any participatory process is that involvement must be able to meaningfully affect outcomes. Where consultation is pro forma and outcomes are pre-determined, such participation only generates a sense of powerlessness. Where </w:t>
      </w:r>
      <w:r w:rsidRPr="00D26449">
        <w:rPr>
          <w:rFonts w:ascii="Times New Roman" w:eastAsiaTheme="minorEastAsia" w:hAnsi="Times New Roman" w:cs="Times New Roman"/>
          <w:bCs/>
          <w:sz w:val="24"/>
          <w:szCs w:val="24"/>
          <w:lang w:eastAsia="zh-CN"/>
        </w:rPr>
        <w:t>consent</w:t>
      </w:r>
      <w:r>
        <w:rPr>
          <w:rFonts w:ascii="Times New Roman" w:eastAsiaTheme="minorEastAsia" w:hAnsi="Times New Roman" w:cs="Times New Roman"/>
          <w:bCs/>
          <w:sz w:val="24"/>
          <w:szCs w:val="24"/>
          <w:lang w:eastAsia="zh-CN"/>
        </w:rPr>
        <w:t xml:space="preserve"> is required it is even </w:t>
      </w:r>
      <w:r w:rsidRPr="00E61CCB">
        <w:rPr>
          <w:rFonts w:ascii="Times New Roman" w:eastAsiaTheme="minorEastAsia" w:hAnsi="Times New Roman" w:cs="Times New Roman"/>
          <w:bCs/>
          <w:sz w:val="24"/>
          <w:szCs w:val="24"/>
          <w:lang w:eastAsia="zh-CN"/>
        </w:rPr>
        <w:t>more imperative that this is done prior to any decision to invest and take over land. In some countries where national laws or administrative practice classify much land as State land or Crown land and consider communities to have few if any rights to such lands, the legal process for the issuance of permits or concessions may itself preclude the involvement of the communities in decision-making. The fact that in some countries permits</w:t>
      </w:r>
      <w:r w:rsidR="00556A93">
        <w:rPr>
          <w:rFonts w:ascii="Times New Roman" w:eastAsiaTheme="minorEastAsia" w:hAnsi="Times New Roman" w:cs="Times New Roman"/>
          <w:bCs/>
          <w:sz w:val="24"/>
          <w:szCs w:val="24"/>
          <w:lang w:eastAsia="zh-CN"/>
        </w:rPr>
        <w:t>, fiscal arrangements</w:t>
      </w:r>
      <w:r w:rsidRPr="00E61CCB">
        <w:rPr>
          <w:rFonts w:ascii="Times New Roman" w:eastAsiaTheme="minorEastAsia" w:hAnsi="Times New Roman" w:cs="Times New Roman"/>
          <w:bCs/>
          <w:sz w:val="24"/>
          <w:szCs w:val="24"/>
          <w:lang w:eastAsia="zh-CN"/>
        </w:rPr>
        <w:t xml:space="preserve"> </w:t>
      </w:r>
      <w:r w:rsidR="00B31296">
        <w:rPr>
          <w:rFonts w:ascii="Times New Roman" w:eastAsiaTheme="minorEastAsia" w:hAnsi="Times New Roman" w:cs="Times New Roman"/>
          <w:bCs/>
          <w:sz w:val="24"/>
          <w:szCs w:val="24"/>
          <w:lang w:eastAsia="zh-CN"/>
        </w:rPr>
        <w:t xml:space="preserve">and investment terms and </w:t>
      </w:r>
      <w:r w:rsidR="00B31296" w:rsidRPr="00B31296">
        <w:rPr>
          <w:rFonts w:ascii="Times New Roman" w:eastAsiaTheme="minorEastAsia" w:hAnsi="Times New Roman" w:cs="Times New Roman"/>
          <w:bCs/>
          <w:sz w:val="24"/>
          <w:szCs w:val="24"/>
          <w:lang w:eastAsia="zh-CN"/>
        </w:rPr>
        <w:t xml:space="preserve">conditions </w:t>
      </w:r>
      <w:r w:rsidRPr="00B31296">
        <w:rPr>
          <w:rFonts w:ascii="Times New Roman" w:eastAsiaTheme="minorEastAsia" w:hAnsi="Times New Roman" w:cs="Times New Roman"/>
          <w:bCs/>
          <w:sz w:val="24"/>
          <w:szCs w:val="24"/>
          <w:lang w:eastAsia="zh-CN"/>
        </w:rPr>
        <w:t xml:space="preserve">are </w:t>
      </w:r>
      <w:r w:rsidR="00B31296" w:rsidRPr="00B31296">
        <w:rPr>
          <w:rFonts w:ascii="Times New Roman" w:eastAsiaTheme="minorEastAsia" w:hAnsi="Times New Roman" w:cs="Times New Roman"/>
          <w:bCs/>
          <w:sz w:val="24"/>
          <w:szCs w:val="24"/>
          <w:lang w:eastAsia="zh-CN"/>
        </w:rPr>
        <w:t xml:space="preserve">achieved </w:t>
      </w:r>
      <w:r w:rsidRPr="00B31296">
        <w:rPr>
          <w:rFonts w:ascii="Times New Roman" w:eastAsiaTheme="minorEastAsia" w:hAnsi="Times New Roman" w:cs="Times New Roman"/>
          <w:bCs/>
          <w:sz w:val="24"/>
          <w:szCs w:val="24"/>
          <w:lang w:eastAsia="zh-CN"/>
        </w:rPr>
        <w:t xml:space="preserve">through several stages further </w:t>
      </w:r>
      <w:r w:rsidR="00B31296" w:rsidRPr="00B31296">
        <w:rPr>
          <w:rFonts w:ascii="Times New Roman" w:eastAsiaTheme="minorEastAsia" w:hAnsi="Times New Roman" w:cs="Times New Roman"/>
          <w:bCs/>
          <w:sz w:val="24"/>
          <w:szCs w:val="24"/>
          <w:lang w:eastAsia="zh-CN"/>
        </w:rPr>
        <w:t xml:space="preserve">influences </w:t>
      </w:r>
      <w:r w:rsidRPr="00B31296">
        <w:rPr>
          <w:rFonts w:ascii="Times New Roman" w:eastAsiaTheme="minorEastAsia" w:hAnsi="Times New Roman" w:cs="Times New Roman"/>
          <w:bCs/>
          <w:sz w:val="24"/>
          <w:szCs w:val="24"/>
          <w:lang w:eastAsia="zh-CN"/>
        </w:rPr>
        <w:t xml:space="preserve">the question of when in the process is ‘prior enough’. All these factors </w:t>
      </w:r>
      <w:r w:rsidR="00B31296" w:rsidRPr="00B31296">
        <w:rPr>
          <w:rFonts w:ascii="Times New Roman" w:eastAsiaTheme="minorEastAsia" w:hAnsi="Times New Roman" w:cs="Times New Roman"/>
          <w:bCs/>
          <w:sz w:val="24"/>
          <w:szCs w:val="24"/>
          <w:lang w:eastAsia="zh-CN"/>
        </w:rPr>
        <w:t>have imp</w:t>
      </w:r>
      <w:r w:rsidR="00556A93">
        <w:rPr>
          <w:rFonts w:ascii="Times New Roman" w:eastAsiaTheme="minorEastAsia" w:hAnsi="Times New Roman" w:cs="Times New Roman"/>
          <w:bCs/>
          <w:sz w:val="24"/>
          <w:szCs w:val="24"/>
          <w:lang w:eastAsia="zh-CN"/>
        </w:rPr>
        <w:t xml:space="preserve">lications for </w:t>
      </w:r>
      <w:r w:rsidRPr="00B31296">
        <w:rPr>
          <w:rFonts w:ascii="Times New Roman" w:eastAsiaTheme="minorEastAsia" w:hAnsi="Times New Roman" w:cs="Times New Roman"/>
          <w:bCs/>
          <w:sz w:val="24"/>
          <w:szCs w:val="24"/>
          <w:lang w:eastAsia="zh-CN"/>
        </w:rPr>
        <w:t xml:space="preserve">RSPO member companies </w:t>
      </w:r>
      <w:r w:rsidR="00556A93">
        <w:rPr>
          <w:rFonts w:ascii="Times New Roman" w:eastAsiaTheme="minorEastAsia" w:hAnsi="Times New Roman" w:cs="Times New Roman"/>
          <w:bCs/>
          <w:sz w:val="24"/>
          <w:szCs w:val="24"/>
          <w:lang w:eastAsia="zh-CN"/>
        </w:rPr>
        <w:t xml:space="preserve">seeking to comply with </w:t>
      </w:r>
      <w:r w:rsidRPr="00B31296">
        <w:rPr>
          <w:rFonts w:ascii="Times New Roman" w:eastAsiaTheme="minorEastAsia" w:hAnsi="Times New Roman" w:cs="Times New Roman"/>
          <w:bCs/>
          <w:sz w:val="24"/>
          <w:szCs w:val="24"/>
          <w:lang w:eastAsia="zh-CN"/>
        </w:rPr>
        <w:t xml:space="preserve">the requirements of the RSPO P&amp;C. These issues </w:t>
      </w:r>
      <w:r w:rsidR="00B31296" w:rsidRPr="00B31296">
        <w:rPr>
          <w:rFonts w:ascii="Times New Roman" w:eastAsiaTheme="minorEastAsia" w:hAnsi="Times New Roman" w:cs="Times New Roman"/>
          <w:bCs/>
          <w:sz w:val="24"/>
          <w:szCs w:val="24"/>
          <w:lang w:eastAsia="zh-CN"/>
        </w:rPr>
        <w:t xml:space="preserve">and opportunities </w:t>
      </w:r>
      <w:r w:rsidRPr="00B31296">
        <w:rPr>
          <w:rFonts w:ascii="Times New Roman" w:eastAsiaTheme="minorEastAsia" w:hAnsi="Times New Roman" w:cs="Times New Roman"/>
          <w:bCs/>
          <w:sz w:val="24"/>
          <w:szCs w:val="24"/>
          <w:lang w:eastAsia="zh-CN"/>
        </w:rPr>
        <w:t>should be clarified in National Interpretations.</w:t>
      </w:r>
    </w:p>
    <w:p w:rsidR="00B31296" w:rsidRDefault="00B31296" w:rsidP="005C5A90">
      <w:pPr>
        <w:autoSpaceDE w:val="0"/>
        <w:autoSpaceDN w:val="0"/>
        <w:adjustRightInd w:val="0"/>
        <w:jc w:val="both"/>
        <w:rPr>
          <w:rFonts w:ascii="Times New Roman" w:eastAsiaTheme="minorEastAsia" w:hAnsi="Times New Roman" w:cs="Times New Roman"/>
          <w:bCs/>
          <w:sz w:val="24"/>
          <w:szCs w:val="24"/>
          <w:lang w:eastAsia="zh-CN"/>
        </w:rPr>
      </w:pPr>
    </w:p>
    <w:p w:rsidR="008A7B28" w:rsidRDefault="008A7B28" w:rsidP="008A7B28">
      <w:pPr>
        <w:autoSpaceDE w:val="0"/>
        <w:autoSpaceDN w:val="0"/>
        <w:adjustRightInd w:val="0"/>
        <w:jc w:val="both"/>
        <w:rPr>
          <w:rFonts w:ascii="Times New Roman" w:eastAsiaTheme="minorEastAsia" w:hAnsi="Times New Roman" w:cs="Times New Roman"/>
          <w:bCs/>
          <w:sz w:val="24"/>
          <w:szCs w:val="24"/>
          <w:lang w:eastAsia="zh-CN"/>
        </w:rPr>
      </w:pPr>
      <w:r w:rsidRPr="00E61CCB">
        <w:rPr>
          <w:rFonts w:ascii="Times New Roman" w:eastAsiaTheme="minorEastAsia" w:hAnsi="Times New Roman" w:cs="Times New Roman"/>
          <w:bCs/>
          <w:sz w:val="24"/>
          <w:szCs w:val="24"/>
          <w:lang w:eastAsia="zh-CN"/>
        </w:rPr>
        <w:t>The field studies show that communities often feel outmanoeuvred and undermined when they discover in their very first meetings with investors that companies already have permits over the lands the communities use and to which they have customary rights. Less scrupulous companies use such permits to pressurise communities into acceding to their planned operations, but even where companies don’t exert such pressure, the very fact that the government has issued permits prior to community involvement creates a very unlevel playing field for commun</w:t>
      </w:r>
      <w:r w:rsidR="00B13072">
        <w:rPr>
          <w:rFonts w:ascii="Times New Roman" w:eastAsiaTheme="minorEastAsia" w:hAnsi="Times New Roman" w:cs="Times New Roman"/>
          <w:bCs/>
          <w:sz w:val="24"/>
          <w:szCs w:val="24"/>
          <w:lang w:eastAsia="zh-CN"/>
        </w:rPr>
        <w:t>ities.</w:t>
      </w:r>
    </w:p>
    <w:p w:rsidR="008A7B28" w:rsidRDefault="008A7B28" w:rsidP="008A7B28">
      <w:pPr>
        <w:autoSpaceDE w:val="0"/>
        <w:autoSpaceDN w:val="0"/>
        <w:adjustRightInd w:val="0"/>
        <w:jc w:val="both"/>
        <w:rPr>
          <w:rFonts w:ascii="Times New Roman" w:eastAsiaTheme="minorEastAsia" w:hAnsi="Times New Roman" w:cs="Times New Roman"/>
          <w:bCs/>
          <w:sz w:val="24"/>
          <w:szCs w:val="24"/>
          <w:lang w:eastAsia="zh-CN"/>
        </w:rPr>
      </w:pPr>
    </w:p>
    <w:p w:rsidR="009A5D9B" w:rsidRPr="008A7B28" w:rsidRDefault="008A7B28" w:rsidP="008A7B28">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One way to address this issue is to clarify the legal permit acquisition process in detail with the communities, along with the legal requirements on the part of the government and the project proponent, and what stage of the permit acquisition should coincide with which stages in the FPIC process. As noted earlier, explaining the requirement to seek FPIC to the government should also help ensure that FPIC can be accommodated in the permit acquisition process in ways that give sufficient leverage to communities in the negotiation process. The FPIC process in itself should require that consent for each stage as delineated in the flowchart is sought and received before moving on to the ensuing phase (if consent is given).</w:t>
      </w:r>
    </w:p>
    <w:p w:rsidR="008A7B28" w:rsidRPr="008A7B28" w:rsidRDefault="008A7B28" w:rsidP="008A7B28">
      <w:pPr>
        <w:autoSpaceDE w:val="0"/>
        <w:autoSpaceDN w:val="0"/>
        <w:adjustRightInd w:val="0"/>
        <w:jc w:val="both"/>
        <w:rPr>
          <w:rFonts w:ascii="Times New Roman" w:eastAsiaTheme="minorEastAsia" w:hAnsi="Times New Roman" w:cs="Times New Roman"/>
          <w:bCs/>
          <w:sz w:val="24"/>
          <w:szCs w:val="24"/>
          <w:lang w:eastAsia="zh-CN"/>
        </w:rPr>
      </w:pPr>
    </w:p>
    <w:p w:rsidR="008A7B28" w:rsidRDefault="008A7B28" w:rsidP="008A7B28">
      <w:pPr>
        <w:jc w:val="both"/>
        <w:rPr>
          <w:rFonts w:ascii="Times New Roman" w:eastAsia="Times New Roman" w:hAnsi="Times New Roman" w:cs="Times New Roman"/>
          <w:sz w:val="24"/>
          <w:szCs w:val="24"/>
        </w:rPr>
      </w:pPr>
      <w:r w:rsidRPr="008A7B28">
        <w:rPr>
          <w:rFonts w:ascii="Times New Roman" w:eastAsia="Times New Roman" w:hAnsi="Times New Roman" w:cs="Times New Roman"/>
          <w:sz w:val="24"/>
          <w:szCs w:val="24"/>
        </w:rPr>
        <w:t>Given that large areas cannot be cleared and planted all at once, the project proponent could consider adopting a phased approach to consent-seeking, whereby it can demonstrate that a) those communities in areas to be cleared and planted first have given or withheld their consent b) that there is a clear timeline a</w:t>
      </w:r>
      <w:r w:rsidRPr="005303D9">
        <w:rPr>
          <w:rFonts w:ascii="Times New Roman" w:eastAsia="Times New Roman" w:hAnsi="Times New Roman" w:cs="Times New Roman"/>
          <w:sz w:val="24"/>
          <w:szCs w:val="24"/>
        </w:rPr>
        <w:t xml:space="preserve">nd plan to seek the consent of those communities in areas to be cleared and planted at a later stage c) that these communities have already been contacted and informed of the project in advance </w:t>
      </w:r>
      <w:r w:rsidR="005303D9" w:rsidRPr="005303D9">
        <w:rPr>
          <w:rFonts w:ascii="Times New Roman" w:eastAsia="Times New Roman" w:hAnsi="Times New Roman" w:cs="Times New Roman"/>
          <w:sz w:val="24"/>
          <w:szCs w:val="24"/>
        </w:rPr>
        <w:t xml:space="preserve">and </w:t>
      </w:r>
      <w:r w:rsidRPr="005303D9">
        <w:rPr>
          <w:rFonts w:ascii="Times New Roman" w:eastAsia="Times New Roman" w:hAnsi="Times New Roman" w:cs="Times New Roman"/>
          <w:sz w:val="24"/>
          <w:szCs w:val="24"/>
        </w:rPr>
        <w:t xml:space="preserve">d) </w:t>
      </w:r>
      <w:r w:rsidR="005303D9" w:rsidRPr="005303D9">
        <w:rPr>
          <w:rFonts w:ascii="Times New Roman" w:eastAsia="Times New Roman" w:hAnsi="Times New Roman" w:cs="Times New Roman"/>
          <w:sz w:val="24"/>
          <w:szCs w:val="24"/>
        </w:rPr>
        <w:t>have consented to and joined in the participative studies such as the Environmental and Social Impact Assessment and the High Conservation Values Assessment, and have reviewed the draft reports, and have been further consulted on the reports before finalization, and have participated in the planning of monitoring and management, prior to the RSPO New Planting Procedure filings, noting that such information and participation does not yet amount to Free Prior Informed Consent, which consent shall need to be subsequently explicitly given to be valid.</w:t>
      </w:r>
    </w:p>
    <w:p w:rsidR="00DE5FFC" w:rsidRDefault="00DE5FFC" w:rsidP="008A7B28">
      <w:pPr>
        <w:jc w:val="both"/>
        <w:rPr>
          <w:rFonts w:ascii="Times New Roman" w:eastAsia="Times New Roman" w:hAnsi="Times New Roman" w:cs="Times New Roman"/>
          <w:sz w:val="24"/>
          <w:szCs w:val="24"/>
        </w:rPr>
      </w:pPr>
    </w:p>
    <w:p w:rsidR="0084546F" w:rsidRPr="008A7B28" w:rsidRDefault="0084546F" w:rsidP="008A7B28">
      <w:pPr>
        <w:jc w:val="both"/>
        <w:rPr>
          <w:rFonts w:ascii="Times New Roman" w:eastAsia="Times New Roman" w:hAnsi="Times New Roman" w:cs="Times New Roman"/>
          <w:sz w:val="24"/>
          <w:szCs w:val="24"/>
        </w:rPr>
      </w:pPr>
    </w:p>
    <w:p w:rsidR="005C5A90" w:rsidRDefault="005C5A90" w:rsidP="005C5A90">
      <w:pPr>
        <w:autoSpaceDE w:val="0"/>
        <w:autoSpaceDN w:val="0"/>
        <w:adjustRightInd w:val="0"/>
        <w:spacing w:after="400"/>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7</w:t>
      </w:r>
      <w:r w:rsidRPr="0043768E">
        <w:rPr>
          <w:rFonts w:eastAsiaTheme="minorEastAsia" w:cs="Times New Roman"/>
          <w:b/>
          <w:bCs/>
          <w:color w:val="C00000"/>
          <w:sz w:val="50"/>
          <w:szCs w:val="50"/>
          <w:lang w:eastAsia="zh-CN"/>
        </w:rPr>
        <w:t xml:space="preserve"> </w:t>
      </w:r>
      <w:r>
        <w:rPr>
          <w:rFonts w:eastAsiaTheme="minorEastAsia" w:cs="Times New Roman"/>
          <w:b/>
          <w:bCs/>
          <w:color w:val="C00000"/>
          <w:sz w:val="40"/>
          <w:szCs w:val="40"/>
          <w:lang w:eastAsia="zh-CN"/>
        </w:rPr>
        <w:t>ensuring there is c</w:t>
      </w:r>
      <w:r w:rsidRPr="0043768E">
        <w:rPr>
          <w:rFonts w:eastAsiaTheme="minorEastAsia" w:cs="Times New Roman"/>
          <w:b/>
          <w:bCs/>
          <w:color w:val="C00000"/>
          <w:sz w:val="40"/>
          <w:szCs w:val="40"/>
          <w:lang w:eastAsia="zh-CN"/>
        </w:rPr>
        <w:t>onsent</w:t>
      </w:r>
    </w:p>
    <w:p w:rsidR="00563A36" w:rsidRPr="00563A36" w:rsidRDefault="005C5A90" w:rsidP="00563A36">
      <w:pPr>
        <w:autoSpaceDE w:val="0"/>
        <w:autoSpaceDN w:val="0"/>
        <w:adjustRightInd w:val="0"/>
        <w:jc w:val="both"/>
        <w:rPr>
          <w:rFonts w:ascii="Times New Roman" w:eastAsiaTheme="minorEastAsia" w:hAnsi="Times New Roman" w:cs="Times New Roman"/>
          <w:bCs/>
          <w:sz w:val="24"/>
          <w:szCs w:val="24"/>
          <w:lang w:eastAsia="zh-CN"/>
        </w:rPr>
      </w:pPr>
      <w:r w:rsidRPr="00281B70">
        <w:rPr>
          <w:rFonts w:ascii="Times New Roman" w:eastAsiaTheme="minorEastAsia" w:hAnsi="Times New Roman" w:cs="Times New Roman"/>
          <w:bCs/>
          <w:sz w:val="24"/>
          <w:szCs w:val="24"/>
          <w:lang w:eastAsia="zh-CN"/>
        </w:rPr>
        <w:t>Once all</w:t>
      </w:r>
      <w:r>
        <w:rPr>
          <w:rFonts w:ascii="Times New Roman" w:eastAsiaTheme="minorEastAsia" w:hAnsi="Times New Roman" w:cs="Times New Roman"/>
          <w:bCs/>
          <w:sz w:val="24"/>
          <w:szCs w:val="24"/>
          <w:lang w:eastAsia="zh-CN"/>
        </w:rPr>
        <w:t xml:space="preserve"> the elements of a fair consent process outlined above are in place, then there should be an adequate basis for communities to make up their minds and, where they so choose, to further engage wit</w:t>
      </w:r>
      <w:r w:rsidR="00143ED3">
        <w:rPr>
          <w:rFonts w:ascii="Times New Roman" w:eastAsiaTheme="minorEastAsia" w:hAnsi="Times New Roman" w:cs="Times New Roman"/>
          <w:bCs/>
          <w:sz w:val="24"/>
          <w:szCs w:val="24"/>
          <w:lang w:eastAsia="zh-CN"/>
        </w:rPr>
        <w:t xml:space="preserve">h the company to negotiate </w:t>
      </w:r>
      <w:r>
        <w:rPr>
          <w:rFonts w:ascii="Times New Roman" w:eastAsiaTheme="minorEastAsia" w:hAnsi="Times New Roman" w:cs="Times New Roman"/>
          <w:bCs/>
          <w:sz w:val="24"/>
          <w:szCs w:val="24"/>
          <w:lang w:eastAsia="zh-CN"/>
        </w:rPr>
        <w:t xml:space="preserve">any details. </w:t>
      </w:r>
      <w:r w:rsidR="006C6FDB">
        <w:rPr>
          <w:rFonts w:ascii="Times New Roman" w:eastAsiaTheme="minorEastAsia" w:hAnsi="Times New Roman" w:cs="Times New Roman"/>
          <w:bCs/>
          <w:sz w:val="24"/>
          <w:szCs w:val="24"/>
          <w:lang w:eastAsia="zh-CN"/>
        </w:rPr>
        <w:t>It is important to ensure</w:t>
      </w:r>
      <w:r w:rsidR="00143ED3">
        <w:rPr>
          <w:rFonts w:ascii="Times New Roman" w:eastAsiaTheme="minorEastAsia" w:hAnsi="Times New Roman" w:cs="Times New Roman"/>
          <w:bCs/>
          <w:sz w:val="24"/>
          <w:szCs w:val="24"/>
          <w:lang w:eastAsia="zh-CN"/>
        </w:rPr>
        <w:t xml:space="preserve"> </w:t>
      </w:r>
      <w:r>
        <w:rPr>
          <w:rFonts w:ascii="Times New Roman" w:eastAsiaTheme="minorEastAsia" w:hAnsi="Times New Roman" w:cs="Times New Roman"/>
          <w:bCs/>
          <w:sz w:val="24"/>
          <w:szCs w:val="24"/>
          <w:lang w:eastAsia="zh-CN"/>
        </w:rPr>
        <w:t xml:space="preserve">iterative engagement, space for separate deliberations, access to independent advice including legal </w:t>
      </w:r>
      <w:r w:rsidRPr="005303D9">
        <w:rPr>
          <w:rFonts w:ascii="Times New Roman" w:eastAsiaTheme="minorEastAsia" w:hAnsi="Times New Roman" w:cs="Times New Roman"/>
          <w:bCs/>
          <w:sz w:val="24"/>
          <w:szCs w:val="24"/>
          <w:lang w:eastAsia="zh-CN"/>
        </w:rPr>
        <w:t>counsel</w:t>
      </w:r>
      <w:r w:rsidR="009F4B47">
        <w:rPr>
          <w:rFonts w:ascii="Times New Roman" w:eastAsiaTheme="minorEastAsia" w:hAnsi="Times New Roman" w:cs="Times New Roman"/>
          <w:bCs/>
          <w:sz w:val="24"/>
          <w:szCs w:val="24"/>
          <w:lang w:eastAsia="zh-CN"/>
        </w:rPr>
        <w:t xml:space="preserve"> chosen by the communities, </w:t>
      </w:r>
      <w:r w:rsidRPr="005303D9">
        <w:rPr>
          <w:rFonts w:ascii="Times New Roman" w:eastAsiaTheme="minorEastAsia" w:hAnsi="Times New Roman" w:cs="Times New Roman"/>
          <w:bCs/>
          <w:sz w:val="24"/>
          <w:szCs w:val="24"/>
          <w:lang w:eastAsia="zh-CN"/>
        </w:rPr>
        <w:t>and inclusive processes that ensure that teams negotiating for communities do not go further than they are mandated</w:t>
      </w:r>
      <w:r>
        <w:rPr>
          <w:rFonts w:ascii="Times New Roman" w:eastAsiaTheme="minorEastAsia" w:hAnsi="Times New Roman" w:cs="Times New Roman"/>
          <w:bCs/>
          <w:sz w:val="24"/>
          <w:szCs w:val="24"/>
          <w:lang w:eastAsia="zh-CN"/>
        </w:rPr>
        <w:t xml:space="preserve"> without returning to the community for further internal discussions. </w:t>
      </w:r>
      <w:r w:rsidR="00C12A40">
        <w:rPr>
          <w:rFonts w:ascii="Times New Roman" w:eastAsiaTheme="minorEastAsia" w:hAnsi="Times New Roman" w:cs="Times New Roman"/>
          <w:bCs/>
          <w:sz w:val="24"/>
          <w:szCs w:val="24"/>
          <w:lang w:eastAsia="zh-CN"/>
        </w:rPr>
        <w:t>Consent to each anticipated stage of the FPIC process should be secured before proceeding any further.</w:t>
      </w:r>
      <w:r w:rsidR="00563A36">
        <w:rPr>
          <w:rFonts w:ascii="Times New Roman" w:eastAsiaTheme="minorEastAsia" w:hAnsi="Times New Roman" w:cs="Times New Roman"/>
          <w:bCs/>
          <w:sz w:val="24"/>
          <w:szCs w:val="24"/>
          <w:lang w:eastAsia="zh-CN"/>
        </w:rPr>
        <w:t xml:space="preserve"> </w:t>
      </w:r>
      <w:r w:rsidR="009F4B47">
        <w:rPr>
          <w:rFonts w:ascii="Times New Roman" w:eastAsiaTheme="minorEastAsia" w:hAnsi="Times New Roman" w:cs="Times New Roman"/>
          <w:bCs/>
          <w:sz w:val="24"/>
          <w:szCs w:val="24"/>
          <w:lang w:eastAsia="zh-CN"/>
        </w:rPr>
        <w:t xml:space="preserve">To avoid undermining a </w:t>
      </w:r>
      <w:r w:rsidR="00563A36" w:rsidRPr="00563A36">
        <w:rPr>
          <w:rFonts w:ascii="Times New Roman" w:eastAsiaTheme="minorEastAsia" w:hAnsi="Times New Roman" w:cs="Times New Roman"/>
          <w:bCs/>
          <w:sz w:val="24"/>
          <w:szCs w:val="24"/>
          <w:lang w:eastAsia="zh-CN"/>
        </w:rPr>
        <w:t xml:space="preserve">good faith dialogue and </w:t>
      </w:r>
      <w:r w:rsidR="009F4B47">
        <w:rPr>
          <w:rFonts w:ascii="Times New Roman" w:eastAsiaTheme="minorEastAsia" w:hAnsi="Times New Roman" w:cs="Times New Roman"/>
          <w:bCs/>
          <w:sz w:val="24"/>
          <w:szCs w:val="24"/>
          <w:lang w:eastAsia="zh-CN"/>
        </w:rPr>
        <w:t>to accommodate</w:t>
      </w:r>
      <w:r w:rsidR="00563A36" w:rsidRPr="00563A36">
        <w:rPr>
          <w:rFonts w:ascii="Times New Roman" w:eastAsiaTheme="minorEastAsia" w:hAnsi="Times New Roman" w:cs="Times New Roman"/>
          <w:bCs/>
          <w:sz w:val="24"/>
          <w:szCs w:val="24"/>
          <w:lang w:eastAsia="zh-CN"/>
        </w:rPr>
        <w:t xml:space="preserve"> community views</w:t>
      </w:r>
      <w:r w:rsidR="006C6FDB">
        <w:rPr>
          <w:rFonts w:ascii="Times New Roman" w:eastAsiaTheme="minorEastAsia" w:hAnsi="Times New Roman" w:cs="Times New Roman"/>
          <w:bCs/>
          <w:sz w:val="24"/>
          <w:szCs w:val="24"/>
          <w:lang w:eastAsia="zh-CN"/>
        </w:rPr>
        <w:t>, industry should avoid inflexibly</w:t>
      </w:r>
      <w:r w:rsidR="00563A36" w:rsidRPr="00563A36">
        <w:rPr>
          <w:rFonts w:ascii="Times New Roman" w:eastAsiaTheme="minorEastAsia" w:hAnsi="Times New Roman" w:cs="Times New Roman"/>
          <w:bCs/>
          <w:sz w:val="24"/>
          <w:szCs w:val="24"/>
          <w:lang w:eastAsia="zh-CN"/>
        </w:rPr>
        <w:t xml:space="preserve"> </w:t>
      </w:r>
      <w:r w:rsidR="006C6FDB">
        <w:rPr>
          <w:rFonts w:ascii="Times New Roman" w:eastAsiaTheme="minorEastAsia" w:hAnsi="Times New Roman" w:cs="Times New Roman"/>
          <w:bCs/>
          <w:sz w:val="24"/>
          <w:szCs w:val="24"/>
          <w:lang w:eastAsia="zh-CN"/>
        </w:rPr>
        <w:t xml:space="preserve">adhering to a single model of plantation development, presented on a </w:t>
      </w:r>
      <w:r w:rsidR="00563A36">
        <w:rPr>
          <w:rFonts w:ascii="Times New Roman" w:eastAsiaTheme="minorEastAsia" w:hAnsi="Times New Roman" w:cs="Times New Roman"/>
          <w:bCs/>
          <w:sz w:val="24"/>
          <w:szCs w:val="24"/>
          <w:lang w:eastAsia="zh-CN"/>
        </w:rPr>
        <w:t>‘</w:t>
      </w:r>
      <w:r w:rsidR="00563A36" w:rsidRPr="00563A36">
        <w:rPr>
          <w:rFonts w:ascii="Times New Roman" w:eastAsiaTheme="minorEastAsia" w:hAnsi="Times New Roman" w:cs="Times New Roman"/>
          <w:bCs/>
          <w:iCs/>
          <w:sz w:val="24"/>
          <w:szCs w:val="24"/>
          <w:lang w:eastAsia="zh-CN"/>
        </w:rPr>
        <w:t>take it or leave it</w:t>
      </w:r>
      <w:r w:rsidR="00563A36">
        <w:rPr>
          <w:rFonts w:ascii="Times New Roman" w:eastAsiaTheme="minorEastAsia" w:hAnsi="Times New Roman" w:cs="Times New Roman"/>
          <w:bCs/>
          <w:iCs/>
          <w:sz w:val="24"/>
          <w:szCs w:val="24"/>
          <w:lang w:eastAsia="zh-CN"/>
        </w:rPr>
        <w:t>’</w:t>
      </w:r>
      <w:r w:rsidR="00563A36" w:rsidRPr="00563A36">
        <w:rPr>
          <w:rFonts w:ascii="Times New Roman" w:eastAsiaTheme="minorEastAsia" w:hAnsi="Times New Roman" w:cs="Times New Roman"/>
          <w:bCs/>
          <w:sz w:val="24"/>
          <w:szCs w:val="24"/>
          <w:lang w:eastAsia="zh-CN"/>
        </w:rPr>
        <w:t xml:space="preserve"> basis.</w:t>
      </w:r>
      <w:r w:rsidR="00563A36">
        <w:rPr>
          <w:rFonts w:ascii="Times New Roman" w:eastAsiaTheme="minorEastAsia" w:hAnsi="Times New Roman" w:cs="Times New Roman"/>
          <w:bCs/>
          <w:sz w:val="24"/>
          <w:szCs w:val="24"/>
          <w:lang w:eastAsia="zh-CN"/>
        </w:rPr>
        <w:t xml:space="preserve"> </w:t>
      </w:r>
      <w:r w:rsidR="00563A36" w:rsidRPr="00563A36">
        <w:rPr>
          <w:rFonts w:ascii="Times New Roman" w:eastAsiaTheme="minorEastAsia" w:hAnsi="Times New Roman" w:cs="Times New Roman"/>
          <w:bCs/>
          <w:sz w:val="24"/>
          <w:szCs w:val="24"/>
          <w:lang w:eastAsia="zh-CN"/>
        </w:rPr>
        <w:t>Flexibility in accommodating community views and proposals must be meaningful, not tokenistic.</w:t>
      </w:r>
    </w:p>
    <w:p w:rsidR="00C12A40" w:rsidRDefault="00C12A40" w:rsidP="005C5A90">
      <w:pPr>
        <w:autoSpaceDE w:val="0"/>
        <w:autoSpaceDN w:val="0"/>
        <w:adjustRightInd w:val="0"/>
        <w:jc w:val="both"/>
        <w:rPr>
          <w:rFonts w:ascii="Times New Roman" w:eastAsiaTheme="minorEastAsia" w:hAnsi="Times New Roman" w:cs="Times New Roman"/>
          <w:bCs/>
          <w:sz w:val="24"/>
          <w:szCs w:val="24"/>
          <w:lang w:eastAsia="zh-CN"/>
        </w:rPr>
      </w:pPr>
    </w:p>
    <w:p w:rsidR="005C5A90" w:rsidRDefault="00C12A40" w:rsidP="002D1D96">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As part of the negotiation process </w:t>
      </w:r>
      <w:r w:rsidRPr="00C12A40">
        <w:rPr>
          <w:rFonts w:ascii="Times New Roman" w:eastAsiaTheme="minorEastAsia" w:hAnsi="Times New Roman" w:cs="Times New Roman"/>
          <w:bCs/>
          <w:color w:val="C00000"/>
          <w:sz w:val="24"/>
          <w:szCs w:val="24"/>
          <w:lang w:eastAsia="zh-CN"/>
        </w:rPr>
        <w:t>(</w:t>
      </w:r>
      <w:r w:rsidR="005F4BE7">
        <w:rPr>
          <w:rFonts w:ascii="Times New Roman" w:eastAsiaTheme="minorEastAsia" w:hAnsi="Times New Roman" w:cs="Times New Roman"/>
          <w:bCs/>
          <w:color w:val="C00000"/>
          <w:sz w:val="24"/>
          <w:szCs w:val="24"/>
          <w:lang w:eastAsia="zh-CN"/>
        </w:rPr>
        <w:t>s</w:t>
      </w:r>
      <w:r>
        <w:rPr>
          <w:rFonts w:ascii="Times New Roman" w:eastAsiaTheme="minorEastAsia" w:hAnsi="Times New Roman" w:cs="Times New Roman"/>
          <w:bCs/>
          <w:color w:val="C00000"/>
          <w:sz w:val="24"/>
          <w:szCs w:val="24"/>
          <w:lang w:eastAsia="zh-CN"/>
        </w:rPr>
        <w:t>ee Diagram 6)</w:t>
      </w:r>
      <w:r>
        <w:rPr>
          <w:rFonts w:ascii="Times New Roman" w:eastAsiaTheme="minorEastAsia" w:hAnsi="Times New Roman" w:cs="Times New Roman"/>
          <w:bCs/>
          <w:sz w:val="24"/>
          <w:szCs w:val="24"/>
          <w:lang w:eastAsia="zh-CN"/>
        </w:rPr>
        <w:t>, consent should be sought to the whole range of issues (social, economic, lega</w:t>
      </w:r>
      <w:r w:rsidR="00417FF7">
        <w:rPr>
          <w:rFonts w:ascii="Times New Roman" w:eastAsiaTheme="minorEastAsia" w:hAnsi="Times New Roman" w:cs="Times New Roman"/>
          <w:bCs/>
          <w:sz w:val="24"/>
          <w:szCs w:val="24"/>
          <w:lang w:eastAsia="zh-CN"/>
        </w:rPr>
        <w:t>l, environmental etc.</w:t>
      </w:r>
      <w:r>
        <w:rPr>
          <w:rFonts w:ascii="Times New Roman" w:eastAsiaTheme="minorEastAsia" w:hAnsi="Times New Roman" w:cs="Times New Roman"/>
          <w:bCs/>
          <w:sz w:val="24"/>
          <w:szCs w:val="24"/>
          <w:lang w:eastAsia="zh-CN"/>
        </w:rPr>
        <w:t>) that the project implies</w:t>
      </w:r>
      <w:r w:rsidR="005F4BE7">
        <w:rPr>
          <w:rFonts w:ascii="Times New Roman" w:eastAsiaTheme="minorEastAsia" w:hAnsi="Times New Roman" w:cs="Times New Roman"/>
          <w:bCs/>
          <w:sz w:val="24"/>
          <w:szCs w:val="24"/>
          <w:lang w:eastAsia="zh-CN"/>
        </w:rPr>
        <w:t xml:space="preserve">, including but not limited to: </w:t>
      </w:r>
      <w:r w:rsidR="005F4BE7" w:rsidRPr="005F4BE7">
        <w:rPr>
          <w:rFonts w:ascii="Times New Roman" w:eastAsia="Microsoft YaHei" w:hAnsi="Times New Roman" w:cs="Times New Roman"/>
          <w:sz w:val="24"/>
          <w:szCs w:val="24"/>
          <w:lang w:eastAsia="zh-CN"/>
        </w:rPr>
        <w:t xml:space="preserve">land deals and </w:t>
      </w:r>
      <w:r w:rsidR="006C6FDB">
        <w:rPr>
          <w:rFonts w:ascii="Times New Roman" w:eastAsia="Microsoft YaHei" w:hAnsi="Times New Roman" w:cs="Times New Roman"/>
          <w:sz w:val="24"/>
          <w:szCs w:val="24"/>
          <w:lang w:eastAsia="zh-CN"/>
        </w:rPr>
        <w:t>‘</w:t>
      </w:r>
      <w:r w:rsidR="005F4BE7" w:rsidRPr="005F4BE7">
        <w:rPr>
          <w:rFonts w:ascii="Times New Roman" w:eastAsia="Microsoft YaHei" w:hAnsi="Times New Roman" w:cs="Times New Roman"/>
          <w:sz w:val="24"/>
          <w:szCs w:val="24"/>
          <w:lang w:eastAsia="zh-CN"/>
        </w:rPr>
        <w:t>excisions</w:t>
      </w:r>
      <w:r w:rsidR="006C6FDB">
        <w:rPr>
          <w:rFonts w:ascii="Times New Roman" w:eastAsia="Microsoft YaHei" w:hAnsi="Times New Roman" w:cs="Times New Roman"/>
          <w:sz w:val="24"/>
          <w:szCs w:val="24"/>
          <w:lang w:eastAsia="zh-CN"/>
        </w:rPr>
        <w:t>’ (agre</w:t>
      </w:r>
      <w:r w:rsidR="00DC72DE">
        <w:rPr>
          <w:rFonts w:ascii="Times New Roman" w:eastAsia="Microsoft YaHei" w:hAnsi="Times New Roman" w:cs="Times New Roman"/>
          <w:sz w:val="24"/>
          <w:szCs w:val="24"/>
          <w:lang w:eastAsia="zh-CN"/>
        </w:rPr>
        <w:t>ements to remove community lands</w:t>
      </w:r>
      <w:r w:rsidR="006C6FDB">
        <w:rPr>
          <w:rFonts w:ascii="Times New Roman" w:eastAsia="Microsoft YaHei" w:hAnsi="Times New Roman" w:cs="Times New Roman"/>
          <w:sz w:val="24"/>
          <w:szCs w:val="24"/>
          <w:lang w:eastAsia="zh-CN"/>
        </w:rPr>
        <w:t xml:space="preserve"> </w:t>
      </w:r>
      <w:r w:rsidR="00DC72DE">
        <w:rPr>
          <w:rFonts w:ascii="Times New Roman" w:eastAsia="Microsoft YaHei" w:hAnsi="Times New Roman" w:cs="Times New Roman"/>
          <w:sz w:val="24"/>
          <w:szCs w:val="24"/>
          <w:lang w:eastAsia="zh-CN"/>
        </w:rPr>
        <w:t>from areas under company licences or titles)</w:t>
      </w:r>
      <w:r w:rsidR="005F4BE7" w:rsidRPr="005F4BE7">
        <w:rPr>
          <w:rFonts w:ascii="Times New Roman" w:eastAsia="Microsoft YaHei" w:hAnsi="Times New Roman" w:cs="Times New Roman"/>
          <w:sz w:val="24"/>
          <w:szCs w:val="24"/>
          <w:lang w:eastAsia="zh-CN"/>
        </w:rPr>
        <w:t>, benefit-sharing, compensation</w:t>
      </w:r>
      <w:r w:rsidR="00417FF7">
        <w:rPr>
          <w:rFonts w:ascii="Times New Roman" w:eastAsia="Microsoft YaHei" w:hAnsi="Times New Roman" w:cs="Times New Roman"/>
          <w:sz w:val="24"/>
          <w:szCs w:val="24"/>
          <w:lang w:eastAsia="zh-CN"/>
        </w:rPr>
        <w:t>,</w:t>
      </w:r>
      <w:r w:rsidR="00747BA0">
        <w:rPr>
          <w:rStyle w:val="EndnoteReference"/>
          <w:rFonts w:ascii="Times New Roman" w:eastAsia="Microsoft YaHei" w:hAnsi="Times New Roman" w:cs="Times New Roman"/>
          <w:sz w:val="24"/>
          <w:szCs w:val="24"/>
          <w:lang w:eastAsia="zh-CN"/>
        </w:rPr>
        <w:endnoteReference w:id="6"/>
      </w:r>
      <w:r w:rsidR="005F4BE7" w:rsidRPr="005F4BE7">
        <w:rPr>
          <w:rFonts w:ascii="Times New Roman" w:eastAsia="Microsoft YaHei" w:hAnsi="Times New Roman" w:cs="Times New Roman"/>
          <w:sz w:val="24"/>
          <w:szCs w:val="24"/>
          <w:lang w:eastAsia="zh-CN"/>
        </w:rPr>
        <w:t xml:space="preserve"> mitigation, protections</w:t>
      </w:r>
      <w:r w:rsidR="00883FD9">
        <w:rPr>
          <w:rFonts w:ascii="Times New Roman" w:eastAsia="Microsoft YaHei" w:hAnsi="Times New Roman" w:cs="Times New Roman"/>
          <w:sz w:val="24"/>
          <w:szCs w:val="24"/>
          <w:lang w:eastAsia="zh-CN"/>
        </w:rPr>
        <w:t xml:space="preserve"> of rights-holders, complainants and whistle-blowers,</w:t>
      </w:r>
      <w:r w:rsidR="005F4BE7" w:rsidRPr="005F4BE7">
        <w:rPr>
          <w:rFonts w:ascii="Times New Roman" w:eastAsia="Microsoft YaHei" w:hAnsi="Times New Roman" w:cs="Times New Roman"/>
          <w:sz w:val="24"/>
          <w:szCs w:val="24"/>
          <w:lang w:eastAsia="zh-CN"/>
        </w:rPr>
        <w:t xml:space="preserve"> financial and legal arrangements, information sharing, divestments</w:t>
      </w:r>
      <w:r w:rsidR="005F4BE7">
        <w:rPr>
          <w:rFonts w:ascii="Times New Roman" w:eastAsia="Microsoft YaHei" w:hAnsi="Times New Roman" w:cs="Times New Roman"/>
          <w:sz w:val="24"/>
          <w:szCs w:val="24"/>
          <w:lang w:eastAsia="zh-CN"/>
        </w:rPr>
        <w:t xml:space="preserve"> </w:t>
      </w:r>
      <w:r w:rsidR="005F4BE7" w:rsidRPr="00C12A40">
        <w:rPr>
          <w:rFonts w:ascii="Times New Roman" w:eastAsiaTheme="minorEastAsia" w:hAnsi="Times New Roman" w:cs="Times New Roman"/>
          <w:bCs/>
          <w:color w:val="C00000"/>
          <w:sz w:val="24"/>
          <w:szCs w:val="24"/>
          <w:lang w:eastAsia="zh-CN"/>
        </w:rPr>
        <w:t>(</w:t>
      </w:r>
      <w:r w:rsidR="005F4BE7">
        <w:rPr>
          <w:rFonts w:ascii="Times New Roman" w:eastAsiaTheme="minorEastAsia" w:hAnsi="Times New Roman" w:cs="Times New Roman"/>
          <w:bCs/>
          <w:color w:val="C00000"/>
          <w:sz w:val="24"/>
          <w:szCs w:val="24"/>
          <w:lang w:eastAsia="zh-CN"/>
        </w:rPr>
        <w:t>see Box ‘Legacies, divestments and handovers’)</w:t>
      </w:r>
      <w:r w:rsidR="005F4BE7" w:rsidRPr="005F4BE7">
        <w:rPr>
          <w:rFonts w:ascii="Times New Roman" w:eastAsia="Microsoft YaHei" w:hAnsi="Times New Roman" w:cs="Times New Roman"/>
          <w:sz w:val="24"/>
          <w:szCs w:val="24"/>
          <w:lang w:eastAsia="zh-CN"/>
        </w:rPr>
        <w:t>, dispute resolution, MoUs/agreements, outgrower/smallholder schemes</w:t>
      </w:r>
      <w:r w:rsidR="005F4BE7">
        <w:rPr>
          <w:rFonts w:ascii="Times New Roman" w:eastAsia="Microsoft YaHei" w:hAnsi="Times New Roman" w:cs="Times New Roman"/>
          <w:sz w:val="24"/>
          <w:szCs w:val="24"/>
          <w:lang w:eastAsia="zh-CN"/>
        </w:rPr>
        <w:t xml:space="preserve"> and</w:t>
      </w:r>
      <w:r w:rsidR="005F4BE7" w:rsidRPr="005F4BE7">
        <w:rPr>
          <w:rFonts w:ascii="Times New Roman" w:eastAsia="Microsoft YaHei" w:hAnsi="Times New Roman" w:cs="Times New Roman"/>
          <w:sz w:val="24"/>
          <w:szCs w:val="24"/>
          <w:lang w:eastAsia="zh-CN"/>
        </w:rPr>
        <w:t xml:space="preserve"> monitoring options</w:t>
      </w:r>
      <w:r w:rsidR="005F4BE7">
        <w:rPr>
          <w:rFonts w:ascii="Times New Roman" w:eastAsia="Microsoft YaHei" w:hAnsi="Times New Roman" w:cs="Times New Roman"/>
          <w:sz w:val="24"/>
          <w:szCs w:val="24"/>
          <w:lang w:eastAsia="zh-CN"/>
        </w:rPr>
        <w:t xml:space="preserve">. </w:t>
      </w:r>
      <w:r w:rsidR="002D1D96">
        <w:rPr>
          <w:rFonts w:ascii="Times New Roman" w:eastAsiaTheme="minorEastAsia" w:hAnsi="Times New Roman" w:cs="Times New Roman"/>
          <w:bCs/>
          <w:sz w:val="24"/>
          <w:szCs w:val="24"/>
          <w:lang w:eastAsia="zh-CN"/>
        </w:rPr>
        <w:t xml:space="preserve">Detailed documentation of these negotiations should </w:t>
      </w:r>
      <w:r w:rsidR="00883FD9">
        <w:rPr>
          <w:rFonts w:ascii="Times New Roman" w:eastAsiaTheme="minorEastAsia" w:hAnsi="Times New Roman" w:cs="Times New Roman"/>
          <w:bCs/>
          <w:sz w:val="24"/>
          <w:szCs w:val="24"/>
          <w:lang w:eastAsia="zh-CN"/>
        </w:rPr>
        <w:t xml:space="preserve">be </w:t>
      </w:r>
      <w:r w:rsidR="002D1D96">
        <w:rPr>
          <w:rFonts w:ascii="Times New Roman" w:eastAsiaTheme="minorEastAsia" w:hAnsi="Times New Roman" w:cs="Times New Roman"/>
          <w:bCs/>
          <w:sz w:val="24"/>
          <w:szCs w:val="24"/>
          <w:lang w:eastAsia="zh-CN"/>
        </w:rPr>
        <w:t>maintained throughout (eg recorded, validated</w:t>
      </w:r>
      <w:r w:rsidR="006C6FDB">
        <w:rPr>
          <w:rFonts w:ascii="Times New Roman" w:eastAsiaTheme="minorEastAsia" w:hAnsi="Times New Roman" w:cs="Times New Roman"/>
          <w:bCs/>
          <w:sz w:val="24"/>
          <w:szCs w:val="24"/>
          <w:lang w:eastAsia="zh-CN"/>
        </w:rPr>
        <w:t>,</w:t>
      </w:r>
      <w:r w:rsidR="006C6FDB" w:rsidRPr="006C6FDB">
        <w:rPr>
          <w:rFonts w:ascii="Times New Roman" w:eastAsiaTheme="minorEastAsia" w:hAnsi="Times New Roman" w:cs="Times New Roman"/>
          <w:bCs/>
          <w:sz w:val="24"/>
          <w:szCs w:val="24"/>
          <w:lang w:eastAsia="zh-CN"/>
        </w:rPr>
        <w:t xml:space="preserve"> </w:t>
      </w:r>
      <w:r w:rsidR="006C6FDB">
        <w:rPr>
          <w:rFonts w:ascii="Times New Roman" w:eastAsiaTheme="minorEastAsia" w:hAnsi="Times New Roman" w:cs="Times New Roman"/>
          <w:bCs/>
          <w:sz w:val="24"/>
          <w:szCs w:val="24"/>
          <w:lang w:eastAsia="zh-CN"/>
        </w:rPr>
        <w:t>notarised</w:t>
      </w:r>
      <w:r w:rsidR="002D1D96">
        <w:rPr>
          <w:rFonts w:ascii="Times New Roman" w:eastAsiaTheme="minorEastAsia" w:hAnsi="Times New Roman" w:cs="Times New Roman"/>
          <w:bCs/>
          <w:sz w:val="24"/>
          <w:szCs w:val="24"/>
          <w:lang w:eastAsia="zh-CN"/>
        </w:rPr>
        <w:t xml:space="preserve"> and distributed). </w:t>
      </w:r>
    </w:p>
    <w:p w:rsidR="002D1D96" w:rsidRDefault="002D1D96" w:rsidP="002D1D96">
      <w:pPr>
        <w:autoSpaceDE w:val="0"/>
        <w:autoSpaceDN w:val="0"/>
        <w:adjustRightInd w:val="0"/>
        <w:jc w:val="both"/>
        <w:rPr>
          <w:rFonts w:ascii="Times New Roman" w:eastAsiaTheme="minorEastAsia" w:hAnsi="Times New Roman" w:cs="Times New Roman"/>
          <w:bCs/>
          <w:sz w:val="24"/>
          <w:szCs w:val="24"/>
          <w:lang w:eastAsia="zh-CN"/>
        </w:rPr>
      </w:pPr>
    </w:p>
    <w:p w:rsidR="002D1D96" w:rsidRDefault="002D1D96" w:rsidP="002D1D96">
      <w:pPr>
        <w:autoSpaceDE w:val="0"/>
        <w:autoSpaceDN w:val="0"/>
        <w:adjustRightInd w:val="0"/>
        <w:jc w:val="both"/>
        <w:rPr>
          <w:rFonts w:ascii="Times New Roman" w:eastAsiaTheme="minorEastAsia" w:hAnsi="Times New Roman" w:cs="Times New Roman"/>
          <w:bCs/>
          <w:color w:val="C00000"/>
          <w:sz w:val="24"/>
          <w:szCs w:val="24"/>
          <w:lang w:eastAsia="zh-CN"/>
        </w:rPr>
      </w:pPr>
      <w:r>
        <w:rPr>
          <w:rFonts w:ascii="Times New Roman" w:eastAsiaTheme="minorEastAsia" w:hAnsi="Times New Roman" w:cs="Times New Roman"/>
          <w:bCs/>
          <w:sz w:val="24"/>
          <w:szCs w:val="24"/>
          <w:lang w:eastAsia="zh-CN"/>
        </w:rPr>
        <w:t>FPIC is not only about communities saying ‘yes’ or ‘</w:t>
      </w:r>
      <w:r w:rsidR="00143ED3">
        <w:rPr>
          <w:rFonts w:ascii="Times New Roman" w:eastAsiaTheme="minorEastAsia" w:hAnsi="Times New Roman" w:cs="Times New Roman"/>
          <w:bCs/>
          <w:sz w:val="24"/>
          <w:szCs w:val="24"/>
          <w:lang w:eastAsia="zh-CN"/>
        </w:rPr>
        <w:t>no’ to a project. W</w:t>
      </w:r>
      <w:r>
        <w:rPr>
          <w:rFonts w:ascii="Times New Roman" w:eastAsiaTheme="minorEastAsia" w:hAnsi="Times New Roman" w:cs="Times New Roman"/>
          <w:bCs/>
          <w:sz w:val="24"/>
          <w:szCs w:val="24"/>
          <w:lang w:eastAsia="zh-CN"/>
        </w:rPr>
        <w:t>here communities withho</w:t>
      </w:r>
      <w:r w:rsidR="00417FF7">
        <w:rPr>
          <w:rFonts w:ascii="Times New Roman" w:eastAsiaTheme="minorEastAsia" w:hAnsi="Times New Roman" w:cs="Times New Roman"/>
          <w:bCs/>
          <w:sz w:val="24"/>
          <w:szCs w:val="24"/>
          <w:lang w:eastAsia="zh-CN"/>
        </w:rPr>
        <w:t>ld consent to a</w:t>
      </w:r>
      <w:r w:rsidR="00143ED3">
        <w:rPr>
          <w:rFonts w:ascii="Times New Roman" w:eastAsiaTheme="minorEastAsia" w:hAnsi="Times New Roman" w:cs="Times New Roman"/>
          <w:bCs/>
          <w:sz w:val="24"/>
          <w:szCs w:val="24"/>
          <w:lang w:eastAsia="zh-CN"/>
        </w:rPr>
        <w:t xml:space="preserve"> project, </w:t>
      </w:r>
      <w:r>
        <w:rPr>
          <w:rFonts w:ascii="Times New Roman" w:eastAsiaTheme="minorEastAsia" w:hAnsi="Times New Roman" w:cs="Times New Roman"/>
          <w:bCs/>
          <w:sz w:val="24"/>
          <w:szCs w:val="24"/>
          <w:lang w:eastAsia="zh-CN"/>
        </w:rPr>
        <w:t xml:space="preserve">alternatives should be discussed in terms of land use, access and management, particularly where land is to be </w:t>
      </w:r>
      <w:r w:rsidR="00DC72DE">
        <w:rPr>
          <w:rFonts w:ascii="Times New Roman" w:eastAsiaTheme="minorEastAsia" w:hAnsi="Times New Roman" w:cs="Times New Roman"/>
          <w:bCs/>
          <w:sz w:val="24"/>
          <w:szCs w:val="24"/>
          <w:lang w:eastAsia="zh-CN"/>
        </w:rPr>
        <w:t>‘</w:t>
      </w:r>
      <w:r>
        <w:rPr>
          <w:rFonts w:ascii="Times New Roman" w:eastAsiaTheme="minorEastAsia" w:hAnsi="Times New Roman" w:cs="Times New Roman"/>
          <w:bCs/>
          <w:sz w:val="24"/>
          <w:szCs w:val="24"/>
          <w:lang w:eastAsia="zh-CN"/>
        </w:rPr>
        <w:t>excised</w:t>
      </w:r>
      <w:r w:rsidR="00DC72DE">
        <w:rPr>
          <w:rFonts w:ascii="Times New Roman" w:eastAsiaTheme="minorEastAsia" w:hAnsi="Times New Roman" w:cs="Times New Roman"/>
          <w:bCs/>
          <w:sz w:val="24"/>
          <w:szCs w:val="24"/>
          <w:lang w:eastAsia="zh-CN"/>
        </w:rPr>
        <w:t>’</w:t>
      </w:r>
      <w:r>
        <w:rPr>
          <w:rFonts w:ascii="Times New Roman" w:eastAsiaTheme="minorEastAsia" w:hAnsi="Times New Roman" w:cs="Times New Roman"/>
          <w:bCs/>
          <w:sz w:val="24"/>
          <w:szCs w:val="24"/>
          <w:lang w:eastAsia="zh-CN"/>
        </w:rPr>
        <w:t xml:space="preserve"> or </w:t>
      </w:r>
      <w:r w:rsidR="00DC72DE">
        <w:rPr>
          <w:rFonts w:ascii="Times New Roman" w:eastAsiaTheme="minorEastAsia" w:hAnsi="Times New Roman" w:cs="Times New Roman"/>
          <w:bCs/>
          <w:sz w:val="24"/>
          <w:szCs w:val="24"/>
          <w:lang w:eastAsia="zh-CN"/>
        </w:rPr>
        <w:t>‘</w:t>
      </w:r>
      <w:r>
        <w:rPr>
          <w:rFonts w:ascii="Times New Roman" w:eastAsiaTheme="minorEastAsia" w:hAnsi="Times New Roman" w:cs="Times New Roman"/>
          <w:bCs/>
          <w:sz w:val="24"/>
          <w:szCs w:val="24"/>
          <w:lang w:eastAsia="zh-CN"/>
        </w:rPr>
        <w:t>enclaved</w:t>
      </w:r>
      <w:r w:rsidR="00DC72DE">
        <w:rPr>
          <w:rFonts w:ascii="Times New Roman" w:eastAsiaTheme="minorEastAsia" w:hAnsi="Times New Roman" w:cs="Times New Roman"/>
          <w:bCs/>
          <w:sz w:val="24"/>
          <w:szCs w:val="24"/>
          <w:lang w:eastAsia="zh-CN"/>
        </w:rPr>
        <w:t>’ (ie excluded from a concession but enclosed within it)</w:t>
      </w:r>
      <w:r w:rsidR="00143ED3">
        <w:rPr>
          <w:rFonts w:ascii="Times New Roman" w:eastAsiaTheme="minorEastAsia" w:hAnsi="Times New Roman" w:cs="Times New Roman"/>
          <w:bCs/>
          <w:sz w:val="24"/>
          <w:szCs w:val="24"/>
          <w:lang w:eastAsia="zh-CN"/>
        </w:rPr>
        <w:t xml:space="preserve">. Without </w:t>
      </w:r>
      <w:r>
        <w:rPr>
          <w:rFonts w:ascii="Times New Roman" w:eastAsiaTheme="minorEastAsia" w:hAnsi="Times New Roman" w:cs="Times New Roman"/>
          <w:bCs/>
          <w:sz w:val="24"/>
          <w:szCs w:val="24"/>
          <w:lang w:eastAsia="zh-CN"/>
        </w:rPr>
        <w:t>discussion on alternatives, communities may f</w:t>
      </w:r>
      <w:r w:rsidR="00143ED3">
        <w:rPr>
          <w:rFonts w:ascii="Times New Roman" w:eastAsiaTheme="minorEastAsia" w:hAnsi="Times New Roman" w:cs="Times New Roman"/>
          <w:bCs/>
          <w:sz w:val="24"/>
          <w:szCs w:val="24"/>
          <w:lang w:eastAsia="zh-CN"/>
        </w:rPr>
        <w:t>eel pressured into giving consent but then reject agreements later on.</w:t>
      </w:r>
      <w:r>
        <w:rPr>
          <w:rFonts w:ascii="Times New Roman" w:eastAsiaTheme="minorEastAsia" w:hAnsi="Times New Roman" w:cs="Times New Roman"/>
          <w:bCs/>
          <w:sz w:val="24"/>
          <w:szCs w:val="24"/>
          <w:lang w:eastAsia="zh-CN"/>
        </w:rPr>
        <w:t xml:space="preserve"> </w:t>
      </w:r>
      <w:r w:rsidR="00417FF7">
        <w:rPr>
          <w:rFonts w:ascii="Times New Roman" w:eastAsiaTheme="minorEastAsia" w:hAnsi="Times New Roman" w:cs="Times New Roman"/>
          <w:bCs/>
          <w:sz w:val="24"/>
          <w:szCs w:val="24"/>
          <w:lang w:eastAsia="zh-CN"/>
        </w:rPr>
        <w:t xml:space="preserve">However, while </w:t>
      </w:r>
      <w:r w:rsidR="004551AD" w:rsidRPr="004551AD">
        <w:rPr>
          <w:rFonts w:ascii="Times New Roman" w:eastAsiaTheme="minorEastAsia" w:hAnsi="Times New Roman" w:cs="Times New Roman"/>
          <w:bCs/>
          <w:sz w:val="24"/>
          <w:szCs w:val="24"/>
          <w:lang w:eastAsia="zh-CN"/>
        </w:rPr>
        <w:t>parties are free and encouraged to consider and discuss alternatives, ne</w:t>
      </w:r>
      <w:r w:rsidR="004551AD">
        <w:rPr>
          <w:rFonts w:ascii="Times New Roman" w:eastAsiaTheme="minorEastAsia" w:hAnsi="Times New Roman" w:cs="Times New Roman"/>
          <w:bCs/>
          <w:sz w:val="24"/>
          <w:szCs w:val="24"/>
          <w:lang w:eastAsia="zh-CN"/>
        </w:rPr>
        <w:t>i</w:t>
      </w:r>
      <w:r w:rsidR="004551AD" w:rsidRPr="004551AD">
        <w:rPr>
          <w:rFonts w:ascii="Times New Roman" w:eastAsiaTheme="minorEastAsia" w:hAnsi="Times New Roman" w:cs="Times New Roman"/>
          <w:bCs/>
          <w:sz w:val="24"/>
          <w:szCs w:val="24"/>
          <w:lang w:eastAsia="zh-CN"/>
        </w:rPr>
        <w:t xml:space="preserve">ther party is obliged to agree to </w:t>
      </w:r>
      <w:r w:rsidR="00417FF7">
        <w:rPr>
          <w:rFonts w:ascii="Times New Roman" w:eastAsiaTheme="minorEastAsia" w:hAnsi="Times New Roman" w:cs="Times New Roman"/>
          <w:bCs/>
          <w:sz w:val="24"/>
          <w:szCs w:val="24"/>
          <w:lang w:eastAsia="zh-CN"/>
        </w:rPr>
        <w:t>any one alternative</w:t>
      </w:r>
      <w:r w:rsidR="004551AD" w:rsidRPr="004551AD">
        <w:rPr>
          <w:rFonts w:ascii="Times New Roman" w:eastAsiaTheme="minorEastAsia" w:hAnsi="Times New Roman" w:cs="Times New Roman"/>
          <w:bCs/>
          <w:sz w:val="24"/>
          <w:szCs w:val="24"/>
          <w:lang w:eastAsia="zh-CN"/>
        </w:rPr>
        <w:t>.</w:t>
      </w:r>
      <w:r w:rsidR="004551AD">
        <w:rPr>
          <w:rFonts w:ascii="Times New Roman" w:eastAsiaTheme="minorEastAsia" w:hAnsi="Times New Roman" w:cs="Times New Roman"/>
          <w:bCs/>
          <w:sz w:val="24"/>
          <w:szCs w:val="24"/>
          <w:lang w:eastAsia="zh-CN"/>
        </w:rPr>
        <w:t xml:space="preserve"> </w:t>
      </w:r>
      <w:r>
        <w:rPr>
          <w:rFonts w:ascii="Times New Roman" w:eastAsiaTheme="minorEastAsia" w:hAnsi="Times New Roman" w:cs="Times New Roman"/>
          <w:bCs/>
          <w:sz w:val="24"/>
          <w:szCs w:val="24"/>
          <w:lang w:eastAsia="zh-CN"/>
        </w:rPr>
        <w:t>Cultural norms will play a key role in how decision-making takes place within any particular community, and how consent is expressed and validated. These need to be taken into consideration and adhered to if the community so wishes</w:t>
      </w:r>
      <w:r w:rsidR="00DC72DE">
        <w:rPr>
          <w:rFonts w:ascii="Times New Roman" w:eastAsiaTheme="minorEastAsia" w:hAnsi="Times New Roman" w:cs="Times New Roman"/>
          <w:bCs/>
          <w:sz w:val="24"/>
          <w:szCs w:val="24"/>
          <w:lang w:eastAsia="zh-CN"/>
        </w:rPr>
        <w:t xml:space="preserve">. For consent to be meaningful it should be given through procedures acceptable to and agreed by the community and not according to imposed norms for </w:t>
      </w:r>
      <w:r>
        <w:rPr>
          <w:rFonts w:ascii="Times New Roman" w:eastAsiaTheme="minorEastAsia" w:hAnsi="Times New Roman" w:cs="Times New Roman"/>
          <w:bCs/>
          <w:sz w:val="24"/>
          <w:szCs w:val="24"/>
          <w:lang w:eastAsia="zh-CN"/>
        </w:rPr>
        <w:t xml:space="preserve">consensus-building and </w:t>
      </w:r>
      <w:r w:rsidR="00DC72DE">
        <w:rPr>
          <w:rFonts w:ascii="Times New Roman" w:eastAsiaTheme="minorEastAsia" w:hAnsi="Times New Roman" w:cs="Times New Roman"/>
          <w:bCs/>
          <w:sz w:val="24"/>
          <w:szCs w:val="24"/>
          <w:lang w:eastAsia="zh-CN"/>
        </w:rPr>
        <w:t>assessing</w:t>
      </w:r>
      <w:r w:rsidR="00417FF7">
        <w:rPr>
          <w:rFonts w:ascii="Times New Roman" w:eastAsiaTheme="minorEastAsia" w:hAnsi="Times New Roman" w:cs="Times New Roman"/>
          <w:bCs/>
          <w:sz w:val="24"/>
          <w:szCs w:val="24"/>
          <w:lang w:eastAsia="zh-CN"/>
        </w:rPr>
        <w:t xml:space="preserve"> people’s views. S</w:t>
      </w:r>
      <w:r w:rsidR="00DC72DE">
        <w:rPr>
          <w:rFonts w:ascii="Times New Roman" w:eastAsiaTheme="minorEastAsia" w:hAnsi="Times New Roman" w:cs="Times New Roman"/>
          <w:bCs/>
          <w:sz w:val="24"/>
          <w:szCs w:val="24"/>
          <w:lang w:eastAsia="zh-CN"/>
        </w:rPr>
        <w:t xml:space="preserve">ome communities may not be comfortable with systems that require ballots or open </w:t>
      </w:r>
      <w:r>
        <w:rPr>
          <w:rFonts w:ascii="Times New Roman" w:eastAsiaTheme="minorEastAsia" w:hAnsi="Times New Roman" w:cs="Times New Roman"/>
          <w:bCs/>
          <w:sz w:val="24"/>
          <w:szCs w:val="24"/>
          <w:lang w:eastAsia="zh-CN"/>
        </w:rPr>
        <w:t xml:space="preserve">voting, </w:t>
      </w:r>
      <w:r w:rsidR="00DC72DE">
        <w:rPr>
          <w:rFonts w:ascii="Times New Roman" w:eastAsiaTheme="minorEastAsia" w:hAnsi="Times New Roman" w:cs="Times New Roman"/>
          <w:bCs/>
          <w:sz w:val="24"/>
          <w:szCs w:val="24"/>
          <w:lang w:eastAsia="zh-CN"/>
        </w:rPr>
        <w:t xml:space="preserve">or the </w:t>
      </w:r>
      <w:r w:rsidR="00B47360">
        <w:rPr>
          <w:rFonts w:ascii="Times New Roman" w:eastAsiaTheme="minorEastAsia" w:hAnsi="Times New Roman" w:cs="Times New Roman"/>
          <w:bCs/>
          <w:sz w:val="24"/>
          <w:szCs w:val="24"/>
          <w:lang w:eastAsia="zh-CN"/>
        </w:rPr>
        <w:t xml:space="preserve">setting </w:t>
      </w:r>
      <w:r>
        <w:rPr>
          <w:rFonts w:ascii="Times New Roman" w:eastAsiaTheme="minorEastAsia" w:hAnsi="Times New Roman" w:cs="Times New Roman"/>
          <w:bCs/>
          <w:sz w:val="24"/>
          <w:szCs w:val="24"/>
          <w:lang w:eastAsia="zh-CN"/>
        </w:rPr>
        <w:t>a fixed percentage majority vote</w:t>
      </w:r>
      <w:r w:rsidR="00B47360">
        <w:rPr>
          <w:rFonts w:ascii="Times New Roman" w:eastAsiaTheme="minorEastAsia" w:hAnsi="Times New Roman" w:cs="Times New Roman"/>
          <w:bCs/>
          <w:sz w:val="24"/>
          <w:szCs w:val="24"/>
          <w:lang w:eastAsia="zh-CN"/>
        </w:rPr>
        <w:t xml:space="preserve"> or threshold</w:t>
      </w:r>
      <w:r w:rsidR="00417FF7">
        <w:rPr>
          <w:rFonts w:ascii="Times New Roman" w:eastAsiaTheme="minorEastAsia" w:hAnsi="Times New Roman" w:cs="Times New Roman"/>
          <w:bCs/>
          <w:sz w:val="24"/>
          <w:szCs w:val="24"/>
          <w:lang w:eastAsia="zh-CN"/>
        </w:rPr>
        <w:t xml:space="preserve">. </w:t>
      </w:r>
      <w:r w:rsidR="005F4BE7">
        <w:rPr>
          <w:rFonts w:ascii="Times New Roman" w:eastAsiaTheme="minorEastAsia" w:hAnsi="Times New Roman" w:cs="Times New Roman"/>
          <w:bCs/>
          <w:color w:val="C00000"/>
          <w:sz w:val="24"/>
          <w:szCs w:val="24"/>
          <w:lang w:eastAsia="zh-CN"/>
        </w:rPr>
        <w:t>(se</w:t>
      </w:r>
      <w:r w:rsidRPr="002D1D96">
        <w:rPr>
          <w:rFonts w:ascii="Times New Roman" w:eastAsiaTheme="minorEastAsia" w:hAnsi="Times New Roman" w:cs="Times New Roman"/>
          <w:bCs/>
          <w:color w:val="C00000"/>
          <w:sz w:val="24"/>
          <w:szCs w:val="24"/>
          <w:lang w:eastAsia="zh-CN"/>
        </w:rPr>
        <w:t>e Box ‘Quantitative and qualitative measures of consent’).</w:t>
      </w:r>
    </w:p>
    <w:p w:rsidR="005F4BE7" w:rsidRDefault="005F4BE7" w:rsidP="002D1D96">
      <w:pPr>
        <w:autoSpaceDE w:val="0"/>
        <w:autoSpaceDN w:val="0"/>
        <w:adjustRightInd w:val="0"/>
        <w:jc w:val="both"/>
        <w:rPr>
          <w:rFonts w:ascii="Times New Roman" w:eastAsiaTheme="minorEastAsia" w:hAnsi="Times New Roman" w:cs="Times New Roman"/>
          <w:bCs/>
          <w:color w:val="C00000"/>
          <w:sz w:val="24"/>
          <w:szCs w:val="24"/>
          <w:lang w:eastAsia="zh-CN"/>
        </w:rPr>
      </w:pPr>
    </w:p>
    <w:p w:rsidR="00C21973" w:rsidRDefault="009676F1" w:rsidP="002D1D96">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Securing consent is generally </w:t>
      </w:r>
      <w:r w:rsidR="00417FF7">
        <w:rPr>
          <w:rFonts w:ascii="Times New Roman" w:eastAsiaTheme="minorEastAsia" w:hAnsi="Times New Roman" w:cs="Times New Roman"/>
          <w:bCs/>
          <w:sz w:val="24"/>
          <w:szCs w:val="24"/>
          <w:lang w:eastAsia="zh-CN"/>
        </w:rPr>
        <w:t>a protracted, iterative process</w:t>
      </w:r>
      <w:r w:rsidR="00143ED3">
        <w:rPr>
          <w:rFonts w:ascii="Times New Roman" w:eastAsiaTheme="minorEastAsia" w:hAnsi="Times New Roman" w:cs="Times New Roman"/>
          <w:bCs/>
          <w:sz w:val="24"/>
          <w:szCs w:val="24"/>
          <w:lang w:eastAsia="zh-CN"/>
        </w:rPr>
        <w:t>. I</w:t>
      </w:r>
      <w:r>
        <w:rPr>
          <w:rFonts w:ascii="Times New Roman" w:eastAsiaTheme="minorEastAsia" w:hAnsi="Times New Roman" w:cs="Times New Roman"/>
          <w:bCs/>
          <w:sz w:val="24"/>
          <w:szCs w:val="24"/>
          <w:lang w:eastAsia="zh-CN"/>
        </w:rPr>
        <w:t>n s</w:t>
      </w:r>
      <w:r w:rsidR="00143ED3">
        <w:rPr>
          <w:rFonts w:ascii="Times New Roman" w:eastAsiaTheme="minorEastAsia" w:hAnsi="Times New Roman" w:cs="Times New Roman"/>
          <w:bCs/>
          <w:sz w:val="24"/>
          <w:szCs w:val="24"/>
          <w:lang w:eastAsia="zh-CN"/>
        </w:rPr>
        <w:t xml:space="preserve">ome cases, </w:t>
      </w:r>
      <w:r>
        <w:rPr>
          <w:rFonts w:ascii="Times New Roman" w:eastAsiaTheme="minorEastAsia" w:hAnsi="Times New Roman" w:cs="Times New Roman"/>
          <w:bCs/>
          <w:sz w:val="24"/>
          <w:szCs w:val="24"/>
          <w:lang w:eastAsia="zh-CN"/>
        </w:rPr>
        <w:t xml:space="preserve">communities </w:t>
      </w:r>
      <w:r w:rsidR="00143ED3">
        <w:rPr>
          <w:rFonts w:ascii="Times New Roman" w:eastAsiaTheme="minorEastAsia" w:hAnsi="Times New Roman" w:cs="Times New Roman"/>
          <w:bCs/>
          <w:sz w:val="24"/>
          <w:szCs w:val="24"/>
          <w:lang w:eastAsia="zh-CN"/>
        </w:rPr>
        <w:t xml:space="preserve">may be </w:t>
      </w:r>
      <w:r>
        <w:rPr>
          <w:rFonts w:ascii="Times New Roman" w:eastAsiaTheme="minorEastAsia" w:hAnsi="Times New Roman" w:cs="Times New Roman"/>
          <w:bCs/>
          <w:sz w:val="24"/>
          <w:szCs w:val="24"/>
          <w:lang w:eastAsia="zh-CN"/>
        </w:rPr>
        <w:t>unable to reach consensus</w:t>
      </w:r>
      <w:r w:rsidR="00143ED3">
        <w:rPr>
          <w:rFonts w:ascii="Times New Roman" w:eastAsiaTheme="minorEastAsia" w:hAnsi="Times New Roman" w:cs="Times New Roman"/>
          <w:bCs/>
          <w:sz w:val="24"/>
          <w:szCs w:val="24"/>
          <w:lang w:eastAsia="zh-CN"/>
        </w:rPr>
        <w:t xml:space="preserve"> about a </w:t>
      </w:r>
      <w:r>
        <w:rPr>
          <w:rFonts w:ascii="Times New Roman" w:eastAsiaTheme="minorEastAsia" w:hAnsi="Times New Roman" w:cs="Times New Roman"/>
          <w:bCs/>
          <w:sz w:val="24"/>
          <w:szCs w:val="24"/>
          <w:lang w:eastAsia="zh-CN"/>
        </w:rPr>
        <w:t>proposed project or an element therein.</w:t>
      </w:r>
      <w:r w:rsidR="00143ED3" w:rsidRPr="00143ED3">
        <w:rPr>
          <w:rFonts w:ascii="Times New Roman" w:eastAsiaTheme="minorEastAsia" w:hAnsi="Times New Roman" w:cs="Times New Roman"/>
          <w:bCs/>
          <w:sz w:val="24"/>
          <w:szCs w:val="24"/>
          <w:lang w:eastAsia="zh-CN"/>
        </w:rPr>
        <w:t xml:space="preserve"> </w:t>
      </w:r>
      <w:r w:rsidR="00417FF7">
        <w:rPr>
          <w:rFonts w:ascii="Times New Roman" w:eastAsiaTheme="minorEastAsia" w:hAnsi="Times New Roman" w:cs="Times New Roman"/>
          <w:bCs/>
          <w:sz w:val="24"/>
          <w:szCs w:val="24"/>
          <w:lang w:eastAsia="zh-CN"/>
        </w:rPr>
        <w:t xml:space="preserve">Adequate </w:t>
      </w:r>
      <w:r w:rsidR="00143ED3">
        <w:rPr>
          <w:rFonts w:ascii="Times New Roman" w:eastAsiaTheme="minorEastAsia" w:hAnsi="Times New Roman" w:cs="Times New Roman"/>
          <w:bCs/>
          <w:sz w:val="24"/>
          <w:szCs w:val="24"/>
          <w:lang w:eastAsia="zh-CN"/>
        </w:rPr>
        <w:t xml:space="preserve">time </w:t>
      </w:r>
      <w:r w:rsidR="00417FF7">
        <w:rPr>
          <w:rFonts w:ascii="Times New Roman" w:eastAsiaTheme="minorEastAsia" w:hAnsi="Times New Roman" w:cs="Times New Roman"/>
          <w:bCs/>
          <w:sz w:val="24"/>
          <w:szCs w:val="24"/>
          <w:lang w:eastAsia="zh-CN"/>
        </w:rPr>
        <w:t xml:space="preserve">should be </w:t>
      </w:r>
      <w:r w:rsidR="00143ED3">
        <w:rPr>
          <w:rFonts w:ascii="Times New Roman" w:eastAsiaTheme="minorEastAsia" w:hAnsi="Times New Roman" w:cs="Times New Roman"/>
          <w:bCs/>
          <w:sz w:val="24"/>
          <w:szCs w:val="24"/>
          <w:lang w:eastAsia="zh-CN"/>
        </w:rPr>
        <w:t xml:space="preserve">assured for </w:t>
      </w:r>
      <w:r w:rsidR="00143ED3" w:rsidRPr="004551AD">
        <w:rPr>
          <w:rFonts w:ascii="Times New Roman" w:eastAsiaTheme="minorEastAsia" w:hAnsi="Times New Roman" w:cs="Times New Roman"/>
          <w:bCs/>
          <w:sz w:val="24"/>
          <w:szCs w:val="24"/>
          <w:lang w:eastAsia="zh-CN"/>
        </w:rPr>
        <w:t>open and co</w:t>
      </w:r>
      <w:r w:rsidR="00143ED3">
        <w:rPr>
          <w:rFonts w:ascii="Times New Roman" w:eastAsiaTheme="minorEastAsia" w:hAnsi="Times New Roman" w:cs="Times New Roman"/>
          <w:bCs/>
          <w:sz w:val="24"/>
          <w:szCs w:val="24"/>
          <w:lang w:eastAsia="zh-CN"/>
        </w:rPr>
        <w:t xml:space="preserve">nstructive suggestions and </w:t>
      </w:r>
      <w:r w:rsidR="00143ED3" w:rsidRPr="004551AD">
        <w:rPr>
          <w:rFonts w:ascii="Times New Roman" w:eastAsiaTheme="minorEastAsia" w:hAnsi="Times New Roman" w:cs="Times New Roman"/>
          <w:bCs/>
          <w:sz w:val="24"/>
          <w:szCs w:val="24"/>
          <w:lang w:eastAsia="zh-CN"/>
        </w:rPr>
        <w:t>exchange</w:t>
      </w:r>
      <w:r w:rsidR="00143ED3">
        <w:rPr>
          <w:rFonts w:ascii="Times New Roman" w:eastAsiaTheme="minorEastAsia" w:hAnsi="Times New Roman" w:cs="Times New Roman"/>
          <w:bCs/>
          <w:sz w:val="24"/>
          <w:szCs w:val="24"/>
          <w:lang w:eastAsia="zh-CN"/>
        </w:rPr>
        <w:t>s</w:t>
      </w:r>
      <w:r w:rsidR="00143ED3" w:rsidRPr="004551AD">
        <w:rPr>
          <w:rFonts w:ascii="Times New Roman" w:eastAsiaTheme="minorEastAsia" w:hAnsi="Times New Roman" w:cs="Times New Roman"/>
          <w:bCs/>
          <w:sz w:val="24"/>
          <w:szCs w:val="24"/>
          <w:lang w:eastAsia="zh-CN"/>
        </w:rPr>
        <w:t xml:space="preserve"> </w:t>
      </w:r>
      <w:r w:rsidR="00143ED3">
        <w:rPr>
          <w:rFonts w:ascii="Times New Roman" w:eastAsiaTheme="minorEastAsia" w:hAnsi="Times New Roman" w:cs="Times New Roman"/>
          <w:bCs/>
          <w:sz w:val="24"/>
          <w:szCs w:val="24"/>
          <w:lang w:eastAsia="zh-CN"/>
        </w:rPr>
        <w:t>of opinion</w:t>
      </w:r>
      <w:r w:rsidR="00143ED3" w:rsidRPr="004551AD">
        <w:rPr>
          <w:rFonts w:ascii="Times New Roman" w:eastAsiaTheme="minorEastAsia" w:hAnsi="Times New Roman" w:cs="Times New Roman"/>
          <w:bCs/>
          <w:sz w:val="24"/>
          <w:szCs w:val="24"/>
          <w:lang w:eastAsia="zh-CN"/>
        </w:rPr>
        <w:t xml:space="preserve"> by any of th</w:t>
      </w:r>
      <w:r w:rsidR="00417FF7">
        <w:rPr>
          <w:rFonts w:ascii="Times New Roman" w:eastAsiaTheme="minorEastAsia" w:hAnsi="Times New Roman" w:cs="Times New Roman"/>
          <w:bCs/>
          <w:sz w:val="24"/>
          <w:szCs w:val="24"/>
          <w:lang w:eastAsia="zh-CN"/>
        </w:rPr>
        <w:t>os</w:t>
      </w:r>
      <w:r w:rsidR="00143ED3" w:rsidRPr="004551AD">
        <w:rPr>
          <w:rFonts w:ascii="Times New Roman" w:eastAsiaTheme="minorEastAsia" w:hAnsi="Times New Roman" w:cs="Times New Roman"/>
          <w:bCs/>
          <w:sz w:val="24"/>
          <w:szCs w:val="24"/>
          <w:lang w:eastAsia="zh-CN"/>
        </w:rPr>
        <w:t>e involved to reconsider options or terms</w:t>
      </w:r>
      <w:r w:rsidR="00143ED3">
        <w:rPr>
          <w:rFonts w:ascii="Times New Roman" w:eastAsiaTheme="minorEastAsia" w:hAnsi="Times New Roman" w:cs="Times New Roman"/>
          <w:bCs/>
          <w:sz w:val="24"/>
          <w:szCs w:val="24"/>
          <w:lang w:eastAsia="zh-CN"/>
        </w:rPr>
        <w:t xml:space="preserve">. This should be done through mutually agreed procedures. However, if </w:t>
      </w:r>
      <w:r w:rsidR="00C21973">
        <w:rPr>
          <w:rFonts w:ascii="Times New Roman" w:eastAsiaTheme="minorEastAsia" w:hAnsi="Times New Roman" w:cs="Times New Roman"/>
          <w:bCs/>
          <w:sz w:val="24"/>
          <w:szCs w:val="24"/>
          <w:lang w:eastAsia="zh-CN"/>
        </w:rPr>
        <w:t xml:space="preserve">a </w:t>
      </w:r>
      <w:r w:rsidR="00FC7362">
        <w:rPr>
          <w:rFonts w:ascii="Times New Roman" w:eastAsiaTheme="minorEastAsia" w:hAnsi="Times New Roman" w:cs="Times New Roman"/>
          <w:bCs/>
          <w:sz w:val="24"/>
          <w:szCs w:val="24"/>
          <w:lang w:eastAsia="zh-CN"/>
        </w:rPr>
        <w:t>communit</w:t>
      </w:r>
      <w:r w:rsidR="00C21973">
        <w:rPr>
          <w:rFonts w:ascii="Times New Roman" w:eastAsiaTheme="minorEastAsia" w:hAnsi="Times New Roman" w:cs="Times New Roman"/>
          <w:bCs/>
          <w:sz w:val="24"/>
          <w:szCs w:val="24"/>
          <w:lang w:eastAsia="zh-CN"/>
        </w:rPr>
        <w:t>y</w:t>
      </w:r>
      <w:r w:rsidR="00FC7362">
        <w:rPr>
          <w:rFonts w:ascii="Times New Roman" w:eastAsiaTheme="minorEastAsia" w:hAnsi="Times New Roman" w:cs="Times New Roman"/>
          <w:bCs/>
          <w:sz w:val="24"/>
          <w:szCs w:val="24"/>
          <w:lang w:eastAsia="zh-CN"/>
        </w:rPr>
        <w:t xml:space="preserve"> make</w:t>
      </w:r>
      <w:r w:rsidR="00143ED3">
        <w:rPr>
          <w:rFonts w:ascii="Times New Roman" w:eastAsiaTheme="minorEastAsia" w:hAnsi="Times New Roman" w:cs="Times New Roman"/>
          <w:bCs/>
          <w:sz w:val="24"/>
          <w:szCs w:val="24"/>
          <w:lang w:eastAsia="zh-CN"/>
        </w:rPr>
        <w:t>s</w:t>
      </w:r>
      <w:r w:rsidR="00FC7362">
        <w:rPr>
          <w:rFonts w:ascii="Times New Roman" w:eastAsiaTheme="minorEastAsia" w:hAnsi="Times New Roman" w:cs="Times New Roman"/>
          <w:bCs/>
          <w:sz w:val="24"/>
          <w:szCs w:val="24"/>
          <w:lang w:eastAsia="zh-CN"/>
        </w:rPr>
        <w:t xml:space="preserve"> clear th</w:t>
      </w:r>
      <w:r w:rsidR="00143ED3">
        <w:rPr>
          <w:rFonts w:ascii="Times New Roman" w:eastAsiaTheme="minorEastAsia" w:hAnsi="Times New Roman" w:cs="Times New Roman"/>
          <w:bCs/>
          <w:sz w:val="24"/>
          <w:szCs w:val="24"/>
          <w:lang w:eastAsia="zh-CN"/>
        </w:rPr>
        <w:t>at it</w:t>
      </w:r>
      <w:r w:rsidR="00C21973">
        <w:rPr>
          <w:rFonts w:ascii="Times New Roman" w:eastAsiaTheme="minorEastAsia" w:hAnsi="Times New Roman" w:cs="Times New Roman"/>
          <w:bCs/>
          <w:sz w:val="24"/>
          <w:szCs w:val="24"/>
          <w:lang w:eastAsia="zh-CN"/>
        </w:rPr>
        <w:t xml:space="preserve"> cannot accept the plantation on the terms being offered (even after negotiation), the company must accept that ‘No’ mean no. Repeated returns to communities</w:t>
      </w:r>
      <w:r w:rsidR="00143ED3">
        <w:rPr>
          <w:rFonts w:ascii="Times New Roman" w:eastAsiaTheme="minorEastAsia" w:hAnsi="Times New Roman" w:cs="Times New Roman"/>
          <w:bCs/>
          <w:sz w:val="24"/>
          <w:szCs w:val="24"/>
          <w:lang w:eastAsia="zh-CN"/>
        </w:rPr>
        <w:t>, without following mutually agreed procedures,</w:t>
      </w:r>
      <w:r w:rsidR="00C21973">
        <w:rPr>
          <w:rFonts w:ascii="Times New Roman" w:eastAsiaTheme="minorEastAsia" w:hAnsi="Times New Roman" w:cs="Times New Roman"/>
          <w:bCs/>
          <w:sz w:val="24"/>
          <w:szCs w:val="24"/>
          <w:lang w:eastAsia="zh-CN"/>
        </w:rPr>
        <w:t xml:space="preserve"> to pressure individuals or sub-</w:t>
      </w:r>
      <w:r w:rsidR="00C21973" w:rsidRPr="004551AD">
        <w:rPr>
          <w:rFonts w:ascii="Times New Roman" w:eastAsiaTheme="minorEastAsia" w:hAnsi="Times New Roman" w:cs="Times New Roman"/>
          <w:bCs/>
          <w:sz w:val="24"/>
          <w:szCs w:val="24"/>
          <w:lang w:eastAsia="zh-CN"/>
        </w:rPr>
        <w:t>groups to relinquish lands constitute coe</w:t>
      </w:r>
      <w:r w:rsidR="00143ED3">
        <w:rPr>
          <w:rFonts w:ascii="Times New Roman" w:eastAsiaTheme="minorEastAsia" w:hAnsi="Times New Roman" w:cs="Times New Roman"/>
          <w:bCs/>
          <w:sz w:val="24"/>
          <w:szCs w:val="24"/>
          <w:lang w:eastAsia="zh-CN"/>
        </w:rPr>
        <w:t xml:space="preserve">rcion and violate </w:t>
      </w:r>
      <w:r w:rsidR="00C21973" w:rsidRPr="004551AD">
        <w:rPr>
          <w:rFonts w:ascii="Times New Roman" w:eastAsiaTheme="minorEastAsia" w:hAnsi="Times New Roman" w:cs="Times New Roman"/>
          <w:bCs/>
          <w:sz w:val="24"/>
          <w:szCs w:val="24"/>
          <w:lang w:eastAsia="zh-CN"/>
        </w:rPr>
        <w:t xml:space="preserve">the RSPO standard.  </w:t>
      </w:r>
    </w:p>
    <w:p w:rsidR="005F1FEC" w:rsidRDefault="005F1FEC" w:rsidP="002D1D96">
      <w:pPr>
        <w:autoSpaceDE w:val="0"/>
        <w:autoSpaceDN w:val="0"/>
        <w:adjustRightInd w:val="0"/>
        <w:jc w:val="both"/>
        <w:rPr>
          <w:rFonts w:ascii="Times New Roman" w:eastAsiaTheme="minorEastAsia" w:hAnsi="Times New Roman" w:cs="Times New Roman"/>
          <w:bCs/>
          <w:sz w:val="24"/>
          <w:szCs w:val="24"/>
          <w:lang w:eastAsia="zh-CN"/>
        </w:rPr>
      </w:pPr>
    </w:p>
    <w:p w:rsidR="00D71435" w:rsidRDefault="00C21973" w:rsidP="002D1D96">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Where an </w:t>
      </w:r>
      <w:r w:rsidR="00FC7362">
        <w:rPr>
          <w:rFonts w:ascii="Times New Roman" w:eastAsiaTheme="minorEastAsia" w:hAnsi="Times New Roman" w:cs="Times New Roman"/>
          <w:bCs/>
          <w:sz w:val="24"/>
          <w:szCs w:val="24"/>
          <w:lang w:eastAsia="zh-CN"/>
        </w:rPr>
        <w:t>agreement is reached</w:t>
      </w:r>
      <w:r>
        <w:rPr>
          <w:rFonts w:ascii="Times New Roman" w:eastAsiaTheme="minorEastAsia" w:hAnsi="Times New Roman" w:cs="Times New Roman"/>
          <w:bCs/>
          <w:sz w:val="24"/>
          <w:szCs w:val="24"/>
          <w:lang w:eastAsia="zh-CN"/>
        </w:rPr>
        <w:t>, then it should be legalised (eg by a notary) and officially endorsed by local government. Many communities will also want to see the agreement public</w:t>
      </w:r>
      <w:r w:rsidR="00F15A50">
        <w:rPr>
          <w:rFonts w:ascii="Times New Roman" w:eastAsiaTheme="minorEastAsia" w:hAnsi="Times New Roman" w:cs="Times New Roman"/>
          <w:bCs/>
          <w:sz w:val="24"/>
          <w:szCs w:val="24"/>
          <w:lang w:eastAsia="zh-CN"/>
        </w:rPr>
        <w:t>l</w:t>
      </w:r>
      <w:r>
        <w:rPr>
          <w:rFonts w:ascii="Times New Roman" w:eastAsiaTheme="minorEastAsia" w:hAnsi="Times New Roman" w:cs="Times New Roman"/>
          <w:bCs/>
          <w:sz w:val="24"/>
          <w:szCs w:val="24"/>
          <w:lang w:eastAsia="zh-CN"/>
        </w:rPr>
        <w:t>y affirmed through a ceremony or other culturally appropriate event. This is important to ensure the full community is aware not only that the company is binding itself to uphold the agreement but so also are all the community members.</w:t>
      </w:r>
    </w:p>
    <w:p w:rsidR="00D71435" w:rsidRDefault="00D71435" w:rsidP="002D1D96">
      <w:pPr>
        <w:autoSpaceDE w:val="0"/>
        <w:autoSpaceDN w:val="0"/>
        <w:adjustRightInd w:val="0"/>
        <w:jc w:val="both"/>
        <w:rPr>
          <w:rFonts w:ascii="Times New Roman" w:eastAsiaTheme="minorEastAsia" w:hAnsi="Times New Roman" w:cs="Times New Roman"/>
          <w:bCs/>
          <w:sz w:val="24"/>
          <w:szCs w:val="24"/>
          <w:lang w:eastAsia="zh-CN"/>
        </w:rPr>
      </w:pPr>
    </w:p>
    <w:p w:rsidR="00D71435" w:rsidRPr="00560DB2" w:rsidRDefault="009E421D" w:rsidP="00D71435">
      <w:pPr>
        <w:shd w:val="clear" w:color="auto" w:fill="FFFFFF"/>
        <w:rPr>
          <w:rFonts w:ascii="Times New Roman" w:eastAsia="Times New Roman" w:hAnsi="Times New Roman" w:cs="Times New Roman"/>
          <w:sz w:val="24"/>
          <w:szCs w:val="24"/>
        </w:rPr>
      </w:pPr>
      <w:r>
        <w:rPr>
          <w:noProof/>
          <w:lang w:val="en-MY" w:eastAsia="en-MY"/>
        </w:rPr>
        <mc:AlternateContent>
          <mc:Choice Requires="wps">
            <w:drawing>
              <wp:inline distT="0" distB="0" distL="0" distR="0">
                <wp:extent cx="5724525" cy="3959225"/>
                <wp:effectExtent l="0" t="0" r="0" b="3175"/>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5922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772618" w:rsidRDefault="00662844" w:rsidP="00D71435">
                            <w:pPr>
                              <w:jc w:val="right"/>
                              <w:rPr>
                                <w:rFonts w:eastAsia="Times New Roman" w:cs="Times New Roman"/>
                                <w:b/>
                              </w:rPr>
                            </w:pPr>
                            <w:r w:rsidRPr="00772618">
                              <w:rPr>
                                <w:rFonts w:eastAsia="Times New Roman" w:cs="Times New Roman"/>
                                <w:b/>
                              </w:rPr>
                              <w:t>Quantitative and qualitative measures of consent</w:t>
                            </w:r>
                          </w:p>
                          <w:p w:rsidR="00662844" w:rsidRPr="00772618" w:rsidRDefault="00662844" w:rsidP="00D71435">
                            <w:pPr>
                              <w:jc w:val="both"/>
                              <w:rPr>
                                <w:rFonts w:eastAsia="Times New Roman" w:cs="Times New Roman"/>
                              </w:rPr>
                            </w:pPr>
                          </w:p>
                          <w:p w:rsidR="00662844" w:rsidRPr="0099026B" w:rsidRDefault="00662844" w:rsidP="00D71435">
                            <w:pPr>
                              <w:jc w:val="both"/>
                              <w:rPr>
                                <w:rFonts w:eastAsia="Times New Roman" w:cs="Times New Roman"/>
                              </w:rPr>
                            </w:pPr>
                            <w:r>
                              <w:rPr>
                                <w:rFonts w:eastAsia="Times New Roman" w:cs="Times New Roman"/>
                              </w:rPr>
                              <w:t xml:space="preserve">Rather than imposing a minimum percentage or threshold for consent or what counts as a significant majority/minority, the community itself should decide in advance what mechanisms it will use to reach and verify collective consent, as this will vary depending on the composition and culture of the community in question. Given that FPIC is a collective right, any thresholds or decision-points should be discussed with and mutually agreed with the community as part of the consent-seeking process (not just the negotiation phase, as communities should give their consent to all stages and interactions in the process). Reaching consent will require time, resources, information and the ability of communities to </w:t>
                            </w:r>
                            <w:r w:rsidRPr="00772618">
                              <w:rPr>
                                <w:rFonts w:eastAsia="Times New Roman" w:cs="Times New Roman"/>
                              </w:rPr>
                              <w:t>consult among themselves independent of the compan</w:t>
                            </w:r>
                            <w:r>
                              <w:rPr>
                                <w:rFonts w:eastAsia="Times New Roman" w:cs="Times New Roman"/>
                              </w:rPr>
                              <w:t>y, in addition to consultations. One way of ensuring that this happens is for communities to invite the project proponent to ensuing consultations when they feel ready to do so and have reached consensus among themselves over the particular issue in question. Where a group is opposed to the project, it is still important as far as possible to invite them to continue to participate in the FPIC process as observers with those groups who wish to proceed to negotiations, as these negotiations may have implications for them as well. If the project proponent is aware that a significant minority are opposed to the project going ahead, or that consensus over the project is proving impossible to reach within the community, it may be sensible to assume that implementation will face similar if not exacerbated problems, and thus may be best not to go ahead. The decision whether to go ahead with a project or not, wh</w:t>
                            </w:r>
                            <w:r w:rsidRPr="00C85F3B">
                              <w:rPr>
                                <w:rFonts w:eastAsia="Times New Roman" w:cs="Times New Roman"/>
                              </w:rPr>
                              <w:t xml:space="preserve">ere </w:t>
                            </w:r>
                            <w:r>
                              <w:rPr>
                                <w:rFonts w:eastAsia="Times New Roman" w:cs="Times New Roman"/>
                              </w:rPr>
                              <w:t xml:space="preserve">there </w:t>
                            </w:r>
                            <w:r w:rsidRPr="00C85F3B">
                              <w:rPr>
                                <w:rFonts w:eastAsia="Times New Roman" w:cs="Times New Roman"/>
                              </w:rPr>
                              <w:t xml:space="preserve">is community consent </w:t>
                            </w:r>
                            <w:r>
                              <w:rPr>
                                <w:rFonts w:eastAsia="Times New Roman" w:cs="Times New Roman"/>
                              </w:rPr>
                              <w:t>but also dissenting views from a</w:t>
                            </w:r>
                            <w:r w:rsidRPr="00C85F3B">
                              <w:rPr>
                                <w:rFonts w:eastAsia="Times New Roman" w:cs="Times New Roman"/>
                              </w:rPr>
                              <w:t xml:space="preserve"> minority</w:t>
                            </w:r>
                            <w:r>
                              <w:rPr>
                                <w:rFonts w:eastAsia="Times New Roman" w:cs="Times New Roman"/>
                              </w:rPr>
                              <w:t>, should be made jointly by the community and the investor and in line with mutually agreed procedures.</w:t>
                            </w:r>
                          </w:p>
                        </w:txbxContent>
                      </wps:txbx>
                      <wps:bodyPr rot="0" vert="horz" wrap="square" lIns="91440" tIns="45720" rIns="91440" bIns="45720" anchor="t" anchorCtr="0" upright="1">
                        <a:noAutofit/>
                      </wps:bodyPr>
                    </wps:wsp>
                  </a:graphicData>
                </a:graphic>
              </wp:inline>
            </w:drawing>
          </mc:Choice>
          <mc:Fallback>
            <w:pict>
              <v:shape id="Text Box 19" o:spid="_x0000_s1228" type="#_x0000_t202" style="width:450.75pt;height:3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" fillcolor="#c0504d [3205]" stroked="f" strokeweight="3pt">
                <v:fill opacity="32896f"/>
                <v:textbox>
                  <w:txbxContent>
                    <w:p w:rsidR="00662844" w:rsidRPr="00772618" w:rsidRDefault="00662844" w:rsidP="00D71435">
                      <w:pPr>
                        <w:jc w:val="right"/>
                        <w:rPr>
                          <w:rFonts w:eastAsia="Times New Roman" w:cs="Times New Roman"/>
                          <w:b/>
                        </w:rPr>
                      </w:pPr>
                      <w:r w:rsidRPr="00772618">
                        <w:rPr>
                          <w:rFonts w:eastAsia="Times New Roman" w:cs="Times New Roman"/>
                          <w:b/>
                        </w:rPr>
                        <w:t>Quantitative and qualitative measures of consent</w:t>
                      </w:r>
                    </w:p>
                    <w:p w:rsidR="00662844" w:rsidRPr="00772618" w:rsidRDefault="00662844" w:rsidP="00D71435">
                      <w:pPr>
                        <w:jc w:val="both"/>
                        <w:rPr>
                          <w:rFonts w:eastAsia="Times New Roman" w:cs="Times New Roman"/>
                        </w:rPr>
                      </w:pPr>
                    </w:p>
                    <w:p w:rsidR="00662844" w:rsidRPr="0099026B" w:rsidRDefault="00662844" w:rsidP="00D71435">
                      <w:pPr>
                        <w:jc w:val="both"/>
                        <w:rPr>
                          <w:rFonts w:eastAsia="Times New Roman" w:cs="Times New Roman"/>
                        </w:rPr>
                      </w:pPr>
                      <w:r>
                        <w:rPr>
                          <w:rFonts w:eastAsia="Times New Roman" w:cs="Times New Roman"/>
                        </w:rPr>
                        <w:t xml:space="preserve">Rather than imposing a minimum percentage or threshold for consent or what counts as a significant majority/minority, the community itself should decide in advance what mechanisms it will use to reach and verify collective consent, as this will vary depending on the composition and culture of the community in question. Given that FPIC is a collective right, any thresholds or decision-points should be discussed with and mutually agreed with the community as part of the consent-seeking process (not just the negotiation phase, as communities should give their consent to all stages and interactions in the process). Reaching consent will require time, resources, information and the ability of communities to </w:t>
                      </w:r>
                      <w:r w:rsidRPr="00772618">
                        <w:rPr>
                          <w:rFonts w:eastAsia="Times New Roman" w:cs="Times New Roman"/>
                        </w:rPr>
                        <w:t>consult among themselves independent of the compan</w:t>
                      </w:r>
                      <w:r>
                        <w:rPr>
                          <w:rFonts w:eastAsia="Times New Roman" w:cs="Times New Roman"/>
                        </w:rPr>
                        <w:t>y, in addition to consultations. One way of ensuring that this happens is for communities to invite the project proponent to ensuing consultations when they feel ready to do so and have reached consensus among themselves over the particular issue in question. Where a group is opposed to the project, it is still important as far as possible to invite them to continue to participate in the FPIC process as observers with those groups who wish to proceed to negotiations, as these negotiations may have implications for them as well. If the project proponent is aware that a significant minority are opposed to the project going ahead, or that consensus over the project is proving impossible to reach within the community, it may be sensible to assume that implementation will face similar if not exacerbated problems, and thus may be best not to go ahead. The decision whether to go ahead with a project or not, wh</w:t>
                      </w:r>
                      <w:r w:rsidRPr="00C85F3B">
                        <w:rPr>
                          <w:rFonts w:eastAsia="Times New Roman" w:cs="Times New Roman"/>
                        </w:rPr>
                        <w:t xml:space="preserve">ere </w:t>
                      </w:r>
                      <w:r>
                        <w:rPr>
                          <w:rFonts w:eastAsia="Times New Roman" w:cs="Times New Roman"/>
                        </w:rPr>
                        <w:t xml:space="preserve">there </w:t>
                      </w:r>
                      <w:r w:rsidRPr="00C85F3B">
                        <w:rPr>
                          <w:rFonts w:eastAsia="Times New Roman" w:cs="Times New Roman"/>
                        </w:rPr>
                        <w:t xml:space="preserve">is community consent </w:t>
                      </w:r>
                      <w:r>
                        <w:rPr>
                          <w:rFonts w:eastAsia="Times New Roman" w:cs="Times New Roman"/>
                        </w:rPr>
                        <w:t>but also dissenting views from a</w:t>
                      </w:r>
                      <w:r w:rsidRPr="00C85F3B">
                        <w:rPr>
                          <w:rFonts w:eastAsia="Times New Roman" w:cs="Times New Roman"/>
                        </w:rPr>
                        <w:t xml:space="preserve"> minority</w:t>
                      </w:r>
                      <w:r>
                        <w:rPr>
                          <w:rFonts w:eastAsia="Times New Roman" w:cs="Times New Roman"/>
                        </w:rPr>
                        <w:t>, should be made jointly by the community and the investor and in line with mutually agreed procedures.</w:t>
                      </w:r>
                    </w:p>
                  </w:txbxContent>
                </v:textbox>
                <w10:anchorlock/>
              </v:shape>
            </w:pict>
          </mc:Fallback>
        </mc:AlternateContent>
      </w:r>
    </w:p>
    <w:p w:rsidR="008172E9" w:rsidRDefault="008172E9">
      <w:pPr>
        <w:spacing w:after="200" w:line="276" w:lineRule="auto"/>
        <w:rPr>
          <w:rFonts w:ascii="Times New Roman" w:eastAsiaTheme="minorEastAsia" w:hAnsi="Times New Roman" w:cs="Times New Roman"/>
          <w:bCs/>
          <w:sz w:val="24"/>
          <w:szCs w:val="24"/>
          <w:lang w:eastAsia="zh-CN"/>
        </w:rPr>
      </w:pPr>
    </w:p>
    <w:p w:rsidR="00D71435" w:rsidRDefault="009E421D" w:rsidP="008172E9">
      <w:pPr>
        <w:autoSpaceDE w:val="0"/>
        <w:autoSpaceDN w:val="0"/>
        <w:adjustRightInd w:val="0"/>
        <w:jc w:val="both"/>
        <w:rPr>
          <w:rFonts w:ascii="Times New Roman" w:eastAsiaTheme="minorEastAsia" w:hAnsi="Times New Roman" w:cs="Times New Roman"/>
          <w:bCs/>
          <w:sz w:val="24"/>
          <w:szCs w:val="24"/>
          <w:lang w:eastAsia="zh-CN"/>
        </w:rPr>
      </w:pPr>
      <w:r>
        <w:rPr>
          <w:noProof/>
          <w:lang w:val="en-MY" w:eastAsia="en-MY"/>
        </w:rPr>
        <mc:AlternateContent>
          <mc:Choice Requires="wps">
            <w:drawing>
              <wp:inline distT="0" distB="0" distL="0" distR="0">
                <wp:extent cx="5629275" cy="2564130"/>
                <wp:effectExtent l="0" t="4445" r="0" b="3175"/>
                <wp:docPr id="1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6413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Default="00662844" w:rsidP="008172E9">
                            <w:pPr>
                              <w:spacing w:after="240"/>
                              <w:jc w:val="right"/>
                              <w:rPr>
                                <w:rFonts w:cs="Times New Roman"/>
                                <w:b/>
                              </w:rPr>
                            </w:pPr>
                            <w:r>
                              <w:rPr>
                                <w:rFonts w:cs="Times New Roman"/>
                                <w:b/>
                              </w:rPr>
                              <w:t>Smallholder agreements</w:t>
                            </w:r>
                          </w:p>
                          <w:p w:rsidR="00662844" w:rsidRDefault="00662844" w:rsidP="008172E9">
                            <w:pPr>
                              <w:spacing w:after="200"/>
                              <w:jc w:val="both"/>
                              <w:rPr>
                                <w:rFonts w:cs="Times New Roman"/>
                              </w:rPr>
                            </w:pPr>
                            <w:r w:rsidRPr="0055259E">
                              <w:rPr>
                                <w:rFonts w:cs="Times New Roman"/>
                              </w:rPr>
                              <w:t>A common grievance of local comm</w:t>
                            </w:r>
                            <w:r>
                              <w:rPr>
                                <w:rFonts w:cs="Times New Roman"/>
                              </w:rPr>
                              <w:t>unities relates to</w:t>
                            </w:r>
                            <w:r w:rsidRPr="0055259E">
                              <w:rPr>
                                <w:rFonts w:cs="Times New Roman"/>
                              </w:rPr>
                              <w:t xml:space="preserve"> smallholder schemes and contracts which lack clarity and detail on the terms and implications of the scheme and timeline of implementation. It </w:t>
                            </w:r>
                            <w:r w:rsidRPr="00150BF2">
                              <w:rPr>
                                <w:rFonts w:cs="Times New Roman"/>
                              </w:rPr>
                              <w:t>is crucial to include as part of consultations and negotiatio</w:t>
                            </w:r>
                            <w:r>
                              <w:rPr>
                                <w:rFonts w:cs="Times New Roman"/>
                              </w:rPr>
                              <w:t xml:space="preserve">ns prior to agreement-signing, </w:t>
                            </w:r>
                            <w:r w:rsidRPr="00150BF2">
                              <w:rPr>
                                <w:rFonts w:cs="Times New Roman"/>
                              </w:rPr>
                              <w:t xml:space="preserve">as detailed as possible </w:t>
                            </w:r>
                            <w:r>
                              <w:rPr>
                                <w:rFonts w:cs="Times New Roman"/>
                              </w:rPr>
                              <w:t xml:space="preserve">a </w:t>
                            </w:r>
                            <w:r w:rsidRPr="00150BF2">
                              <w:rPr>
                                <w:rFonts w:cs="Times New Roman"/>
                              </w:rPr>
                              <w:t>discussion on this issue, including but not limited to: whether the smallholdings will be located within or outside the concession, the expected timeline and stages of implementation, the financing of the scheme (eg bank loan terms and conditions), the exact location of the smallholdings</w:t>
                            </w:r>
                            <w:r>
                              <w:rPr>
                                <w:rFonts w:cs="Times New Roman"/>
                              </w:rPr>
                              <w:t xml:space="preserve">, how and on what basis these will be allocated to community members, the implications of </w:t>
                            </w:r>
                            <w:r w:rsidRPr="0055259E">
                              <w:rPr>
                                <w:rFonts w:cs="Times New Roman"/>
                              </w:rPr>
                              <w:t>lease expiry for the scheme, provision and distribution modalities, procedures for adjustment in case of unforeseen changes out of the parties’ sphere of control or influence (eg market changes), ar</w:t>
                            </w:r>
                            <w:r w:rsidRPr="0055259E">
                              <w:rPr>
                                <w:rFonts w:cs="Times New Roman"/>
                                <w:bCs/>
                              </w:rPr>
                              <w:t xml:space="preserve">rangements for project closure </w:t>
                            </w:r>
                            <w:r w:rsidRPr="0055259E">
                              <w:rPr>
                                <w:rFonts w:cs="Times New Roman"/>
                              </w:rPr>
                              <w:t>(eg procedures governing how the party re</w:t>
                            </w:r>
                            <w:r>
                              <w:rPr>
                                <w:rFonts w:cs="Times New Roman"/>
                              </w:rPr>
                              <w:t>lationship is brought to an end) and</w:t>
                            </w:r>
                            <w:r w:rsidRPr="0055259E">
                              <w:rPr>
                                <w:rFonts w:cs="Times New Roman"/>
                              </w:rPr>
                              <w:t xml:space="preserve"> what happens to moveable and non-moveable assets etc).</w:t>
                            </w:r>
                          </w:p>
                          <w:p w:rsidR="00662844" w:rsidRPr="0055259E" w:rsidRDefault="00662844" w:rsidP="008172E9">
                            <w:pPr>
                              <w:rPr>
                                <w:rFonts w:ascii="Times New Roman" w:hAnsi="Times New Roman" w:cs="Times New Roman"/>
                              </w:rPr>
                            </w:pPr>
                          </w:p>
                          <w:p w:rsidR="00662844" w:rsidRDefault="00662844" w:rsidP="008172E9">
                            <w:pPr>
                              <w:spacing w:after="240"/>
                              <w:jc w:val="both"/>
                              <w:rPr>
                                <w:rFonts w:cs="Times New Roman"/>
                              </w:rPr>
                            </w:pPr>
                          </w:p>
                          <w:p w:rsidR="00662844" w:rsidRDefault="00662844" w:rsidP="008172E9">
                            <w:pPr>
                              <w:spacing w:after="240"/>
                              <w:jc w:val="both"/>
                              <w:rPr>
                                <w:rFonts w:cs="Times New Roman"/>
                              </w:rPr>
                            </w:pPr>
                          </w:p>
                          <w:p w:rsidR="00662844" w:rsidRPr="00340FB8" w:rsidRDefault="00662844" w:rsidP="008172E9">
                            <w:pPr>
                              <w:spacing w:after="240"/>
                              <w:jc w:val="both"/>
                              <w:rPr>
                                <w:rFonts w:cs="Times New Roman"/>
                                <w:b/>
                              </w:rPr>
                            </w:pPr>
                          </w:p>
                          <w:p w:rsidR="00662844" w:rsidRPr="00340FB8" w:rsidRDefault="00662844" w:rsidP="008172E9">
                            <w:pPr>
                              <w:spacing w:after="240"/>
                              <w:jc w:val="both"/>
                              <w:rPr>
                                <w:rFonts w:cs="Times New Roman"/>
                                <w:b/>
                              </w:rPr>
                            </w:pPr>
                          </w:p>
                        </w:txbxContent>
                      </wps:txbx>
                      <wps:bodyPr rot="0" vert="horz" wrap="square" lIns="91440" tIns="45720" rIns="91440" bIns="45720" anchor="t" anchorCtr="0" upright="1">
                        <a:noAutofit/>
                      </wps:bodyPr>
                    </wps:wsp>
                  </a:graphicData>
                </a:graphic>
              </wp:inline>
            </w:drawing>
          </mc:Choice>
          <mc:Fallback>
            <w:pict>
              <v:shape id="Text Box 494" o:spid="_x0000_s1229" type="#_x0000_t202" style="width:443.25pt;height:2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" fillcolor="#c0504d [3205]" stroked="f" strokeweight="3pt">
                <v:fill opacity="32896f"/>
                <v:textbox>
                  <w:txbxContent>
                    <w:p w:rsidR="00662844" w:rsidRDefault="00662844" w:rsidP="008172E9">
                      <w:pPr>
                        <w:spacing w:after="240"/>
                        <w:jc w:val="right"/>
                        <w:rPr>
                          <w:rFonts w:cs="Times New Roman"/>
                          <w:b/>
                        </w:rPr>
                      </w:pPr>
                      <w:r>
                        <w:rPr>
                          <w:rFonts w:cs="Times New Roman"/>
                          <w:b/>
                        </w:rPr>
                        <w:t>Smallholder agreements</w:t>
                      </w:r>
                    </w:p>
                    <w:p w:rsidR="00662844" w:rsidRDefault="00662844" w:rsidP="008172E9">
                      <w:pPr>
                        <w:spacing w:after="200"/>
                        <w:jc w:val="both"/>
                        <w:rPr>
                          <w:rFonts w:cs="Times New Roman"/>
                        </w:rPr>
                      </w:pPr>
                      <w:r w:rsidRPr="0055259E">
                        <w:rPr>
                          <w:rFonts w:cs="Times New Roman"/>
                        </w:rPr>
                        <w:t>A common grievance of local comm</w:t>
                      </w:r>
                      <w:r>
                        <w:rPr>
                          <w:rFonts w:cs="Times New Roman"/>
                        </w:rPr>
                        <w:t>unities relates to</w:t>
                      </w:r>
                      <w:r w:rsidRPr="0055259E">
                        <w:rPr>
                          <w:rFonts w:cs="Times New Roman"/>
                        </w:rPr>
                        <w:t xml:space="preserve"> smallholder schemes and contracts which lack clarity and detail on the terms and implications of the scheme and timeline of implementation. It </w:t>
                      </w:r>
                      <w:r w:rsidRPr="00150BF2">
                        <w:rPr>
                          <w:rFonts w:cs="Times New Roman"/>
                        </w:rPr>
                        <w:t>is crucial to include as part of consultations and negotiatio</w:t>
                      </w:r>
                      <w:r>
                        <w:rPr>
                          <w:rFonts w:cs="Times New Roman"/>
                        </w:rPr>
                        <w:t xml:space="preserve">ns prior to agreement-signing, </w:t>
                      </w:r>
                      <w:r w:rsidRPr="00150BF2">
                        <w:rPr>
                          <w:rFonts w:cs="Times New Roman"/>
                        </w:rPr>
                        <w:t xml:space="preserve">as detailed as possible </w:t>
                      </w:r>
                      <w:r>
                        <w:rPr>
                          <w:rFonts w:cs="Times New Roman"/>
                        </w:rPr>
                        <w:t xml:space="preserve">a </w:t>
                      </w:r>
                      <w:r w:rsidRPr="00150BF2">
                        <w:rPr>
                          <w:rFonts w:cs="Times New Roman"/>
                        </w:rPr>
                        <w:t>discussion on this issue, including but not limited to: whether the smallholdings will be located within or outside the concession, the expected timeline and stages of implementation, the financing of the scheme (eg bank loan terms and conditions), the exact location of the smallholdings</w:t>
                      </w:r>
                      <w:r>
                        <w:rPr>
                          <w:rFonts w:cs="Times New Roman"/>
                        </w:rPr>
                        <w:t xml:space="preserve">, how and on what basis these will be allocated to community members, the implications of </w:t>
                      </w:r>
                      <w:r w:rsidRPr="0055259E">
                        <w:rPr>
                          <w:rFonts w:cs="Times New Roman"/>
                        </w:rPr>
                        <w:t>lease expiry for the scheme, provision and distribution modalities, procedures for adjustment in case of unforeseen changes out of the parties’ sphere of control or influence (eg market changes), ar</w:t>
                      </w:r>
                      <w:r w:rsidRPr="0055259E">
                        <w:rPr>
                          <w:rFonts w:cs="Times New Roman"/>
                          <w:bCs/>
                        </w:rPr>
                        <w:t xml:space="preserve">rangements for project closure </w:t>
                      </w:r>
                      <w:r w:rsidRPr="0055259E">
                        <w:rPr>
                          <w:rFonts w:cs="Times New Roman"/>
                        </w:rPr>
                        <w:t>(eg procedures governing how the party re</w:t>
                      </w:r>
                      <w:r>
                        <w:rPr>
                          <w:rFonts w:cs="Times New Roman"/>
                        </w:rPr>
                        <w:t>lationship is brought to an end) and</w:t>
                      </w:r>
                      <w:r w:rsidRPr="0055259E">
                        <w:rPr>
                          <w:rFonts w:cs="Times New Roman"/>
                        </w:rPr>
                        <w:t xml:space="preserve"> what happens to moveable and non-moveable assets etc).</w:t>
                      </w:r>
                    </w:p>
                    <w:p w:rsidR="00662844" w:rsidRPr="0055259E" w:rsidRDefault="00662844" w:rsidP="008172E9">
                      <w:pPr>
                        <w:rPr>
                          <w:rFonts w:ascii="Times New Roman" w:hAnsi="Times New Roman" w:cs="Times New Roman"/>
                        </w:rPr>
                      </w:pPr>
                    </w:p>
                    <w:p w:rsidR="00662844" w:rsidRDefault="00662844" w:rsidP="008172E9">
                      <w:pPr>
                        <w:spacing w:after="240"/>
                        <w:jc w:val="both"/>
                        <w:rPr>
                          <w:rFonts w:cs="Times New Roman"/>
                        </w:rPr>
                      </w:pPr>
                    </w:p>
                    <w:p w:rsidR="00662844" w:rsidRDefault="00662844" w:rsidP="008172E9">
                      <w:pPr>
                        <w:spacing w:after="240"/>
                        <w:jc w:val="both"/>
                        <w:rPr>
                          <w:rFonts w:cs="Times New Roman"/>
                        </w:rPr>
                      </w:pPr>
                    </w:p>
                    <w:p w:rsidR="00662844" w:rsidRPr="00340FB8" w:rsidRDefault="00662844" w:rsidP="008172E9">
                      <w:pPr>
                        <w:spacing w:after="240"/>
                        <w:jc w:val="both"/>
                        <w:rPr>
                          <w:rFonts w:cs="Times New Roman"/>
                          <w:b/>
                        </w:rPr>
                      </w:pPr>
                    </w:p>
                    <w:p w:rsidR="00662844" w:rsidRPr="00340FB8" w:rsidRDefault="00662844" w:rsidP="008172E9">
                      <w:pPr>
                        <w:spacing w:after="240"/>
                        <w:jc w:val="both"/>
                        <w:rPr>
                          <w:rFonts w:cs="Times New Roman"/>
                          <w:b/>
                        </w:rPr>
                      </w:pPr>
                    </w:p>
                  </w:txbxContent>
                </v:textbox>
                <w10:anchorlock/>
              </v:shape>
            </w:pict>
          </mc:Fallback>
        </mc:AlternateContent>
      </w:r>
      <w:r w:rsidR="00D71435">
        <w:rPr>
          <w:rFonts w:ascii="Times New Roman" w:eastAsiaTheme="minorEastAsia" w:hAnsi="Times New Roman" w:cs="Times New Roman"/>
          <w:bCs/>
          <w:sz w:val="24"/>
          <w:szCs w:val="24"/>
          <w:lang w:eastAsia="zh-CN"/>
        </w:rPr>
        <w:br w:type="page"/>
      </w:r>
    </w:p>
    <w:p w:rsidR="005F4BE7" w:rsidRDefault="009E421D" w:rsidP="002D1D96">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22432" behindDoc="0" locked="0" layoutInCell="1" allowOverlap="1">
                <wp:simplePos x="0" y="0"/>
                <wp:positionH relativeFrom="column">
                  <wp:posOffset>890905</wp:posOffset>
                </wp:positionH>
                <wp:positionV relativeFrom="paragraph">
                  <wp:posOffset>8502650</wp:posOffset>
                </wp:positionV>
                <wp:extent cx="4124325" cy="295275"/>
                <wp:effectExtent l="0" t="0" r="9525" b="952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95275"/>
                        </a:xfrm>
                        <a:prstGeom prst="rect">
                          <a:avLst/>
                        </a:prstGeom>
                        <a:solidFill>
                          <a:schemeClr val="accent5">
                            <a:lumMod val="40000"/>
                            <a:lumOff val="60000"/>
                          </a:schemeClr>
                        </a:solidFill>
                        <a:ln w="9525">
                          <a:noFill/>
                          <a:miter lim="800000"/>
                          <a:headEnd/>
                          <a:tailEnd/>
                        </a:ln>
                      </wps:spPr>
                      <wps:txbx>
                        <w:txbxContent>
                          <w:p w:rsidR="00662844" w:rsidRPr="009061F2" w:rsidRDefault="00662844" w:rsidP="00B40E8F">
                            <w:r w:rsidRPr="005D3DBA">
                              <w:rPr>
                                <w:rFonts w:cs="Times New Roman"/>
                                <w:b/>
                              </w:rPr>
                              <w:t>CSR</w:t>
                            </w:r>
                            <w:r w:rsidRPr="009061F2">
                              <w:rPr>
                                <w:rFonts w:cs="Times New Roman"/>
                              </w:rPr>
                              <w:t>: who benefits, under what terms, timeline of implementation</w:t>
                            </w:r>
                          </w:p>
                          <w:p w:rsidR="00662844" w:rsidRPr="009061F2" w:rsidRDefault="00662844" w:rsidP="00B40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70.15pt;margin-top:669.5pt;width:324.75pt;height:2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" fillcolor="#b6dde8 [1304]" stroked="f">
                <v:textbox>
                  <w:txbxContent>
                    <w:p w:rsidR="00662844" w:rsidRPr="009061F2" w:rsidRDefault="00662844" w:rsidP="00B40E8F">
                      <w:r w:rsidRPr="005D3DBA">
                        <w:rPr>
                          <w:rFonts w:cs="Times New Roman"/>
                          <w:b/>
                        </w:rPr>
                        <w:t>CSR</w:t>
                      </w:r>
                      <w:r w:rsidRPr="009061F2">
                        <w:rPr>
                          <w:rFonts w:cs="Times New Roman"/>
                        </w:rPr>
                        <w:t>: who benefits, under what terms, timeline of implementation</w:t>
                      </w:r>
                    </w:p>
                    <w:p w:rsidR="00662844" w:rsidRPr="009061F2" w:rsidRDefault="00662844" w:rsidP="00B40E8F"/>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g">
            <w:drawing>
              <wp:anchor distT="0" distB="0" distL="114300" distR="114300" simplePos="0" relativeHeight="251921408" behindDoc="1" locked="0" layoutInCell="1" allowOverlap="1">
                <wp:simplePos x="0" y="0"/>
                <wp:positionH relativeFrom="column">
                  <wp:posOffset>34925</wp:posOffset>
                </wp:positionH>
                <wp:positionV relativeFrom="paragraph">
                  <wp:posOffset>86995</wp:posOffset>
                </wp:positionV>
                <wp:extent cx="5838825" cy="8810625"/>
                <wp:effectExtent l="0" t="0" r="9525" b="9525"/>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8810625"/>
                          <a:chOff x="0" y="0"/>
                          <a:chExt cx="5838825" cy="8810625"/>
                        </a:xfrm>
                      </wpg:grpSpPr>
                      <wps:wsp>
                        <wps:cNvPr id="459" name="Rounded Rectangular Callout 459"/>
                        <wps:cNvSpPr/>
                        <wps:spPr>
                          <a:xfrm rot="10800000">
                            <a:off x="0" y="476250"/>
                            <a:ext cx="5838825" cy="8334375"/>
                          </a:xfrm>
                          <a:prstGeom prst="wedgeRoundRectCallout">
                            <a:avLst>
                              <a:gd name="adj1" fmla="val 48"/>
                              <a:gd name="adj2" fmla="val 54829"/>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2844" w:rsidRDefault="00662844" w:rsidP="00B40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2"/>
                        <wps:cNvSpPr txBox="1">
                          <a:spLocks noChangeArrowheads="1"/>
                        </wps:cNvSpPr>
                        <wps:spPr bwMode="auto">
                          <a:xfrm>
                            <a:off x="381000" y="0"/>
                            <a:ext cx="919541" cy="309355"/>
                          </a:xfrm>
                          <a:prstGeom prst="rect">
                            <a:avLst/>
                          </a:prstGeom>
                          <a:solidFill>
                            <a:srgbClr val="FFFFFF"/>
                          </a:solidFill>
                          <a:ln w="9525">
                            <a:noFill/>
                            <a:miter lim="800000"/>
                            <a:headEnd/>
                            <a:tailEnd/>
                          </a:ln>
                        </wps:spPr>
                        <wps:txbx>
                          <w:txbxContent>
                            <w:p w:rsidR="00662844" w:rsidRPr="006966E1" w:rsidRDefault="00662844" w:rsidP="00B40E8F">
                              <w:pPr>
                                <w:rPr>
                                  <w:b/>
                                  <w:color w:val="C00000"/>
                                </w:rPr>
                              </w:pPr>
                              <w:r w:rsidRPr="006966E1">
                                <w:rPr>
                                  <w:b/>
                                  <w:color w:val="C00000"/>
                                </w:rPr>
                                <w:t xml:space="preserve">Diagram </w:t>
                              </w:r>
                              <w:r>
                                <w:rPr>
                                  <w:b/>
                                  <w:color w:val="C00000"/>
                                </w:rPr>
                                <w:t>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56" o:spid="_x0000_s1231" style="position:absolute;left:0;text-align:left;margin-left:2.75pt;margin-top:6.85pt;width:459.75pt;height:693.75pt;z-index:-251395072;mso-position-horizontal-relative:text;mso-position-vertical-relative:text" coordsize="58388,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">
                <v:shape id="Rounded Rectangular Callout 459" o:spid="_x0000_s1232" type="#_x0000_t62" style="position:absolute;top:4762;width:58388;height:8334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mF8UA&#10;AADcAAAADwAAAGRycy9kb3ducmV2LnhtbESPQU/CQBSE7yb8h80z4SZbRUytLIRACJ4MogePL91n&#10;W9h9W7uPUv+9a2LicTIz32Tmy8E71VMXm8AGbicZKOIy2IYrA+9v25scVBRkiy4wGfimCMvF6GqO&#10;hQ0XfqX+IJVKEI4FGqhF2kLrWNbkMU5CS5y8z9B5lCS7StsOLwnunb7LsgftseG0UGNL65rK0+Hs&#10;DXy89Lnb5lNZ791Rdn4XZl+bYMz4elg9gRIa5D/81362Bu5nj/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uYXxQAAANwAAAAPAAAAAAAAAAAAAAAAAJgCAABkcnMv&#10;ZG93bnJldi54bWxQSwUGAAAAAAQABAD1AAAAigMAAAAA&#10;" adj="10810,22643" fillcolor="#4f81bd [3204]" stroked="f" strokeweight="2pt">
                  <v:textbox>
                    <w:txbxContent>
                      <w:p w:rsidR="00662844" w:rsidRDefault="00662844" w:rsidP="00B40E8F">
                        <w:pPr>
                          <w:jc w:val="center"/>
                        </w:pPr>
                      </w:p>
                    </w:txbxContent>
                  </v:textbox>
                </v:shape>
                <v:shape id="_x0000_s1233" type="#_x0000_t202" style="position:absolute;left:3810;width:9195;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DiL0A&#10;AADcAAAADwAAAGRycy9kb3ducmV2LnhtbERPSwrCMBDdC94hjOBGNFX8VqOooLj1c4CxGdtiMylN&#10;tPX2ZiG4fLz/atOYQrypcrllBcNBBII4sTrnVMHteujPQTiPrLGwTAo+5GCzbrdWGGtb85neF5+K&#10;EMIuRgWZ92UspUsyMugGtiQO3MNWBn2AVSp1hXUIN4UcRdFUGsw5NGRY0j6j5Hl5GQWPU92bLOr7&#10;0d9m5/F0h/nsbj9KdTvNdgnCU+P/4p/7pBW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HDiL0AAADcAAAADwAAAAAAAAAAAAAAAACYAgAAZHJzL2Rvd25yZXYu&#10;eG1sUEsFBgAAAAAEAAQA9QAAAIIDAAAAAA==&#10;" stroked="f">
                  <v:textbox>
                    <w:txbxContent>
                      <w:p w:rsidR="00662844" w:rsidRPr="006966E1" w:rsidRDefault="00662844" w:rsidP="00B40E8F">
                        <w:pPr>
                          <w:rPr>
                            <w:b/>
                            <w:color w:val="C00000"/>
                          </w:rPr>
                        </w:pPr>
                        <w:r w:rsidRPr="006966E1">
                          <w:rPr>
                            <w:b/>
                            <w:color w:val="C00000"/>
                          </w:rPr>
                          <w:t xml:space="preserve">Diagram </w:t>
                        </w:r>
                        <w:r>
                          <w:rPr>
                            <w:b/>
                            <w:color w:val="C00000"/>
                          </w:rPr>
                          <w:t>6</w:t>
                        </w:r>
                      </w:p>
                    </w:txbxContent>
                  </v:textbox>
                </v:shape>
              </v:group>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20384" behindDoc="0" locked="0" layoutInCell="1" allowOverlap="1">
                <wp:simplePos x="0" y="0"/>
                <wp:positionH relativeFrom="column">
                  <wp:posOffset>330200</wp:posOffset>
                </wp:positionH>
                <wp:positionV relativeFrom="paragraph">
                  <wp:posOffset>4483735</wp:posOffset>
                </wp:positionV>
                <wp:extent cx="5132705" cy="45720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457200"/>
                        </a:xfrm>
                        <a:prstGeom prst="rect">
                          <a:avLst/>
                        </a:prstGeom>
                        <a:solidFill>
                          <a:schemeClr val="accent5">
                            <a:lumMod val="40000"/>
                            <a:lumOff val="60000"/>
                          </a:schemeClr>
                        </a:solidFill>
                        <a:ln w="9525">
                          <a:noFill/>
                          <a:miter lim="800000"/>
                          <a:headEnd/>
                          <a:tailEnd/>
                        </a:ln>
                      </wps:spPr>
                      <wps:txb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Pr>
                                <w:rFonts w:eastAsiaTheme="minorEastAsia" w:cs="MyriadPro-Regular"/>
                                <w:b/>
                                <w:color w:val="121212"/>
                                <w:lang w:eastAsia="zh-CN"/>
                              </w:rPr>
                              <w:t xml:space="preserve">Information sharing: </w:t>
                            </w:r>
                            <w:r>
                              <w:rPr>
                                <w:rFonts w:eastAsiaTheme="minorEastAsia" w:cs="MyriadPro-Regular"/>
                                <w:color w:val="121212"/>
                                <w:lang w:eastAsia="zh-CN"/>
                              </w:rPr>
                              <w:t>who holds what documents, means of access to information, agreements on confidentiality, transparency, anonymity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26pt;margin-top:353.05pt;width:404.15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" fillcolor="#b6dde8 [1304]" stroked="f">
                <v:textbo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Pr>
                          <w:rFonts w:eastAsiaTheme="minorEastAsia" w:cs="MyriadPro-Regular"/>
                          <w:b/>
                          <w:color w:val="121212"/>
                          <w:lang w:eastAsia="zh-CN"/>
                        </w:rPr>
                        <w:t xml:space="preserve">Information sharing: </w:t>
                      </w:r>
                      <w:r>
                        <w:rPr>
                          <w:rFonts w:eastAsiaTheme="minorEastAsia" w:cs="MyriadPro-Regular"/>
                          <w:color w:val="121212"/>
                          <w:lang w:eastAsia="zh-CN"/>
                        </w:rPr>
                        <w:t>who holds what documents, means of access to information, agreements on confidentiality, transparency, anonymity …</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9360" behindDoc="0" locked="0" layoutInCell="1" allowOverlap="1">
                <wp:simplePos x="0" y="0"/>
                <wp:positionH relativeFrom="column">
                  <wp:posOffset>330200</wp:posOffset>
                </wp:positionH>
                <wp:positionV relativeFrom="paragraph">
                  <wp:posOffset>5036185</wp:posOffset>
                </wp:positionV>
                <wp:extent cx="5132705" cy="45720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457200"/>
                        </a:xfrm>
                        <a:prstGeom prst="rect">
                          <a:avLst/>
                        </a:prstGeom>
                        <a:solidFill>
                          <a:schemeClr val="accent5">
                            <a:lumMod val="40000"/>
                            <a:lumOff val="60000"/>
                          </a:schemeClr>
                        </a:solidFill>
                        <a:ln w="9525">
                          <a:noFill/>
                          <a:miter lim="800000"/>
                          <a:headEnd/>
                          <a:tailEnd/>
                        </a:ln>
                      </wps:spPr>
                      <wps:txb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Divestments</w:t>
                            </w:r>
                            <w:r>
                              <w:rPr>
                                <w:rFonts w:eastAsiaTheme="minorEastAsia" w:cs="MyriadPro-Regular"/>
                                <w:b/>
                                <w:color w:val="121212"/>
                                <w:lang w:eastAsia="zh-CN"/>
                              </w:rPr>
                              <w:t xml:space="preserve">: </w:t>
                            </w:r>
                            <w:r>
                              <w:rPr>
                                <w:rFonts w:eastAsiaTheme="minorEastAsia" w:cs="MyriadPro-Regular"/>
                                <w:color w:val="121212"/>
                                <w:lang w:eastAsia="zh-CN"/>
                              </w:rPr>
                              <w:t>agreement on information-sharing, consultation, legal and financial implications, conditions for divestments…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26pt;margin-top:396.55pt;width:404.15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" fillcolor="#b6dde8 [1304]" stroked="f">
                <v:textbo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Divestments</w:t>
                      </w:r>
                      <w:r>
                        <w:rPr>
                          <w:rFonts w:eastAsiaTheme="minorEastAsia" w:cs="MyriadPro-Regular"/>
                          <w:b/>
                          <w:color w:val="121212"/>
                          <w:lang w:eastAsia="zh-CN"/>
                        </w:rPr>
                        <w:t xml:space="preserve">: </w:t>
                      </w:r>
                      <w:r>
                        <w:rPr>
                          <w:rFonts w:eastAsiaTheme="minorEastAsia" w:cs="MyriadPro-Regular"/>
                          <w:color w:val="121212"/>
                          <w:lang w:eastAsia="zh-CN"/>
                        </w:rPr>
                        <w:t>agreement on information-sharing, consultation, legal and financial implications, conditions for divestments…</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8336" behindDoc="0" locked="0" layoutInCell="1" allowOverlap="1">
                <wp:simplePos x="0" y="0"/>
                <wp:positionH relativeFrom="column">
                  <wp:posOffset>330200</wp:posOffset>
                </wp:positionH>
                <wp:positionV relativeFrom="paragraph">
                  <wp:posOffset>7292975</wp:posOffset>
                </wp:positionV>
                <wp:extent cx="5132705" cy="647700"/>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647700"/>
                        </a:xfrm>
                        <a:prstGeom prst="rect">
                          <a:avLst/>
                        </a:prstGeom>
                        <a:solidFill>
                          <a:schemeClr val="accent5">
                            <a:lumMod val="40000"/>
                            <a:lumOff val="60000"/>
                          </a:schemeClr>
                        </a:solidFill>
                        <a:ln w="9525">
                          <a:noFill/>
                          <a:miter lim="800000"/>
                          <a:headEnd/>
                          <a:tailEnd/>
                        </a:ln>
                      </wps:spPr>
                      <wps:txbx>
                        <w:txbxContent>
                          <w:p w:rsidR="00662844" w:rsidRPr="00C01D8E" w:rsidRDefault="00662844" w:rsidP="00B40E8F">
                            <w:pPr>
                              <w:rPr>
                                <w:rFonts w:ascii="Times New Roman" w:hAnsi="Times New Roman" w:cs="Times New Roman"/>
                                <w:sz w:val="24"/>
                                <w:szCs w:val="24"/>
                              </w:rPr>
                            </w:pPr>
                            <w:r w:rsidRPr="004312E3">
                              <w:rPr>
                                <w:rFonts w:eastAsiaTheme="minorEastAsia" w:cs="MyriadPro-Regular"/>
                                <w:b/>
                                <w:color w:val="121212"/>
                                <w:lang w:eastAsia="zh-CN"/>
                              </w:rPr>
                              <w:t>Outgrower/smallholder schemes</w:t>
                            </w:r>
                            <w:r>
                              <w:rPr>
                                <w:rFonts w:eastAsiaTheme="minorEastAsia" w:cs="MyriadPro-Regular"/>
                                <w:b/>
                                <w:color w:val="121212"/>
                                <w:lang w:eastAsia="zh-CN"/>
                              </w:rPr>
                              <w:t xml:space="preserve">: </w:t>
                            </w:r>
                            <w:r>
                              <w:rPr>
                                <w:rFonts w:eastAsiaTheme="minorEastAsia" w:cs="MyriadPro-Regular"/>
                                <w:color w:val="121212"/>
                                <w:lang w:eastAsia="zh-CN"/>
                              </w:rPr>
                              <w:t>model, terms and conditions, rights and responsibilities, implications at lease expiry, location of plots, timeline of implementation…</w:t>
                            </w:r>
                          </w:p>
                          <w:p w:rsidR="00662844" w:rsidRPr="00575775"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26pt;margin-top:574.25pt;width:404.15pt;height: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" fillcolor="#b6dde8 [1304]" stroked="f">
                <v:textbox>
                  <w:txbxContent>
                    <w:p w:rsidR="00662844" w:rsidRPr="00C01D8E" w:rsidRDefault="00662844" w:rsidP="00B40E8F">
                      <w:pPr>
                        <w:rPr>
                          <w:rFonts w:ascii="Times New Roman" w:hAnsi="Times New Roman" w:cs="Times New Roman"/>
                          <w:sz w:val="24"/>
                          <w:szCs w:val="24"/>
                        </w:rPr>
                      </w:pPr>
                      <w:r w:rsidRPr="004312E3">
                        <w:rPr>
                          <w:rFonts w:eastAsiaTheme="minorEastAsia" w:cs="MyriadPro-Regular"/>
                          <w:b/>
                          <w:color w:val="121212"/>
                          <w:lang w:eastAsia="zh-CN"/>
                        </w:rPr>
                        <w:t>Outgrower/smallholder schemes</w:t>
                      </w:r>
                      <w:r>
                        <w:rPr>
                          <w:rFonts w:eastAsiaTheme="minorEastAsia" w:cs="MyriadPro-Regular"/>
                          <w:b/>
                          <w:color w:val="121212"/>
                          <w:lang w:eastAsia="zh-CN"/>
                        </w:rPr>
                        <w:t xml:space="preserve">: </w:t>
                      </w:r>
                      <w:r>
                        <w:rPr>
                          <w:rFonts w:eastAsiaTheme="minorEastAsia" w:cs="MyriadPro-Regular"/>
                          <w:color w:val="121212"/>
                          <w:lang w:eastAsia="zh-CN"/>
                        </w:rPr>
                        <w:t>model, terms and conditions, rights and responsibilities, implications at lease expiry, location of plots, timeline of implementation…</w:t>
                      </w:r>
                    </w:p>
                    <w:p w:rsidR="00662844" w:rsidRPr="00575775"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7312" behindDoc="0" locked="0" layoutInCell="1" allowOverlap="1">
                <wp:simplePos x="0" y="0"/>
                <wp:positionH relativeFrom="column">
                  <wp:posOffset>330200</wp:posOffset>
                </wp:positionH>
                <wp:positionV relativeFrom="paragraph">
                  <wp:posOffset>6778625</wp:posOffset>
                </wp:positionV>
                <wp:extent cx="5162550" cy="41910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19100"/>
                        </a:xfrm>
                        <a:prstGeom prst="rect">
                          <a:avLst/>
                        </a:prstGeom>
                        <a:solidFill>
                          <a:schemeClr val="accent5">
                            <a:lumMod val="40000"/>
                            <a:lumOff val="60000"/>
                          </a:schemeClr>
                        </a:solidFill>
                        <a:ln w="9525">
                          <a:noFill/>
                          <a:miter lim="800000"/>
                          <a:headEnd/>
                          <a:tailEnd/>
                        </a:ln>
                      </wps:spPr>
                      <wps:txbx>
                        <w:txbxContent>
                          <w:p w:rsidR="00662844" w:rsidRPr="00575775"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MoUs</w:t>
                            </w:r>
                            <w:r>
                              <w:rPr>
                                <w:rFonts w:eastAsiaTheme="minorEastAsia" w:cs="MyriadPro-Regular"/>
                                <w:b/>
                                <w:color w:val="121212"/>
                                <w:lang w:eastAsia="zh-CN"/>
                              </w:rPr>
                              <w:t xml:space="preserve">/agreements: </w:t>
                            </w:r>
                            <w:r>
                              <w:rPr>
                                <w:rFonts w:eastAsiaTheme="minorEastAsia" w:cs="MyriadPro-Regular"/>
                                <w:color w:val="121212"/>
                                <w:lang w:eastAsia="zh-CN"/>
                              </w:rPr>
                              <w:t>format, process and content, witnesses, timeline of development and implementation, options for revocation or amendment, legalisation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26pt;margin-top:533.75pt;width:406.5pt;height:3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" fillcolor="#b6dde8 [1304]" stroked="f">
                <v:textbox>
                  <w:txbxContent>
                    <w:p w:rsidR="00662844" w:rsidRPr="00575775"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MoUs</w:t>
                      </w:r>
                      <w:r>
                        <w:rPr>
                          <w:rFonts w:eastAsiaTheme="minorEastAsia" w:cs="MyriadPro-Regular"/>
                          <w:b/>
                          <w:color w:val="121212"/>
                          <w:lang w:eastAsia="zh-CN"/>
                        </w:rPr>
                        <w:t xml:space="preserve">/agreements: </w:t>
                      </w:r>
                      <w:r>
                        <w:rPr>
                          <w:rFonts w:eastAsiaTheme="minorEastAsia" w:cs="MyriadPro-Regular"/>
                          <w:color w:val="121212"/>
                          <w:lang w:eastAsia="zh-CN"/>
                        </w:rPr>
                        <w:t>format, process and content, witnesses, timeline of development and implementation, options for revocation or amendment, legalisation options…</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6288" behindDoc="0" locked="0" layoutInCell="1" allowOverlap="1">
                <wp:simplePos x="0" y="0"/>
                <wp:positionH relativeFrom="column">
                  <wp:posOffset>406400</wp:posOffset>
                </wp:positionH>
                <wp:positionV relativeFrom="paragraph">
                  <wp:posOffset>8016875</wp:posOffset>
                </wp:positionV>
                <wp:extent cx="4981575" cy="438150"/>
                <wp:effectExtent l="0" t="0" r="9525"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38150"/>
                        </a:xfrm>
                        <a:prstGeom prst="rect">
                          <a:avLst/>
                        </a:prstGeom>
                        <a:solidFill>
                          <a:schemeClr val="accent5">
                            <a:lumMod val="40000"/>
                            <a:lumOff val="60000"/>
                          </a:schemeClr>
                        </a:solidFill>
                        <a:ln w="9525">
                          <a:noFill/>
                          <a:miter lim="800000"/>
                          <a:headEnd/>
                          <a:tailEnd/>
                        </a:ln>
                      </wps:spPr>
                      <wps:txbx>
                        <w:txbxContent>
                          <w:p w:rsidR="00662844" w:rsidRPr="00536640"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Monitoring options</w:t>
                            </w:r>
                            <w:r>
                              <w:rPr>
                                <w:rFonts w:eastAsiaTheme="minorEastAsia" w:cs="MyriadPro-Regular"/>
                                <w:b/>
                                <w:color w:val="121212"/>
                                <w:lang w:eastAsia="zh-CN"/>
                              </w:rPr>
                              <w:t xml:space="preserve">: </w:t>
                            </w:r>
                            <w:r>
                              <w:rPr>
                                <w:rFonts w:eastAsiaTheme="minorEastAsia" w:cs="MyriadPro-Regular"/>
                                <w:color w:val="121212"/>
                                <w:lang w:eastAsia="zh-CN"/>
                              </w:rPr>
                              <w:t>participatory options (eg HCV monitoring and management), benefits, responsibilities, timelines, training needs, redress mechanisms…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32pt;margin-top:631.25pt;width:392.25pt;height:3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" fillcolor="#b6dde8 [1304]" stroked="f">
                <v:textbox>
                  <w:txbxContent>
                    <w:p w:rsidR="00662844" w:rsidRPr="00536640"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Monitoring options</w:t>
                      </w:r>
                      <w:r>
                        <w:rPr>
                          <w:rFonts w:eastAsiaTheme="minorEastAsia" w:cs="MyriadPro-Regular"/>
                          <w:b/>
                          <w:color w:val="121212"/>
                          <w:lang w:eastAsia="zh-CN"/>
                        </w:rPr>
                        <w:t xml:space="preserve">: </w:t>
                      </w:r>
                      <w:r>
                        <w:rPr>
                          <w:rFonts w:eastAsiaTheme="minorEastAsia" w:cs="MyriadPro-Regular"/>
                          <w:color w:val="121212"/>
                          <w:lang w:eastAsia="zh-CN"/>
                        </w:rPr>
                        <w:t>participatory options (eg HCV monitoring and management), benefits, responsibilities, timelines, training needs, redress mechanisms…</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5264" behindDoc="0" locked="0" layoutInCell="1" allowOverlap="1">
                <wp:simplePos x="0" y="0"/>
                <wp:positionH relativeFrom="column">
                  <wp:posOffset>330200</wp:posOffset>
                </wp:positionH>
                <wp:positionV relativeFrom="paragraph">
                  <wp:posOffset>5549900</wp:posOffset>
                </wp:positionV>
                <wp:extent cx="5162550" cy="112395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123950"/>
                        </a:xfrm>
                        <a:prstGeom prst="rect">
                          <a:avLst/>
                        </a:prstGeom>
                        <a:solidFill>
                          <a:schemeClr val="accent5">
                            <a:lumMod val="40000"/>
                            <a:lumOff val="60000"/>
                          </a:schemeClr>
                        </a:solidFill>
                        <a:ln w="9525">
                          <a:noFill/>
                          <a:miter lim="800000"/>
                          <a:headEnd/>
                          <a:tailEnd/>
                        </a:ln>
                      </wps:spPr>
                      <wps:txb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Dispute resolution</w:t>
                            </w:r>
                            <w:r>
                              <w:rPr>
                                <w:rFonts w:eastAsiaTheme="minorEastAsia" w:cs="MyriadPro-Regular"/>
                                <w:b/>
                                <w:color w:val="121212"/>
                                <w:lang w:eastAsia="zh-CN"/>
                              </w:rPr>
                              <w:t xml:space="preserve">: </w:t>
                            </w:r>
                            <w:r>
                              <w:rPr>
                                <w:rFonts w:eastAsiaTheme="minorEastAsia" w:cs="MyriadPro-Regular"/>
                                <w:color w:val="121212"/>
                                <w:lang w:eastAsia="zh-CN"/>
                              </w:rPr>
                              <w:t>existing or planned SOPs (develop or amend with community), form and process of dispute resolution mechanism, stakeholders to be involved, access to mechanism, protections (anonymity of complainants and whistleblowers), timelines for dispute resolution, typology of disputes (eg intra/inter-community, with company, over land, smallholdings, HCVs, FPIC, human rights abuse, coercion or intimidation, criminal action, corruption, bribery)…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26pt;margin-top:437pt;width:406.5pt;height:8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" fillcolor="#b6dde8 [1304]" stroked="f">
                <v:textbo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Dispute resolution</w:t>
                      </w:r>
                      <w:r>
                        <w:rPr>
                          <w:rFonts w:eastAsiaTheme="minorEastAsia" w:cs="MyriadPro-Regular"/>
                          <w:b/>
                          <w:color w:val="121212"/>
                          <w:lang w:eastAsia="zh-CN"/>
                        </w:rPr>
                        <w:t xml:space="preserve">: </w:t>
                      </w:r>
                      <w:r>
                        <w:rPr>
                          <w:rFonts w:eastAsiaTheme="minorEastAsia" w:cs="MyriadPro-Regular"/>
                          <w:color w:val="121212"/>
                          <w:lang w:eastAsia="zh-CN"/>
                        </w:rPr>
                        <w:t>existing or planned SOPs (develop or amend with community), form and process of dispute resolution mechanism, stakeholders to be involved, access to mechanism, protections (anonymity of complainants and whistleblowers), timelines for dispute resolution, typology of disputes (eg intra/inter-community, with company, over land, smallholdings, HCVs, FPIC, human rights abuse, coercion or intimidation, criminal action, corruption, bribery)…</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4240" behindDoc="0" locked="0" layoutInCell="1" allowOverlap="1">
                <wp:simplePos x="0" y="0"/>
                <wp:positionH relativeFrom="column">
                  <wp:posOffset>330200</wp:posOffset>
                </wp:positionH>
                <wp:positionV relativeFrom="paragraph">
                  <wp:posOffset>3740785</wp:posOffset>
                </wp:positionV>
                <wp:extent cx="5162550" cy="64770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47700"/>
                        </a:xfrm>
                        <a:prstGeom prst="rect">
                          <a:avLst/>
                        </a:prstGeom>
                        <a:solidFill>
                          <a:schemeClr val="accent5">
                            <a:lumMod val="40000"/>
                            <a:lumOff val="60000"/>
                          </a:schemeClr>
                        </a:solidFill>
                        <a:ln w="9525">
                          <a:noFill/>
                          <a:miter lim="800000"/>
                          <a:headEnd/>
                          <a:tailEnd/>
                        </a:ln>
                      </wps:spPr>
                      <wps:txb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 xml:space="preserve">Financial </w:t>
                            </w:r>
                            <w:r>
                              <w:rPr>
                                <w:rFonts w:eastAsiaTheme="minorEastAsia" w:cs="MyriadPro-Regular"/>
                                <w:b/>
                                <w:color w:val="121212"/>
                                <w:lang w:eastAsia="zh-CN"/>
                              </w:rPr>
                              <w:t xml:space="preserve">and legal </w:t>
                            </w:r>
                            <w:r w:rsidRPr="004312E3">
                              <w:rPr>
                                <w:rFonts w:eastAsiaTheme="minorEastAsia" w:cs="MyriadPro-Regular"/>
                                <w:b/>
                                <w:color w:val="121212"/>
                                <w:lang w:eastAsia="zh-CN"/>
                              </w:rPr>
                              <w:t>arrangements</w:t>
                            </w:r>
                            <w:r>
                              <w:rPr>
                                <w:rFonts w:eastAsiaTheme="minorEastAsia" w:cs="MyriadPro-Regular"/>
                                <w:b/>
                                <w:color w:val="121212"/>
                                <w:lang w:eastAsia="zh-CN"/>
                              </w:rPr>
                              <w:t xml:space="preserve">: </w:t>
                            </w:r>
                            <w:r>
                              <w:rPr>
                                <w:rFonts w:eastAsiaTheme="minorEastAsia" w:cs="MyriadPro-Regular"/>
                                <w:color w:val="121212"/>
                                <w:lang w:eastAsia="zh-CN"/>
                              </w:rPr>
                              <w:t>for land deals and excisions, benefit-sharing, compensation, third party support, legal support, outgrower/smallholder schemes, agreements and maps finalisation and government endorsement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26pt;margin-top:294.55pt;width:406.5pt;height:5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" fillcolor="#b6dde8 [1304]" stroked="f">
                <v:textbo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 xml:space="preserve">Financial </w:t>
                      </w:r>
                      <w:r>
                        <w:rPr>
                          <w:rFonts w:eastAsiaTheme="minorEastAsia" w:cs="MyriadPro-Regular"/>
                          <w:b/>
                          <w:color w:val="121212"/>
                          <w:lang w:eastAsia="zh-CN"/>
                        </w:rPr>
                        <w:t xml:space="preserve">and legal </w:t>
                      </w:r>
                      <w:r w:rsidRPr="004312E3">
                        <w:rPr>
                          <w:rFonts w:eastAsiaTheme="minorEastAsia" w:cs="MyriadPro-Regular"/>
                          <w:b/>
                          <w:color w:val="121212"/>
                          <w:lang w:eastAsia="zh-CN"/>
                        </w:rPr>
                        <w:t>arrangements</w:t>
                      </w:r>
                      <w:r>
                        <w:rPr>
                          <w:rFonts w:eastAsiaTheme="minorEastAsia" w:cs="MyriadPro-Regular"/>
                          <w:b/>
                          <w:color w:val="121212"/>
                          <w:lang w:eastAsia="zh-CN"/>
                        </w:rPr>
                        <w:t xml:space="preserve">: </w:t>
                      </w:r>
                      <w:r>
                        <w:rPr>
                          <w:rFonts w:eastAsiaTheme="minorEastAsia" w:cs="MyriadPro-Regular"/>
                          <w:color w:val="121212"/>
                          <w:lang w:eastAsia="zh-CN"/>
                        </w:rPr>
                        <w:t>for land deals and excisions, benefit-sharing, compensation, third party support, legal support, outgrower/smallholder schemes, agreements and maps finalisation and government endorsement …</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3216" behindDoc="0" locked="0" layoutInCell="1" allowOverlap="1">
                <wp:simplePos x="0" y="0"/>
                <wp:positionH relativeFrom="column">
                  <wp:posOffset>330200</wp:posOffset>
                </wp:positionH>
                <wp:positionV relativeFrom="paragraph">
                  <wp:posOffset>3197860</wp:posOffset>
                </wp:positionV>
                <wp:extent cx="5162550" cy="419100"/>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19100"/>
                        </a:xfrm>
                        <a:prstGeom prst="rect">
                          <a:avLst/>
                        </a:prstGeom>
                        <a:solidFill>
                          <a:schemeClr val="accent5">
                            <a:lumMod val="40000"/>
                            <a:lumOff val="60000"/>
                          </a:schemeClr>
                        </a:solidFill>
                        <a:ln w="9525">
                          <a:noFill/>
                          <a:miter lim="800000"/>
                          <a:headEnd/>
                          <a:tailEnd/>
                        </a:ln>
                      </wps:spPr>
                      <wps:txb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Protections</w:t>
                            </w:r>
                            <w:r>
                              <w:rPr>
                                <w:rFonts w:eastAsiaTheme="minorEastAsia" w:cs="MyriadPro-Regular"/>
                                <w:b/>
                                <w:color w:val="121212"/>
                                <w:lang w:eastAsia="zh-CN"/>
                              </w:rPr>
                              <w:t xml:space="preserve">: </w:t>
                            </w:r>
                            <w:r>
                              <w:rPr>
                                <w:rFonts w:eastAsiaTheme="minorEastAsia" w:cs="MyriadPro-Regular"/>
                                <w:color w:val="121212"/>
                                <w:lang w:eastAsia="zh-CN"/>
                              </w:rPr>
                              <w:t>legal and para-legal support, judicial procedures, third party facilitation, points of contact for protections…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26pt;margin-top:251.8pt;width:406.5pt;height:3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" fillcolor="#b6dde8 [1304]" stroked="f">
                <v:textbox>
                  <w:txbxContent>
                    <w:p w:rsidR="00662844" w:rsidRPr="001947A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Protections</w:t>
                      </w:r>
                      <w:r>
                        <w:rPr>
                          <w:rFonts w:eastAsiaTheme="minorEastAsia" w:cs="MyriadPro-Regular"/>
                          <w:b/>
                          <w:color w:val="121212"/>
                          <w:lang w:eastAsia="zh-CN"/>
                        </w:rPr>
                        <w:t xml:space="preserve">: </w:t>
                      </w:r>
                      <w:r>
                        <w:rPr>
                          <w:rFonts w:eastAsiaTheme="minorEastAsia" w:cs="MyriadPro-Regular"/>
                          <w:color w:val="121212"/>
                          <w:lang w:eastAsia="zh-CN"/>
                        </w:rPr>
                        <w:t>legal and para-legal support, judicial procedures, third party facilitation, points of contact for protections…</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2192" behindDoc="0" locked="0" layoutInCell="1" allowOverlap="1">
                <wp:simplePos x="0" y="0"/>
                <wp:positionH relativeFrom="column">
                  <wp:posOffset>330200</wp:posOffset>
                </wp:positionH>
                <wp:positionV relativeFrom="paragraph">
                  <wp:posOffset>2654935</wp:posOffset>
                </wp:positionV>
                <wp:extent cx="5162550" cy="447675"/>
                <wp:effectExtent l="0" t="0" r="0" b="9525"/>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47675"/>
                        </a:xfrm>
                        <a:prstGeom prst="rect">
                          <a:avLst/>
                        </a:prstGeom>
                        <a:solidFill>
                          <a:schemeClr val="accent5">
                            <a:lumMod val="40000"/>
                            <a:lumOff val="60000"/>
                          </a:schemeClr>
                        </a:solidFill>
                        <a:ln w="9525">
                          <a:noFill/>
                          <a:miter lim="800000"/>
                          <a:headEnd/>
                          <a:tailEnd/>
                        </a:ln>
                      </wps:spPr>
                      <wps:txb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Mitigation</w:t>
                            </w:r>
                            <w:r>
                              <w:rPr>
                                <w:rFonts w:eastAsiaTheme="minorEastAsia" w:cs="MyriadPro-Regular"/>
                                <w:b/>
                                <w:color w:val="121212"/>
                                <w:lang w:eastAsia="zh-CN"/>
                              </w:rPr>
                              <w:t xml:space="preserve">: </w:t>
                            </w:r>
                            <w:r>
                              <w:rPr>
                                <w:rFonts w:eastAsiaTheme="minorEastAsia" w:cs="MyriadPro-Regular"/>
                                <w:color w:val="121212"/>
                                <w:lang w:eastAsia="zh-CN"/>
                              </w:rPr>
                              <w:t>social and environmental mitigation measures, timeline of implementation, stakeholders involved, 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26pt;margin-top:209.05pt;width:406.5pt;height:35.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" fillcolor="#b6dde8 [1304]" stroked="f">
                <v:textbo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Mitigation</w:t>
                      </w:r>
                      <w:r>
                        <w:rPr>
                          <w:rFonts w:eastAsiaTheme="minorEastAsia" w:cs="MyriadPro-Regular"/>
                          <w:b/>
                          <w:color w:val="121212"/>
                          <w:lang w:eastAsia="zh-CN"/>
                        </w:rPr>
                        <w:t xml:space="preserve">: </w:t>
                      </w:r>
                      <w:r>
                        <w:rPr>
                          <w:rFonts w:eastAsiaTheme="minorEastAsia" w:cs="MyriadPro-Regular"/>
                          <w:color w:val="121212"/>
                          <w:lang w:eastAsia="zh-CN"/>
                        </w:rPr>
                        <w:t>social and environmental mitigation measures, timeline of implementation, stakeholders involved, responsibilities…</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1168" behindDoc="0" locked="0" layoutInCell="1" allowOverlap="1">
                <wp:simplePos x="0" y="0"/>
                <wp:positionH relativeFrom="column">
                  <wp:posOffset>330200</wp:posOffset>
                </wp:positionH>
                <wp:positionV relativeFrom="paragraph">
                  <wp:posOffset>1978660</wp:posOffset>
                </wp:positionV>
                <wp:extent cx="5162550" cy="590550"/>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90550"/>
                        </a:xfrm>
                        <a:prstGeom prst="rect">
                          <a:avLst/>
                        </a:prstGeom>
                        <a:solidFill>
                          <a:schemeClr val="accent5">
                            <a:lumMod val="40000"/>
                            <a:lumOff val="60000"/>
                          </a:schemeClr>
                        </a:solidFill>
                        <a:ln w="9525">
                          <a:noFill/>
                          <a:miter lim="800000"/>
                          <a:headEnd/>
                          <a:tailEnd/>
                        </a:ln>
                      </wps:spPr>
                      <wps:txb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Compensation</w:t>
                            </w:r>
                            <w:r>
                              <w:rPr>
                                <w:rFonts w:eastAsiaTheme="minorEastAsia" w:cs="MyriadPro-Regular"/>
                                <w:b/>
                                <w:color w:val="121212"/>
                                <w:lang w:eastAsia="zh-CN"/>
                              </w:rPr>
                              <w:t xml:space="preserve">: </w:t>
                            </w:r>
                            <w:r>
                              <w:rPr>
                                <w:rFonts w:eastAsiaTheme="minorEastAsia" w:cs="MyriadPro-Regular"/>
                                <w:color w:val="121212"/>
                                <w:lang w:eastAsia="zh-CN"/>
                              </w:rPr>
                              <w:t>compensation for what (eg forests, lands and crops) and to whom (community, family, individuals), compensation mechanism and monitoring, timelines (when and how much), conditions for compensation…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26pt;margin-top:155.8pt;width:406.5pt;height:4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" fillcolor="#b6dde8 [1304]" stroked="f">
                <v:textbo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Compensation</w:t>
                      </w:r>
                      <w:r>
                        <w:rPr>
                          <w:rFonts w:eastAsiaTheme="minorEastAsia" w:cs="MyriadPro-Regular"/>
                          <w:b/>
                          <w:color w:val="121212"/>
                          <w:lang w:eastAsia="zh-CN"/>
                        </w:rPr>
                        <w:t xml:space="preserve">: </w:t>
                      </w:r>
                      <w:r>
                        <w:rPr>
                          <w:rFonts w:eastAsiaTheme="minorEastAsia" w:cs="MyriadPro-Regular"/>
                          <w:color w:val="121212"/>
                          <w:lang w:eastAsia="zh-CN"/>
                        </w:rPr>
                        <w:t>compensation for what (eg forests, lands and crops) and to whom (community, family, individuals), compensation mechanism and monitoring, timelines (when and how much), conditions for compensation…</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10144" behindDoc="0" locked="0" layoutInCell="1" allowOverlap="1">
                <wp:simplePos x="0" y="0"/>
                <wp:positionH relativeFrom="column">
                  <wp:posOffset>330200</wp:posOffset>
                </wp:positionH>
                <wp:positionV relativeFrom="paragraph">
                  <wp:posOffset>1492885</wp:posOffset>
                </wp:positionV>
                <wp:extent cx="5162550" cy="419100"/>
                <wp:effectExtent l="0" t="0" r="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19100"/>
                        </a:xfrm>
                        <a:prstGeom prst="rect">
                          <a:avLst/>
                        </a:prstGeom>
                        <a:solidFill>
                          <a:schemeClr val="accent5">
                            <a:lumMod val="40000"/>
                            <a:lumOff val="60000"/>
                          </a:schemeClr>
                        </a:solidFill>
                        <a:ln w="9525">
                          <a:noFill/>
                          <a:miter lim="800000"/>
                          <a:headEnd/>
                          <a:tailEnd/>
                        </a:ln>
                      </wps:spPr>
                      <wps:txb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Benefit-sharing</w:t>
                            </w:r>
                            <w:r>
                              <w:rPr>
                                <w:rFonts w:eastAsiaTheme="minorEastAsia" w:cs="MyriadPro-Regular"/>
                                <w:b/>
                                <w:color w:val="121212"/>
                                <w:lang w:eastAsia="zh-CN"/>
                              </w:rPr>
                              <w:t xml:space="preserve">: </w:t>
                            </w:r>
                            <w:r>
                              <w:rPr>
                                <w:rFonts w:eastAsiaTheme="minorEastAsia" w:cs="MyriadPro-Regular"/>
                                <w:color w:val="121212"/>
                                <w:lang w:eastAsia="zh-CN"/>
                              </w:rPr>
                              <w:t xml:space="preserve">benefit for what, from whom and to whom, timelines, conditions of access to benefits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26pt;margin-top:117.55pt;width:406.5pt;height:3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" fillcolor="#b6dde8 [1304]" stroked="f">
                <v:textbox>
                  <w:txbxContent>
                    <w:p w:rsidR="00662844" w:rsidRPr="00DE639E"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lang w:eastAsia="zh-CN"/>
                        </w:rPr>
                      </w:pPr>
                      <w:r w:rsidRPr="004312E3">
                        <w:rPr>
                          <w:rFonts w:eastAsiaTheme="minorEastAsia" w:cs="MyriadPro-Regular"/>
                          <w:b/>
                          <w:color w:val="121212"/>
                          <w:lang w:eastAsia="zh-CN"/>
                        </w:rPr>
                        <w:t>Benefit-sharing</w:t>
                      </w:r>
                      <w:r>
                        <w:rPr>
                          <w:rFonts w:eastAsiaTheme="minorEastAsia" w:cs="MyriadPro-Regular"/>
                          <w:b/>
                          <w:color w:val="121212"/>
                          <w:lang w:eastAsia="zh-CN"/>
                        </w:rPr>
                        <w:t xml:space="preserve">: </w:t>
                      </w:r>
                      <w:r>
                        <w:rPr>
                          <w:rFonts w:eastAsiaTheme="minorEastAsia" w:cs="MyriadPro-Regular"/>
                          <w:color w:val="121212"/>
                          <w:lang w:eastAsia="zh-CN"/>
                        </w:rPr>
                        <w:t xml:space="preserve">benefit for what, from whom and to whom, timelines, conditions of access to benefits … </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09120" behindDoc="0" locked="0" layoutInCell="1" allowOverlap="1">
                <wp:simplePos x="0" y="0"/>
                <wp:positionH relativeFrom="column">
                  <wp:posOffset>330200</wp:posOffset>
                </wp:positionH>
                <wp:positionV relativeFrom="paragraph">
                  <wp:posOffset>749935</wp:posOffset>
                </wp:positionV>
                <wp:extent cx="5162550" cy="638175"/>
                <wp:effectExtent l="0" t="0" r="0" b="952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38175"/>
                        </a:xfrm>
                        <a:prstGeom prst="rect">
                          <a:avLst/>
                        </a:prstGeom>
                        <a:solidFill>
                          <a:schemeClr val="accent5">
                            <a:lumMod val="40000"/>
                            <a:lumOff val="60000"/>
                          </a:schemeClr>
                        </a:solidFill>
                        <a:ln w="9525">
                          <a:noFill/>
                          <a:miter lim="800000"/>
                          <a:headEnd/>
                          <a:tailEnd/>
                        </a:ln>
                      </wps:spPr>
                      <wps:txbx>
                        <w:txbxContent>
                          <w:p w:rsidR="00662844" w:rsidRPr="004312E3"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b/>
                                <w:lang w:eastAsia="zh-CN"/>
                              </w:rPr>
                            </w:pPr>
                            <w:r w:rsidRPr="004312E3">
                              <w:rPr>
                                <w:rFonts w:eastAsiaTheme="minorEastAsia" w:cs="MyriadPro-Regular"/>
                                <w:b/>
                                <w:color w:val="121212"/>
                                <w:lang w:eastAsia="zh-CN"/>
                              </w:rPr>
                              <w:t>Land deals and excisions:</w:t>
                            </w:r>
                            <w:r>
                              <w:rPr>
                                <w:rFonts w:eastAsiaTheme="minorEastAsia" w:cs="MyriadPro-Regular"/>
                                <w:b/>
                                <w:color w:val="121212"/>
                                <w:lang w:eastAsia="zh-CN"/>
                              </w:rPr>
                              <w:t xml:space="preserve">  </w:t>
                            </w:r>
                            <w:r>
                              <w:rPr>
                                <w:rFonts w:eastAsiaTheme="minorEastAsia" w:cs="MyriadPro-Regular"/>
                                <w:color w:val="121212"/>
                                <w:lang w:eastAsia="zh-CN"/>
                              </w:rPr>
                              <w:t>boundaries (refer to maps), terms of surrender (who, for how long, in exchange for what, terms of access and use), agreement with adjacent rights-holders (eg downstream)…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left:0;text-align:left;margin-left:26pt;margin-top:59.05pt;width:406.5pt;height:5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" fillcolor="#b6dde8 [1304]" stroked="f">
                <v:textbox>
                  <w:txbxContent>
                    <w:p w:rsidR="00662844" w:rsidRPr="004312E3" w:rsidRDefault="00662844" w:rsidP="00B40E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b/>
                          <w:lang w:eastAsia="zh-CN"/>
                        </w:rPr>
                      </w:pPr>
                      <w:r w:rsidRPr="004312E3">
                        <w:rPr>
                          <w:rFonts w:eastAsiaTheme="minorEastAsia" w:cs="MyriadPro-Regular"/>
                          <w:b/>
                          <w:color w:val="121212"/>
                          <w:lang w:eastAsia="zh-CN"/>
                        </w:rPr>
                        <w:t>Land deals and excisions:</w:t>
                      </w:r>
                      <w:r>
                        <w:rPr>
                          <w:rFonts w:eastAsiaTheme="minorEastAsia" w:cs="MyriadPro-Regular"/>
                          <w:b/>
                          <w:color w:val="121212"/>
                          <w:lang w:eastAsia="zh-CN"/>
                        </w:rPr>
                        <w:t xml:space="preserve">  </w:t>
                      </w:r>
                      <w:r>
                        <w:rPr>
                          <w:rFonts w:eastAsiaTheme="minorEastAsia" w:cs="MyriadPro-Regular"/>
                          <w:color w:val="121212"/>
                          <w:lang w:eastAsia="zh-CN"/>
                        </w:rPr>
                        <w:t>boundaries (refer to maps), terms of surrender (who, for how long, in exchange for what, terms of access and use), agreement with adjacent rights-holders (eg downstream)…</w:t>
                      </w:r>
                    </w:p>
                  </w:txbxContent>
                </v:textbox>
              </v:shape>
            </w:pict>
          </mc:Fallback>
        </mc:AlternateContent>
      </w:r>
      <w:r>
        <w:rPr>
          <w:rFonts w:ascii="Times New Roman" w:eastAsiaTheme="minorEastAsia" w:hAnsi="Times New Roman" w:cs="Times New Roman"/>
          <w:bCs/>
          <w:noProof/>
          <w:sz w:val="24"/>
          <w:szCs w:val="24"/>
          <w:lang w:val="en-MY" w:eastAsia="en-MY"/>
        </w:rPr>
        <mc:AlternateContent>
          <mc:Choice Requires="wps">
            <w:drawing>
              <wp:anchor distT="0" distB="0" distL="114300" distR="114300" simplePos="0" relativeHeight="251908096" behindDoc="0" locked="0" layoutInCell="1" allowOverlap="1">
                <wp:simplePos x="0" y="0"/>
                <wp:positionH relativeFrom="column">
                  <wp:posOffset>2988310</wp:posOffset>
                </wp:positionH>
                <wp:positionV relativeFrom="paragraph">
                  <wp:posOffset>29845</wp:posOffset>
                </wp:positionV>
                <wp:extent cx="1181100" cy="285750"/>
                <wp:effectExtent l="0" t="0" r="19050" b="1905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5750"/>
                        </a:xfrm>
                        <a:prstGeom prst="rect">
                          <a:avLst/>
                        </a:prstGeom>
                        <a:solidFill>
                          <a:schemeClr val="accent1">
                            <a:lumMod val="75000"/>
                          </a:schemeClr>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662844" w:rsidRPr="007656D5" w:rsidRDefault="00662844" w:rsidP="00B40E8F">
                            <w:pPr>
                              <w:jc w:val="center"/>
                              <w:rPr>
                                <w:color w:val="FFFFFF" w:themeColor="background1"/>
                              </w:rPr>
                            </w:pPr>
                            <w:r>
                              <w:rPr>
                                <w:color w:val="FFFFFF" w:themeColor="background1"/>
                              </w:rPr>
                              <w:t>Negotiation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left:0;text-align:left;margin-left:235.3pt;margin-top:2.35pt;width:93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" fillcolor="#365f91 [2404]" strokecolor="#1f497d [3215]" strokeweight="2pt">
                <v:textbox>
                  <w:txbxContent>
                    <w:p w:rsidR="00662844" w:rsidRPr="007656D5" w:rsidRDefault="00662844" w:rsidP="00B40E8F">
                      <w:pPr>
                        <w:jc w:val="center"/>
                        <w:rPr>
                          <w:color w:val="FFFFFF" w:themeColor="background1"/>
                        </w:rPr>
                      </w:pPr>
                      <w:r>
                        <w:rPr>
                          <w:color w:val="FFFFFF" w:themeColor="background1"/>
                        </w:rPr>
                        <w:t>Negotiation</w:t>
                      </w:r>
                    </w:p>
                  </w:txbxContent>
                </v:textbox>
              </v:shape>
            </w:pict>
          </mc:Fallback>
        </mc:AlternateContent>
      </w:r>
    </w:p>
    <w:p w:rsidR="00681F9F" w:rsidRDefault="00681F9F" w:rsidP="006C6FDB">
      <w:pPr>
        <w:tabs>
          <w:tab w:val="left" w:pos="0"/>
        </w:tabs>
        <w:autoSpaceDE w:val="0"/>
        <w:autoSpaceDN w:val="0"/>
        <w:adjustRightInd w:val="0"/>
        <w:ind w:right="-46"/>
        <w:jc w:val="right"/>
        <w:rPr>
          <w:rFonts w:ascii="Times New Roman" w:eastAsia="Times New Roman" w:hAnsi="Times New Roman" w:cs="Times New Roman"/>
          <w:sz w:val="24"/>
          <w:szCs w:val="24"/>
        </w:rPr>
      </w:pPr>
    </w:p>
    <w:p w:rsidR="003744D5" w:rsidRDefault="003744D5"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Pr="009C4400" w:rsidRDefault="009C4400" w:rsidP="009C4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Microsoft YaHei" w:cs="Microsoft YaHei"/>
          <w:sz w:val="20"/>
          <w:szCs w:val="20"/>
          <w:lang w:eastAsia="zh-CN"/>
        </w:rPr>
      </w:pPr>
    </w:p>
    <w:p w:rsidR="009C4400" w:rsidRPr="009C4400" w:rsidRDefault="009C4400" w:rsidP="00C911C1">
      <w:pPr>
        <w:autoSpaceDE w:val="0"/>
        <w:autoSpaceDN w:val="0"/>
        <w:adjustRightInd w:val="0"/>
        <w:rPr>
          <w:rFonts w:eastAsia="Times New Roman" w:cs="Times New Roman"/>
          <w:sz w:val="20"/>
          <w:szCs w:val="20"/>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C4400" w:rsidP="00C911C1">
      <w:pPr>
        <w:autoSpaceDE w:val="0"/>
        <w:autoSpaceDN w:val="0"/>
        <w:adjustRightInd w:val="0"/>
        <w:rPr>
          <w:rFonts w:ascii="Times New Roman" w:eastAsia="Times New Roman" w:hAnsi="Times New Roman" w:cs="Times New Roman"/>
          <w:sz w:val="24"/>
          <w:szCs w:val="24"/>
        </w:rPr>
      </w:pPr>
    </w:p>
    <w:p w:rsidR="009C4400" w:rsidRDefault="009E421D" w:rsidP="00C911C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57214" behindDoc="0" locked="0" layoutInCell="1" allowOverlap="1">
                <wp:simplePos x="0" y="0"/>
                <wp:positionH relativeFrom="column">
                  <wp:posOffset>38100</wp:posOffset>
                </wp:positionH>
                <wp:positionV relativeFrom="paragraph">
                  <wp:posOffset>158750</wp:posOffset>
                </wp:positionV>
                <wp:extent cx="5695950" cy="36195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361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D956D" id="Rectangle 24" o:spid="_x0000_s1026" style="position:absolute;margin-left:3pt;margin-top:12.5pt;width:448.5pt;height:2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" fillcolor="#4f81bd [3204]" stroked="f" strokeweight="2pt">
                <v:path arrowok="t"/>
              </v:rect>
            </w:pict>
          </mc:Fallback>
        </mc:AlternateContent>
      </w:r>
    </w:p>
    <w:p w:rsidR="00417FF7" w:rsidRDefault="00417FF7" w:rsidP="008E047B">
      <w:pPr>
        <w:shd w:val="clear" w:color="auto" w:fill="FFFFFF"/>
        <w:rPr>
          <w:rFonts w:eastAsia="Times New Roman" w:cs="Times New Roman"/>
          <w:b/>
        </w:rPr>
      </w:pPr>
    </w:p>
    <w:p w:rsidR="00417FF7" w:rsidRDefault="00417FF7" w:rsidP="008E047B">
      <w:pPr>
        <w:shd w:val="clear" w:color="auto" w:fill="FFFFFF"/>
        <w:rPr>
          <w:rFonts w:eastAsia="Times New Roman" w:cs="Times New Roman"/>
          <w:b/>
        </w:rPr>
      </w:pPr>
    </w:p>
    <w:p w:rsidR="008E047B" w:rsidRDefault="008E047B" w:rsidP="00C911C1">
      <w:pPr>
        <w:autoSpaceDE w:val="0"/>
        <w:autoSpaceDN w:val="0"/>
        <w:adjustRightInd w:val="0"/>
        <w:rPr>
          <w:rFonts w:ascii="Times New Roman" w:eastAsiaTheme="minorEastAsia" w:hAnsi="Times New Roman" w:cs="Times New Roman"/>
          <w:b/>
          <w:bCs/>
          <w:color w:val="C00000"/>
          <w:sz w:val="40"/>
          <w:szCs w:val="40"/>
          <w:lang w:eastAsia="zh-CN"/>
        </w:rPr>
      </w:pPr>
    </w:p>
    <w:p w:rsidR="006A103C" w:rsidRDefault="006A103C" w:rsidP="00686DB5">
      <w:pPr>
        <w:autoSpaceDE w:val="0"/>
        <w:autoSpaceDN w:val="0"/>
        <w:adjustRightInd w:val="0"/>
        <w:ind w:right="95"/>
        <w:jc w:val="right"/>
        <w:rPr>
          <w:rFonts w:eastAsiaTheme="minorEastAsia" w:cs="Times New Roman"/>
          <w:b/>
          <w:bCs/>
          <w:color w:val="C00000"/>
          <w:sz w:val="50"/>
          <w:szCs w:val="50"/>
          <w:u w:val="single"/>
          <w:lang w:eastAsia="zh-CN"/>
        </w:rPr>
      </w:pPr>
    </w:p>
    <w:p w:rsidR="00D71435" w:rsidRDefault="00D71435">
      <w:pPr>
        <w:spacing w:after="200" w:line="276" w:lineRule="auto"/>
        <w:rPr>
          <w:rFonts w:eastAsiaTheme="minorEastAsia" w:cs="Times New Roman"/>
          <w:b/>
          <w:bCs/>
          <w:color w:val="C00000"/>
          <w:sz w:val="50"/>
          <w:szCs w:val="50"/>
          <w:u w:val="single"/>
          <w:lang w:eastAsia="zh-CN"/>
        </w:rPr>
      </w:pPr>
      <w:r>
        <w:rPr>
          <w:rFonts w:eastAsiaTheme="minorEastAsia" w:cs="Times New Roman"/>
          <w:b/>
          <w:bCs/>
          <w:color w:val="C00000"/>
          <w:sz w:val="50"/>
          <w:szCs w:val="50"/>
          <w:u w:val="single"/>
          <w:lang w:eastAsia="zh-CN"/>
        </w:rPr>
        <w:br w:type="page"/>
      </w:r>
    </w:p>
    <w:p w:rsidR="00BB3802" w:rsidRDefault="001C4223" w:rsidP="00686DB5">
      <w:pPr>
        <w:autoSpaceDE w:val="0"/>
        <w:autoSpaceDN w:val="0"/>
        <w:adjustRightInd w:val="0"/>
        <w:ind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8</w:t>
      </w:r>
      <w:r w:rsidR="00BB3802" w:rsidRPr="00BB3802">
        <w:rPr>
          <w:rFonts w:eastAsiaTheme="minorEastAsia" w:cs="Times New Roman"/>
          <w:b/>
          <w:bCs/>
          <w:color w:val="C00000"/>
          <w:sz w:val="50"/>
          <w:szCs w:val="50"/>
          <w:lang w:eastAsia="zh-CN"/>
        </w:rPr>
        <w:t xml:space="preserve"> </w:t>
      </w:r>
      <w:r w:rsidR="00BB3802">
        <w:rPr>
          <w:rFonts w:eastAsiaTheme="minorEastAsia" w:cs="Times New Roman"/>
          <w:b/>
          <w:bCs/>
          <w:color w:val="C00000"/>
          <w:sz w:val="40"/>
          <w:szCs w:val="40"/>
          <w:lang w:eastAsia="zh-CN"/>
        </w:rPr>
        <w:t>en</w:t>
      </w:r>
      <w:r w:rsidR="00BB3802" w:rsidRPr="00BB3802">
        <w:rPr>
          <w:rFonts w:eastAsiaTheme="minorEastAsia" w:cs="Times New Roman"/>
          <w:b/>
          <w:bCs/>
          <w:color w:val="C00000"/>
          <w:sz w:val="40"/>
          <w:szCs w:val="40"/>
          <w:lang w:eastAsia="zh-CN"/>
        </w:rPr>
        <w:t>suring agreements are upheld</w:t>
      </w:r>
    </w:p>
    <w:p w:rsidR="0099026B" w:rsidRPr="005C5A90" w:rsidRDefault="0099026B" w:rsidP="0099026B">
      <w:pPr>
        <w:autoSpaceDE w:val="0"/>
        <w:autoSpaceDN w:val="0"/>
        <w:adjustRightInd w:val="0"/>
        <w:rPr>
          <w:rFonts w:ascii="Times New Roman" w:eastAsia="Times New Roman" w:hAnsi="Times New Roman" w:cs="Times New Roman"/>
          <w:sz w:val="40"/>
          <w:szCs w:val="40"/>
        </w:rPr>
      </w:pPr>
    </w:p>
    <w:p w:rsidR="00FE1416" w:rsidRDefault="00A62EEC" w:rsidP="00A62EEC">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FPIC process does not end with the signing of an agreement between the project proponent and the community. Implementation, monitoring and verification are all organic to the process. The forms that these will take should be discussed and agreed to during the negotiation process, as well as incorporated in agreements, as should the development of conflict resolution mechanisms and sanction mechanisms (see below). </w:t>
      </w:r>
      <w:r w:rsidR="00FE1416">
        <w:rPr>
          <w:rFonts w:ascii="Times New Roman" w:eastAsia="Times New Roman" w:hAnsi="Times New Roman" w:cs="Times New Roman"/>
          <w:sz w:val="24"/>
          <w:szCs w:val="24"/>
        </w:rPr>
        <w:t>P</w:t>
      </w:r>
      <w:r w:rsidR="00FE1416" w:rsidRPr="00A62EEC">
        <w:rPr>
          <w:rFonts w:ascii="Times New Roman" w:hAnsi="Times New Roman" w:cs="Times New Roman"/>
          <w:sz w:val="24"/>
          <w:szCs w:val="24"/>
        </w:rPr>
        <w:t>eriodic multi-stakeholder evaluation</w:t>
      </w:r>
      <w:r w:rsidR="00FE1416">
        <w:rPr>
          <w:rFonts w:ascii="Times New Roman" w:hAnsi="Times New Roman" w:cs="Times New Roman"/>
          <w:sz w:val="24"/>
          <w:szCs w:val="24"/>
        </w:rPr>
        <w:t>s</w:t>
      </w:r>
      <w:r w:rsidR="00FE1416" w:rsidRPr="00A62EEC">
        <w:rPr>
          <w:rFonts w:ascii="Times New Roman" w:hAnsi="Times New Roman" w:cs="Times New Roman"/>
          <w:sz w:val="24"/>
          <w:szCs w:val="24"/>
        </w:rPr>
        <w:t xml:space="preserve"> of agreement implementation</w:t>
      </w:r>
      <w:r w:rsidR="00FE1416">
        <w:rPr>
          <w:rFonts w:ascii="Times New Roman" w:hAnsi="Times New Roman" w:cs="Times New Roman"/>
          <w:sz w:val="24"/>
          <w:szCs w:val="24"/>
        </w:rPr>
        <w:t xml:space="preserve"> should also be planned on a regular basis, to allow parties to feedback on any emerging issues and concerns.</w:t>
      </w:r>
    </w:p>
    <w:p w:rsidR="00A62EEC" w:rsidRDefault="00A62EEC" w:rsidP="00A62EEC">
      <w:pPr>
        <w:autoSpaceDE w:val="0"/>
        <w:autoSpaceDN w:val="0"/>
        <w:adjustRightInd w:val="0"/>
        <w:jc w:val="both"/>
        <w:rPr>
          <w:rFonts w:ascii="Times New Roman" w:eastAsia="Times New Roman" w:hAnsi="Times New Roman" w:cs="Times New Roman"/>
          <w:sz w:val="24"/>
          <w:szCs w:val="24"/>
        </w:rPr>
      </w:pPr>
    </w:p>
    <w:p w:rsidR="00A62EEC" w:rsidRDefault="00A62EEC" w:rsidP="00A62EEC">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extent to which agreements are upheld in practice will be found to depend a lot on the extent to which FPIC has been properly implemented in the first place </w:t>
      </w:r>
      <w:r w:rsidR="00F54294">
        <w:rPr>
          <w:rFonts w:ascii="Times New Roman" w:eastAsia="Times New Roman" w:hAnsi="Times New Roman" w:cs="Times New Roman"/>
          <w:sz w:val="24"/>
          <w:szCs w:val="24"/>
        </w:rPr>
        <w:t>(</w:t>
      </w:r>
      <w:r>
        <w:rPr>
          <w:rFonts w:ascii="Times New Roman" w:eastAsia="Times New Roman" w:hAnsi="Times New Roman" w:cs="Times New Roman"/>
          <w:sz w:val="24"/>
          <w:szCs w:val="24"/>
        </w:rPr>
        <w:t>ie whether and how far the communities signed agreements in an informed and free way prior to implementation of the project, hence the long-term importance of doing FPIC properly</w:t>
      </w:r>
      <w:r w:rsidR="00F542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1416">
        <w:rPr>
          <w:rFonts w:ascii="Times New Roman" w:eastAsia="Times New Roman" w:hAnsi="Times New Roman" w:cs="Times New Roman"/>
          <w:sz w:val="24"/>
          <w:szCs w:val="24"/>
        </w:rPr>
        <w:t>Where agreements have been pre-written by the project proponent and simply signed by communities, or where these have been signed in the presence of unwanted actors (eg military, police), or where agreements have not been physically given to communities but simply read out, or where a ‘take it or leave it’ approach to the agreement has been adopted, it is very unlikely that communities will want to uphold it or cooperate in its implementation.</w:t>
      </w:r>
    </w:p>
    <w:p w:rsidR="00A62EEC" w:rsidRDefault="00A62EEC" w:rsidP="00A62EEC">
      <w:pPr>
        <w:autoSpaceDE w:val="0"/>
        <w:autoSpaceDN w:val="0"/>
        <w:adjustRightInd w:val="0"/>
        <w:jc w:val="both"/>
        <w:rPr>
          <w:rFonts w:ascii="Times New Roman" w:eastAsia="Times New Roman" w:hAnsi="Times New Roman" w:cs="Times New Roman"/>
          <w:sz w:val="24"/>
          <w:szCs w:val="24"/>
        </w:rPr>
      </w:pPr>
    </w:p>
    <w:p w:rsidR="00407B84" w:rsidRDefault="00FE1416" w:rsidP="00CD12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extent to which agreements will be upheld</w:t>
      </w:r>
      <w:r w:rsidR="00A62EEC">
        <w:rPr>
          <w:rFonts w:ascii="Times New Roman" w:eastAsia="Times New Roman" w:hAnsi="Times New Roman" w:cs="Times New Roman"/>
          <w:sz w:val="24"/>
          <w:szCs w:val="24"/>
        </w:rPr>
        <w:t xml:space="preserve"> will also depend a lot on the form of the agreement itself, for instance, whether it is in line with customary agreement-making processes, rituals and traditions, as </w:t>
      </w:r>
      <w:r w:rsidR="00A62EEC" w:rsidRPr="00B13072">
        <w:rPr>
          <w:rFonts w:ascii="Times New Roman" w:eastAsia="Times New Roman" w:hAnsi="Times New Roman" w:cs="Times New Roman"/>
          <w:sz w:val="24"/>
          <w:szCs w:val="24"/>
        </w:rPr>
        <w:t>this will affect the agreement’s legitimacy and validity</w:t>
      </w:r>
      <w:r w:rsidR="00CD12D8" w:rsidRPr="00B13072">
        <w:rPr>
          <w:rFonts w:ascii="Times New Roman" w:eastAsia="Times New Roman" w:hAnsi="Times New Roman" w:cs="Times New Roman"/>
          <w:sz w:val="24"/>
          <w:szCs w:val="24"/>
        </w:rPr>
        <w:t xml:space="preserve">. </w:t>
      </w:r>
      <w:r w:rsidR="00B13072" w:rsidRPr="00B13072">
        <w:rPr>
          <w:rFonts w:ascii="Times New Roman" w:eastAsia="Times New Roman" w:hAnsi="Times New Roman" w:cs="Times New Roman"/>
          <w:sz w:val="24"/>
          <w:szCs w:val="24"/>
        </w:rPr>
        <w:t>The c</w:t>
      </w:r>
      <w:r w:rsidR="00B13072" w:rsidRPr="00B13072">
        <w:rPr>
          <w:rFonts w:ascii="Times New Roman" w:hAnsi="Times New Roman" w:cs="Times New Roman"/>
          <w:sz w:val="24"/>
          <w:szCs w:val="24"/>
        </w:rPr>
        <w:t>ommunity needs to be informed of the legally binding effect of an agreement and the consequences of not upholding an agreement should be agreed by both parties prior to signing.</w:t>
      </w:r>
      <w:r w:rsidR="00CD12D8" w:rsidRPr="00B13072">
        <w:rPr>
          <w:rFonts w:ascii="Times New Roman" w:eastAsia="Times New Roman" w:hAnsi="Times New Roman" w:cs="Times New Roman"/>
          <w:sz w:val="24"/>
          <w:szCs w:val="24"/>
        </w:rPr>
        <w:t xml:space="preserve"> It should be agreed as early as possible with the community what</w:t>
      </w:r>
      <w:r w:rsidR="00CD12D8">
        <w:rPr>
          <w:rFonts w:ascii="Times New Roman" w:eastAsia="Times New Roman" w:hAnsi="Times New Roman" w:cs="Times New Roman"/>
          <w:sz w:val="24"/>
          <w:szCs w:val="24"/>
        </w:rPr>
        <w:t xml:space="preserve"> form final consent-giving will take. This</w:t>
      </w:r>
      <w:r w:rsidR="00A62EEC">
        <w:rPr>
          <w:rFonts w:ascii="Times New Roman" w:eastAsia="Times New Roman" w:hAnsi="Times New Roman" w:cs="Times New Roman"/>
          <w:sz w:val="24"/>
          <w:szCs w:val="24"/>
        </w:rPr>
        <w:t xml:space="preserve"> should be taken into consideration in parallel to the formal endorsement of the agreement by the </w:t>
      </w:r>
      <w:r w:rsidR="00A62EEC" w:rsidRPr="00C85F3B">
        <w:rPr>
          <w:rFonts w:ascii="Times New Roman" w:eastAsia="Times New Roman" w:hAnsi="Times New Roman" w:cs="Times New Roman"/>
          <w:sz w:val="24"/>
          <w:szCs w:val="24"/>
        </w:rPr>
        <w:t>government or a notary</w:t>
      </w:r>
      <w:r w:rsidR="00762703" w:rsidRPr="00C85F3B">
        <w:rPr>
          <w:rFonts w:ascii="Times New Roman" w:eastAsia="Times New Roman" w:hAnsi="Times New Roman" w:cs="Times New Roman"/>
          <w:sz w:val="24"/>
          <w:szCs w:val="24"/>
        </w:rPr>
        <w:t xml:space="preserve">, </w:t>
      </w:r>
      <w:r w:rsidR="00F7798D" w:rsidRPr="00C85F3B">
        <w:rPr>
          <w:rFonts w:ascii="Times New Roman" w:eastAsia="Times New Roman" w:hAnsi="Times New Roman" w:cs="Times New Roman"/>
          <w:sz w:val="24"/>
          <w:szCs w:val="24"/>
        </w:rPr>
        <w:t>with independent third party witnesses present (eg</w:t>
      </w:r>
      <w:r w:rsidR="00762703" w:rsidRPr="00C85F3B">
        <w:rPr>
          <w:rFonts w:ascii="Times New Roman" w:eastAsia="Times New Roman" w:hAnsi="Times New Roman" w:cs="Times New Roman"/>
          <w:sz w:val="24"/>
          <w:szCs w:val="24"/>
        </w:rPr>
        <w:t xml:space="preserve"> </w:t>
      </w:r>
      <w:r w:rsidR="00EF7D85" w:rsidRPr="00C85F3B">
        <w:rPr>
          <w:rFonts w:ascii="Times New Roman" w:eastAsia="Times New Roman" w:hAnsi="Times New Roman" w:cs="Times New Roman"/>
          <w:sz w:val="24"/>
          <w:szCs w:val="24"/>
        </w:rPr>
        <w:t>IMO</w:t>
      </w:r>
      <w:r w:rsidR="00762703" w:rsidRPr="00C85F3B">
        <w:rPr>
          <w:rFonts w:ascii="Times New Roman" w:eastAsia="Times New Roman" w:hAnsi="Times New Roman" w:cs="Times New Roman"/>
          <w:sz w:val="24"/>
          <w:szCs w:val="24"/>
        </w:rPr>
        <w:t>s</w:t>
      </w:r>
      <w:r w:rsidR="00C85F3B" w:rsidRPr="00C85F3B">
        <w:rPr>
          <w:rFonts w:ascii="Times New Roman" w:eastAsia="Times New Roman" w:hAnsi="Times New Roman" w:cs="Times New Roman"/>
          <w:sz w:val="24"/>
          <w:szCs w:val="24"/>
        </w:rPr>
        <w:t>,</w:t>
      </w:r>
      <w:r w:rsidR="00F7798D" w:rsidRPr="00C85F3B">
        <w:rPr>
          <w:rFonts w:ascii="Times New Roman" w:eastAsia="Times New Roman" w:hAnsi="Times New Roman" w:cs="Times New Roman"/>
          <w:sz w:val="24"/>
          <w:szCs w:val="24"/>
        </w:rPr>
        <w:t xml:space="preserve"> </w:t>
      </w:r>
      <w:r w:rsidR="00762703" w:rsidRPr="00C85F3B">
        <w:rPr>
          <w:rFonts w:ascii="Times New Roman" w:eastAsia="Times New Roman" w:hAnsi="Times New Roman" w:cs="Times New Roman"/>
          <w:sz w:val="24"/>
          <w:szCs w:val="24"/>
        </w:rPr>
        <w:t>lawyers</w:t>
      </w:r>
      <w:r w:rsidR="00C85F3B" w:rsidRPr="00C85F3B">
        <w:rPr>
          <w:rFonts w:ascii="Times New Roman" w:eastAsia="Times New Roman" w:hAnsi="Times New Roman" w:cs="Times New Roman"/>
          <w:sz w:val="24"/>
          <w:szCs w:val="24"/>
        </w:rPr>
        <w:t>, government officers, international organizations etc</w:t>
      </w:r>
      <w:r w:rsidR="001D64F2">
        <w:rPr>
          <w:rFonts w:ascii="Times New Roman" w:eastAsia="Times New Roman" w:hAnsi="Times New Roman" w:cs="Times New Roman"/>
          <w:sz w:val="24"/>
          <w:szCs w:val="24"/>
        </w:rPr>
        <w:t xml:space="preserve">) as agreed </w:t>
      </w:r>
      <w:r w:rsidR="00C85F3B" w:rsidRPr="00C85F3B">
        <w:rPr>
          <w:rFonts w:ascii="Times New Roman" w:eastAsia="Times New Roman" w:hAnsi="Times New Roman" w:cs="Times New Roman"/>
          <w:sz w:val="24"/>
          <w:szCs w:val="24"/>
        </w:rPr>
        <w:t xml:space="preserve">by </w:t>
      </w:r>
      <w:r w:rsidR="001D64F2">
        <w:rPr>
          <w:rFonts w:ascii="Times New Roman" w:eastAsia="Times New Roman" w:hAnsi="Times New Roman" w:cs="Times New Roman"/>
          <w:sz w:val="24"/>
          <w:szCs w:val="24"/>
        </w:rPr>
        <w:t xml:space="preserve">the </w:t>
      </w:r>
      <w:r w:rsidR="00C85F3B" w:rsidRPr="00C85F3B">
        <w:rPr>
          <w:rFonts w:ascii="Times New Roman" w:eastAsia="Times New Roman" w:hAnsi="Times New Roman" w:cs="Times New Roman"/>
          <w:sz w:val="24"/>
          <w:szCs w:val="24"/>
        </w:rPr>
        <w:t>community</w:t>
      </w:r>
      <w:r w:rsidR="00A62EEC" w:rsidRPr="00C85F3B">
        <w:rPr>
          <w:rFonts w:ascii="Times New Roman" w:eastAsia="Times New Roman" w:hAnsi="Times New Roman" w:cs="Times New Roman"/>
          <w:sz w:val="24"/>
          <w:szCs w:val="24"/>
        </w:rPr>
        <w:t xml:space="preserve">. </w:t>
      </w:r>
      <w:r w:rsidR="00303221" w:rsidRPr="00C85F3B">
        <w:rPr>
          <w:rFonts w:ascii="Times New Roman" w:eastAsia="Times New Roman" w:hAnsi="Times New Roman" w:cs="Times New Roman"/>
          <w:sz w:val="24"/>
          <w:szCs w:val="24"/>
        </w:rPr>
        <w:t>Those agreements that are individual should be clearly distinct from those that are collective,</w:t>
      </w:r>
      <w:r w:rsidR="00303221">
        <w:rPr>
          <w:rFonts w:ascii="Times New Roman" w:eastAsia="Times New Roman" w:hAnsi="Times New Roman" w:cs="Times New Roman"/>
          <w:sz w:val="24"/>
          <w:szCs w:val="24"/>
        </w:rPr>
        <w:t xml:space="preserve"> particularly when it comes to land surrender and terms of use. </w:t>
      </w:r>
      <w:r w:rsidR="00A62EEC">
        <w:rPr>
          <w:rFonts w:ascii="Times New Roman" w:eastAsia="Times New Roman" w:hAnsi="Times New Roman" w:cs="Times New Roman"/>
          <w:sz w:val="24"/>
          <w:szCs w:val="24"/>
        </w:rPr>
        <w:t xml:space="preserve">It is recommended that a pre-finalisation meeting be held, as a last opportunity for both parties to make amendments and revisions to the text, and also a chance to clarify </w:t>
      </w:r>
      <w:r w:rsidR="00407B84">
        <w:rPr>
          <w:rFonts w:ascii="Times New Roman" w:eastAsia="Times New Roman" w:hAnsi="Times New Roman" w:cs="Times New Roman"/>
          <w:sz w:val="24"/>
          <w:szCs w:val="24"/>
        </w:rPr>
        <w:t xml:space="preserve">which parts of the agreement </w:t>
      </w:r>
      <w:r w:rsidR="00A62EEC">
        <w:rPr>
          <w:rFonts w:ascii="Times New Roman" w:eastAsia="Times New Roman" w:hAnsi="Times New Roman" w:cs="Times New Roman"/>
          <w:sz w:val="24"/>
          <w:szCs w:val="24"/>
        </w:rPr>
        <w:t>cannot be re-</w:t>
      </w:r>
      <w:r w:rsidR="00407B84">
        <w:rPr>
          <w:rFonts w:ascii="Times New Roman" w:eastAsia="Times New Roman" w:hAnsi="Times New Roman" w:cs="Times New Roman"/>
          <w:sz w:val="24"/>
          <w:szCs w:val="24"/>
        </w:rPr>
        <w:t>negotia</w:t>
      </w:r>
      <w:r w:rsidR="00A62EEC">
        <w:rPr>
          <w:rFonts w:ascii="Times New Roman" w:eastAsia="Times New Roman" w:hAnsi="Times New Roman" w:cs="Times New Roman"/>
          <w:sz w:val="24"/>
          <w:szCs w:val="24"/>
        </w:rPr>
        <w:t>ted</w:t>
      </w:r>
      <w:r w:rsidR="00407B84">
        <w:rPr>
          <w:rFonts w:ascii="Times New Roman" w:eastAsia="Times New Roman" w:hAnsi="Times New Roman" w:cs="Times New Roman"/>
          <w:sz w:val="24"/>
          <w:szCs w:val="24"/>
        </w:rPr>
        <w:t xml:space="preserve"> after finalisation</w:t>
      </w:r>
      <w:r w:rsidR="00A62EEC">
        <w:rPr>
          <w:rFonts w:ascii="Times New Roman" w:eastAsia="Times New Roman" w:hAnsi="Times New Roman" w:cs="Times New Roman"/>
          <w:sz w:val="24"/>
          <w:szCs w:val="24"/>
        </w:rPr>
        <w:t xml:space="preserve"> and under what terms, and which may not. </w:t>
      </w:r>
    </w:p>
    <w:p w:rsidR="00340FB8" w:rsidRDefault="00340FB8" w:rsidP="00CD12D8">
      <w:pPr>
        <w:jc w:val="both"/>
        <w:rPr>
          <w:rFonts w:ascii="Times New Roman" w:eastAsia="Times New Roman" w:hAnsi="Times New Roman" w:cs="Times New Roman"/>
          <w:sz w:val="24"/>
          <w:szCs w:val="24"/>
        </w:rPr>
      </w:pPr>
    </w:p>
    <w:p w:rsidR="006641D8" w:rsidRDefault="006641D8" w:rsidP="00CD12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Participatory monitoring and evaluation should also be an intrinsic part of the agreement and carried out regularly. This will allow both the company and the community to identify where either party is falling behind or not complying with agreed actions. Early identification of emerging problems, and then agreeing and quickly taking actions to address these, will help maintain good relations and avoid grievances escalating into disputes.  </w:t>
      </w:r>
    </w:p>
    <w:p w:rsidR="006641D8" w:rsidRDefault="006641D8" w:rsidP="00CD12D8">
      <w:pPr>
        <w:jc w:val="both"/>
        <w:rPr>
          <w:rFonts w:ascii="Times New Roman" w:eastAsia="Times New Roman" w:hAnsi="Times New Roman" w:cs="Times New Roman"/>
          <w:sz w:val="24"/>
          <w:szCs w:val="24"/>
        </w:rPr>
      </w:pPr>
    </w:p>
    <w:p w:rsidR="00340FB8" w:rsidRDefault="00340FB8"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023F56" w:rsidRDefault="00023F56" w:rsidP="00686DB5">
      <w:pPr>
        <w:autoSpaceDE w:val="0"/>
        <w:autoSpaceDN w:val="0"/>
        <w:adjustRightInd w:val="0"/>
        <w:ind w:left="709" w:right="95"/>
        <w:jc w:val="right"/>
        <w:rPr>
          <w:rFonts w:eastAsiaTheme="minorEastAsia" w:cs="Times New Roman"/>
          <w:b/>
          <w:bCs/>
          <w:color w:val="C00000"/>
          <w:sz w:val="50"/>
          <w:szCs w:val="50"/>
          <w:u w:val="single"/>
          <w:lang w:eastAsia="zh-CN"/>
        </w:rPr>
      </w:pPr>
    </w:p>
    <w:p w:rsidR="008172E9" w:rsidRDefault="008172E9">
      <w:pPr>
        <w:spacing w:after="200" w:line="276" w:lineRule="auto"/>
        <w:rPr>
          <w:rFonts w:eastAsiaTheme="minorEastAsia" w:cs="Times New Roman"/>
          <w:b/>
          <w:bCs/>
          <w:color w:val="C00000"/>
          <w:sz w:val="50"/>
          <w:szCs w:val="50"/>
          <w:u w:val="single"/>
          <w:lang w:eastAsia="zh-CN"/>
        </w:rPr>
      </w:pPr>
      <w:r>
        <w:rPr>
          <w:rFonts w:eastAsiaTheme="minorEastAsia" w:cs="Times New Roman"/>
          <w:b/>
          <w:bCs/>
          <w:color w:val="C00000"/>
          <w:sz w:val="50"/>
          <w:szCs w:val="50"/>
          <w:u w:val="single"/>
          <w:lang w:eastAsia="zh-CN"/>
        </w:rPr>
        <w:br w:type="page"/>
      </w:r>
    </w:p>
    <w:p w:rsidR="00BB3802" w:rsidRDefault="001C4223" w:rsidP="00686DB5">
      <w:pPr>
        <w:autoSpaceDE w:val="0"/>
        <w:autoSpaceDN w:val="0"/>
        <w:adjustRightInd w:val="0"/>
        <w:ind w:left="709" w:right="95"/>
        <w:jc w:val="right"/>
        <w:rPr>
          <w:rFonts w:eastAsiaTheme="minorEastAsia" w:cs="Times New Roman"/>
          <w:b/>
          <w:bCs/>
          <w:color w:val="C00000"/>
          <w:sz w:val="40"/>
          <w:szCs w:val="40"/>
          <w:lang w:eastAsia="zh-CN"/>
        </w:rPr>
      </w:pPr>
      <w:r>
        <w:rPr>
          <w:rFonts w:eastAsiaTheme="minorEastAsia" w:cs="Times New Roman"/>
          <w:b/>
          <w:bCs/>
          <w:color w:val="C00000"/>
          <w:sz w:val="50"/>
          <w:szCs w:val="50"/>
          <w:u w:val="single"/>
          <w:lang w:eastAsia="zh-CN"/>
        </w:rPr>
        <w:t>9</w:t>
      </w:r>
      <w:r w:rsidR="0043768E" w:rsidRPr="0043768E">
        <w:rPr>
          <w:rFonts w:eastAsiaTheme="minorEastAsia" w:cs="Times New Roman"/>
          <w:b/>
          <w:bCs/>
          <w:color w:val="C00000"/>
          <w:sz w:val="50"/>
          <w:szCs w:val="50"/>
          <w:lang w:eastAsia="zh-CN"/>
        </w:rPr>
        <w:t xml:space="preserve"> </w:t>
      </w:r>
      <w:r w:rsidR="003B69AE">
        <w:rPr>
          <w:rFonts w:eastAsiaTheme="minorEastAsia" w:cs="Times New Roman"/>
          <w:b/>
          <w:bCs/>
          <w:color w:val="C00000"/>
          <w:sz w:val="40"/>
          <w:szCs w:val="40"/>
          <w:lang w:eastAsia="zh-CN"/>
        </w:rPr>
        <w:t>r</w:t>
      </w:r>
      <w:r w:rsidR="0043768E" w:rsidRPr="0043768E">
        <w:rPr>
          <w:rFonts w:eastAsiaTheme="minorEastAsia" w:cs="Times New Roman"/>
          <w:b/>
          <w:bCs/>
          <w:color w:val="C00000"/>
          <w:sz w:val="40"/>
          <w:szCs w:val="40"/>
          <w:lang w:eastAsia="zh-CN"/>
        </w:rPr>
        <w:t>esolving conflicts and providing remedy</w:t>
      </w:r>
    </w:p>
    <w:p w:rsidR="0087709D" w:rsidRDefault="0087709D" w:rsidP="00686DB5">
      <w:pPr>
        <w:autoSpaceDE w:val="0"/>
        <w:autoSpaceDN w:val="0"/>
        <w:adjustRightInd w:val="0"/>
        <w:ind w:left="709" w:right="95"/>
        <w:jc w:val="right"/>
        <w:rPr>
          <w:rFonts w:eastAsiaTheme="minorEastAsia" w:cs="Times New Roman"/>
          <w:b/>
          <w:bCs/>
          <w:color w:val="C00000"/>
          <w:sz w:val="40"/>
          <w:szCs w:val="40"/>
          <w:lang w:eastAsia="zh-CN"/>
        </w:rPr>
      </w:pPr>
    </w:p>
    <w:tbl>
      <w:tblPr>
        <w:tblStyle w:val="TableGrid"/>
        <w:tblW w:w="4908" w:type="pct"/>
        <w:tblInd w:w="108" w:type="dxa"/>
        <w:shd w:val="clear" w:color="auto" w:fill="FDE9D9" w:themeFill="accent6" w:themeFillTint="33"/>
        <w:tblLook w:val="04A0" w:firstRow="1" w:lastRow="0" w:firstColumn="1" w:lastColumn="0" w:noHBand="0" w:noVBand="1"/>
      </w:tblPr>
      <w:tblGrid>
        <w:gridCol w:w="1985"/>
        <w:gridCol w:w="2261"/>
        <w:gridCol w:w="2627"/>
        <w:gridCol w:w="2199"/>
      </w:tblGrid>
      <w:tr w:rsidR="0087709D" w:rsidTr="003415F9">
        <w:tc>
          <w:tcPr>
            <w:tcW w:w="5000" w:type="pct"/>
            <w:gridSpan w:val="4"/>
            <w:shd w:val="clear" w:color="auto" w:fill="FDE9D9" w:themeFill="accent6" w:themeFillTint="33"/>
          </w:tcPr>
          <w:p w:rsidR="0087709D" w:rsidRPr="00C87BBA" w:rsidRDefault="0087709D" w:rsidP="003415F9">
            <w:pPr>
              <w:autoSpaceDE w:val="0"/>
              <w:autoSpaceDN w:val="0"/>
              <w:adjustRightInd w:val="0"/>
              <w:jc w:val="center"/>
              <w:rPr>
                <w:rFonts w:eastAsiaTheme="minorEastAsia" w:cs="Times New Roman"/>
                <w:b/>
                <w:color w:val="C00000"/>
                <w:sz w:val="28"/>
                <w:szCs w:val="28"/>
                <w:lang w:eastAsia="zh-CN"/>
              </w:rPr>
            </w:pPr>
            <w:r w:rsidRPr="00C87BBA">
              <w:rPr>
                <w:rFonts w:eastAsiaTheme="minorEastAsia" w:cs="Times New Roman"/>
                <w:b/>
                <w:color w:val="C00000"/>
                <w:sz w:val="80"/>
                <w:szCs w:val="80"/>
                <w:lang w:eastAsia="zh-CN"/>
              </w:rPr>
              <w:t xml:space="preserve">! </w:t>
            </w:r>
            <w:r w:rsidRPr="00C87BBA">
              <w:rPr>
                <w:rFonts w:eastAsiaTheme="minorEastAsia" w:cs="Times New Roman"/>
                <w:b/>
                <w:color w:val="C00000"/>
                <w:sz w:val="28"/>
                <w:szCs w:val="28"/>
                <w:lang w:eastAsia="zh-CN"/>
              </w:rPr>
              <w:t>REQUIREMENTS UNDER THE RSPO STANDARD</w:t>
            </w:r>
          </w:p>
          <w:p w:rsidR="0087709D" w:rsidRPr="00C87BBA" w:rsidRDefault="0087709D" w:rsidP="003415F9">
            <w:pPr>
              <w:autoSpaceDE w:val="0"/>
              <w:autoSpaceDN w:val="0"/>
              <w:adjustRightInd w:val="0"/>
              <w:jc w:val="center"/>
              <w:rPr>
                <w:rFonts w:eastAsiaTheme="minorEastAsia" w:cs="Times New Roman"/>
                <w:b/>
                <w:sz w:val="28"/>
                <w:szCs w:val="28"/>
                <w:lang w:eastAsia="zh-CN"/>
              </w:rPr>
            </w:pPr>
          </w:p>
        </w:tc>
      </w:tr>
      <w:tr w:rsidR="0087709D" w:rsidTr="003415F9">
        <w:tc>
          <w:tcPr>
            <w:tcW w:w="1094" w:type="pct"/>
            <w:shd w:val="clear" w:color="auto" w:fill="FDE9D9" w:themeFill="accent6" w:themeFillTint="33"/>
          </w:tcPr>
          <w:p w:rsidR="0087709D" w:rsidRPr="00C87BBA" w:rsidRDefault="0087709D" w:rsidP="003415F9">
            <w:pPr>
              <w:jc w:val="center"/>
              <w:rPr>
                <w:rFonts w:eastAsiaTheme="minorEastAsia" w:cs="Times New Roman"/>
                <w:b/>
                <w:bCs/>
                <w:color w:val="FF0000"/>
                <w:sz w:val="24"/>
                <w:szCs w:val="24"/>
                <w:lang w:eastAsia="zh-CN"/>
              </w:rPr>
            </w:pPr>
            <w:r w:rsidRPr="00C87BBA">
              <w:rPr>
                <w:rFonts w:eastAsiaTheme="minorEastAsia" w:cs="Times New Roman"/>
                <w:b/>
                <w:bCs/>
                <w:color w:val="FF0000"/>
                <w:sz w:val="24"/>
                <w:szCs w:val="24"/>
                <w:lang w:eastAsia="zh-CN"/>
              </w:rPr>
              <w:t>Principle</w:t>
            </w:r>
          </w:p>
        </w:tc>
        <w:tc>
          <w:tcPr>
            <w:tcW w:w="1246" w:type="pct"/>
            <w:shd w:val="clear" w:color="auto" w:fill="FDE9D9" w:themeFill="accent6" w:themeFillTint="33"/>
          </w:tcPr>
          <w:p w:rsidR="0087709D" w:rsidRDefault="0087709D" w:rsidP="003415F9">
            <w:pPr>
              <w:autoSpaceDE w:val="0"/>
              <w:autoSpaceDN w:val="0"/>
              <w:adjustRightInd w:val="0"/>
              <w:jc w:val="center"/>
              <w:rPr>
                <w:rFonts w:eastAsiaTheme="minorEastAsia" w:cs="Times New Roman"/>
                <w:b/>
                <w:lang w:eastAsia="zh-CN"/>
              </w:rPr>
            </w:pPr>
            <w:r w:rsidRPr="00C87BBA">
              <w:rPr>
                <w:rFonts w:eastAsiaTheme="minorEastAsia" w:cs="Times New Roman"/>
                <w:b/>
                <w:bCs/>
                <w:color w:val="FF0000"/>
                <w:sz w:val="24"/>
                <w:szCs w:val="24"/>
                <w:lang w:eastAsia="zh-CN"/>
              </w:rPr>
              <w:t>Criteria</w:t>
            </w:r>
          </w:p>
          <w:p w:rsidR="0087709D" w:rsidRPr="002C727C" w:rsidRDefault="0087709D" w:rsidP="003415F9">
            <w:pPr>
              <w:autoSpaceDE w:val="0"/>
              <w:autoSpaceDN w:val="0"/>
              <w:adjustRightInd w:val="0"/>
              <w:jc w:val="center"/>
              <w:rPr>
                <w:rFonts w:eastAsiaTheme="minorEastAsia" w:cs="Times New Roman"/>
                <w:b/>
                <w:lang w:eastAsia="zh-CN"/>
              </w:rPr>
            </w:pPr>
          </w:p>
        </w:tc>
        <w:tc>
          <w:tcPr>
            <w:tcW w:w="1448" w:type="pct"/>
            <w:shd w:val="clear" w:color="auto" w:fill="FDE9D9" w:themeFill="accent6" w:themeFillTint="33"/>
          </w:tcPr>
          <w:p w:rsidR="0087709D" w:rsidRPr="002C727C" w:rsidRDefault="0087709D" w:rsidP="003415F9">
            <w:pPr>
              <w:spacing w:after="200"/>
              <w:jc w:val="center"/>
              <w:rPr>
                <w:rFonts w:eastAsiaTheme="minorEastAsia" w:cs="Times New Roman"/>
                <w:b/>
                <w:lang w:eastAsia="zh-CN"/>
              </w:rPr>
            </w:pPr>
            <w:r>
              <w:rPr>
                <w:rFonts w:eastAsiaTheme="minorEastAsia" w:cs="Times New Roman"/>
                <w:b/>
                <w:bCs/>
                <w:color w:val="FF0000"/>
                <w:sz w:val="24"/>
                <w:szCs w:val="24"/>
                <w:lang w:eastAsia="zh-CN"/>
              </w:rPr>
              <w:t>Indicator</w:t>
            </w:r>
          </w:p>
        </w:tc>
        <w:tc>
          <w:tcPr>
            <w:tcW w:w="1212" w:type="pct"/>
            <w:shd w:val="clear" w:color="auto" w:fill="FDE9D9" w:themeFill="accent6" w:themeFillTint="33"/>
          </w:tcPr>
          <w:p w:rsidR="0087709D" w:rsidRPr="002C727C" w:rsidRDefault="0087709D" w:rsidP="003415F9">
            <w:pPr>
              <w:jc w:val="center"/>
              <w:rPr>
                <w:rFonts w:eastAsiaTheme="minorEastAsia" w:cs="Times New Roman"/>
                <w:b/>
                <w:lang w:eastAsia="zh-CN"/>
              </w:rPr>
            </w:pPr>
            <w:r w:rsidRPr="00C87BBA">
              <w:rPr>
                <w:rFonts w:eastAsiaTheme="minorEastAsia" w:cs="Times New Roman"/>
                <w:b/>
                <w:bCs/>
                <w:color w:val="943634" w:themeColor="accent2" w:themeShade="BF"/>
                <w:sz w:val="24"/>
                <w:szCs w:val="24"/>
                <w:lang w:eastAsia="zh-CN"/>
              </w:rPr>
              <w:t>Guidance &amp; Specific Guidance</w:t>
            </w:r>
          </w:p>
        </w:tc>
      </w:tr>
      <w:tr w:rsidR="0087709D" w:rsidTr="003415F9">
        <w:tc>
          <w:tcPr>
            <w:tcW w:w="1094" w:type="pct"/>
            <w:shd w:val="clear" w:color="auto" w:fill="FDE9D9" w:themeFill="accent6" w:themeFillTint="33"/>
          </w:tcPr>
          <w:p w:rsidR="0087709D" w:rsidRPr="00B85BC7" w:rsidRDefault="0087709D" w:rsidP="003415F9">
            <w:pPr>
              <w:rPr>
                <w:b/>
                <w:bCs/>
              </w:rPr>
            </w:pPr>
            <w:r w:rsidRPr="00B85BC7">
              <w:rPr>
                <w:rFonts w:eastAsia="Times New Roman" w:cs="Times New Roman"/>
                <w:b/>
              </w:rPr>
              <w:t>1</w:t>
            </w:r>
            <w:r w:rsidRPr="00B85BC7">
              <w:rPr>
                <w:b/>
                <w:bCs/>
              </w:rPr>
              <w:t xml:space="preserve"> Commitment to transparency</w:t>
            </w: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Default="0087709D" w:rsidP="003415F9">
            <w:pPr>
              <w:rPr>
                <w:rFonts w:eastAsia="Times New Roman" w:cs="Times New Roman"/>
                <w:b/>
              </w:rPr>
            </w:pPr>
          </w:p>
          <w:p w:rsidR="0087709D" w:rsidRPr="00B85BC7" w:rsidRDefault="0087709D" w:rsidP="003415F9">
            <w:pPr>
              <w:rPr>
                <w:rFonts w:eastAsia="Times New Roman" w:cs="Times New Roman"/>
                <w:b/>
              </w:rPr>
            </w:pPr>
          </w:p>
          <w:p w:rsidR="0087709D" w:rsidRPr="00B85BC7" w:rsidRDefault="0087709D" w:rsidP="003415F9">
            <w:pPr>
              <w:rPr>
                <w:b/>
                <w:bCs/>
              </w:rPr>
            </w:pPr>
            <w:r w:rsidRPr="00B85BC7">
              <w:rPr>
                <w:rFonts w:eastAsia="Times New Roman" w:cs="Times New Roman"/>
                <w:b/>
              </w:rPr>
              <w:t>2</w:t>
            </w:r>
            <w:r w:rsidRPr="00B85BC7">
              <w:rPr>
                <w:b/>
                <w:bCs/>
              </w:rPr>
              <w:t xml:space="preserve"> Compliance with applicable laws and regulations</w:t>
            </w: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ind w:firstLine="720"/>
              <w:rPr>
                <w:rFonts w:eastAsia="Times New Roman" w:cs="Times New Roman"/>
                <w:b/>
              </w:rPr>
            </w:pPr>
          </w:p>
          <w:p w:rsidR="0087709D" w:rsidRDefault="0087709D" w:rsidP="003415F9">
            <w:pPr>
              <w:rPr>
                <w:rFonts w:eastAsia="Times New Roman" w:cs="Times New Roman"/>
                <w:b/>
              </w:rPr>
            </w:pPr>
          </w:p>
          <w:p w:rsidR="0087709D" w:rsidRPr="00B85BC7" w:rsidRDefault="0087709D" w:rsidP="003415F9">
            <w:pPr>
              <w:ind w:firstLine="720"/>
              <w:rPr>
                <w:rFonts w:eastAsia="Times New Roman" w:cs="Times New Roman"/>
                <w:b/>
              </w:rPr>
            </w:pPr>
          </w:p>
          <w:p w:rsidR="0087709D" w:rsidRPr="00B85BC7" w:rsidRDefault="0087709D" w:rsidP="003415F9">
            <w:pPr>
              <w:rPr>
                <w:b/>
                <w:bCs/>
              </w:rPr>
            </w:pPr>
            <w:r w:rsidRPr="00B85BC7">
              <w:rPr>
                <w:b/>
                <w:bCs/>
              </w:rPr>
              <w:t>6 Responsible consideration of employees, and of individuals and communities affected by growers and mills</w:t>
            </w: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Default="0087709D" w:rsidP="003415F9">
            <w:pPr>
              <w:rPr>
                <w:b/>
                <w:bCs/>
              </w:rPr>
            </w:pPr>
          </w:p>
          <w:p w:rsidR="0087709D" w:rsidRPr="00B85BC7" w:rsidRDefault="0087709D" w:rsidP="003415F9">
            <w:pPr>
              <w:rPr>
                <w:b/>
                <w:bCs/>
              </w:rPr>
            </w:pPr>
          </w:p>
          <w:p w:rsidR="0087709D" w:rsidRPr="00B85BC7" w:rsidRDefault="0087709D" w:rsidP="003415F9">
            <w:pPr>
              <w:rPr>
                <w:rFonts w:eastAsia="Times New Roman" w:cs="Times New Roman"/>
                <w:b/>
              </w:rPr>
            </w:pPr>
            <w:r w:rsidRPr="00B85BC7">
              <w:rPr>
                <w:b/>
                <w:bCs/>
              </w:rPr>
              <w:t>7 Responsible development of new plantings</w:t>
            </w:r>
          </w:p>
          <w:p w:rsidR="0087709D" w:rsidRPr="00C87BBA" w:rsidRDefault="0087709D" w:rsidP="003415F9">
            <w:pPr>
              <w:rPr>
                <w:rFonts w:eastAsiaTheme="minorEastAsia" w:cs="Times New Roman"/>
                <w:b/>
                <w:bCs/>
                <w:color w:val="FF0000"/>
                <w:sz w:val="24"/>
                <w:szCs w:val="24"/>
                <w:lang w:eastAsia="zh-CN"/>
              </w:rPr>
            </w:pPr>
          </w:p>
        </w:tc>
        <w:tc>
          <w:tcPr>
            <w:tcW w:w="1246" w:type="pct"/>
            <w:shd w:val="clear" w:color="auto" w:fill="FDE9D9" w:themeFill="accent6" w:themeFillTint="33"/>
          </w:tcPr>
          <w:p w:rsidR="0087709D" w:rsidRPr="00B85BC7" w:rsidRDefault="0087709D" w:rsidP="003415F9">
            <w:pPr>
              <w:rPr>
                <w:rStyle w:val="A9"/>
                <w:color w:val="auto"/>
              </w:rPr>
            </w:pPr>
            <w:r w:rsidRPr="00B85BC7">
              <w:rPr>
                <w:rStyle w:val="A9"/>
                <w:b/>
                <w:color w:val="auto"/>
              </w:rPr>
              <w:t xml:space="preserve">1.2 </w:t>
            </w:r>
            <w:r w:rsidRPr="00B85BC7">
              <w:rPr>
                <w:rStyle w:val="A9"/>
                <w:color w:val="auto"/>
              </w:rPr>
              <w:t>Management documents are publicly available, except where this is prevented by commercial confidentiality or where disclosure of information would result in negative environmental or social outcomes.</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B85BC7" w:rsidRDefault="0087709D" w:rsidP="003415F9">
            <w:pPr>
              <w:rPr>
                <w:rStyle w:val="A9"/>
                <w:color w:val="auto"/>
              </w:rPr>
            </w:pPr>
          </w:p>
          <w:p w:rsidR="0087709D" w:rsidRPr="00B85BC7" w:rsidRDefault="0087709D" w:rsidP="003415F9">
            <w:pPr>
              <w:rPr>
                <w:rStyle w:val="A9"/>
                <w:color w:val="auto"/>
              </w:rPr>
            </w:pPr>
            <w:r w:rsidRPr="00B85BC7">
              <w:rPr>
                <w:rStyle w:val="A9"/>
                <w:b/>
                <w:color w:val="auto"/>
              </w:rPr>
              <w:t>2.2</w:t>
            </w:r>
            <w:r w:rsidRPr="00B85BC7">
              <w:rPr>
                <w:rStyle w:val="A9"/>
                <w:color w:val="auto"/>
              </w:rPr>
              <w:t xml:space="preserve"> The right to use the land is demonstrated, and is not legitimately contested by local people who can demonstrate that they have legal, customary or user rights.</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B85BC7" w:rsidRDefault="0087709D" w:rsidP="003415F9">
            <w:pPr>
              <w:rPr>
                <w:rStyle w:val="A9"/>
                <w:color w:val="auto"/>
              </w:rPr>
            </w:pPr>
          </w:p>
          <w:p w:rsidR="0087709D" w:rsidRPr="00B85BC7" w:rsidRDefault="0087709D" w:rsidP="003415F9">
            <w:pPr>
              <w:pStyle w:val="Pa2"/>
              <w:rPr>
                <w:rStyle w:val="A9"/>
                <w:color w:val="auto"/>
              </w:rPr>
            </w:pPr>
            <w:r w:rsidRPr="00B85BC7">
              <w:rPr>
                <w:rStyle w:val="A9"/>
                <w:b/>
                <w:color w:val="auto"/>
              </w:rPr>
              <w:t xml:space="preserve">6.3 </w:t>
            </w:r>
            <w:r w:rsidRPr="00B85BC7">
              <w:rPr>
                <w:rStyle w:val="A9"/>
                <w:color w:val="C00000"/>
              </w:rPr>
              <w:t>There is a mutually agreed and documented system for dealing with complaints and grievances, which is implemented and accepted by all affected parties</w:t>
            </w:r>
            <w:r w:rsidRPr="00B85BC7">
              <w:rPr>
                <w:rStyle w:val="A9"/>
                <w:color w:val="auto"/>
              </w:rPr>
              <w:t>.</w:t>
            </w: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B85BC7" w:rsidRDefault="0087709D" w:rsidP="003415F9">
            <w:pPr>
              <w:rPr>
                <w:lang w:eastAsia="zh-CN"/>
              </w:rPr>
            </w:pPr>
          </w:p>
          <w:p w:rsidR="0087709D" w:rsidRPr="00B85BC7" w:rsidRDefault="0087709D" w:rsidP="003415F9">
            <w:pPr>
              <w:rPr>
                <w:rStyle w:val="A9"/>
                <w:color w:val="auto"/>
              </w:rPr>
            </w:pPr>
            <w:r w:rsidRPr="00B85BC7">
              <w:rPr>
                <w:b/>
                <w:lang w:eastAsia="zh-CN"/>
              </w:rPr>
              <w:t xml:space="preserve">6.4 </w:t>
            </w:r>
            <w:r w:rsidRPr="00B85BC7">
              <w:rPr>
                <w:rStyle w:val="A9"/>
                <w:color w:val="C00000"/>
              </w:rPr>
              <w:t>Any negotiations concerning compensation for loss of legal, customary or user rights are dealt with through a documented system</w:t>
            </w:r>
            <w:r w:rsidRPr="00B85BC7">
              <w:rPr>
                <w:rStyle w:val="A9"/>
                <w:color w:val="auto"/>
              </w:rPr>
              <w:t xml:space="preserve"> that enables indigenous peoples, local communities and other stakeholders to express their views through their own representative institutions.</w:t>
            </w: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Default="0087709D" w:rsidP="003415F9">
            <w:pPr>
              <w:rPr>
                <w:b/>
                <w:lang w:eastAsia="zh-CN"/>
              </w:rPr>
            </w:pPr>
          </w:p>
          <w:p w:rsidR="0087709D" w:rsidRPr="00B85BC7" w:rsidRDefault="0087709D" w:rsidP="003415F9">
            <w:pPr>
              <w:rPr>
                <w:b/>
                <w:lang w:eastAsia="zh-CN"/>
              </w:rPr>
            </w:pPr>
          </w:p>
          <w:p w:rsidR="0087709D" w:rsidRPr="00C87BBA" w:rsidRDefault="0087709D" w:rsidP="003415F9">
            <w:pPr>
              <w:autoSpaceDE w:val="0"/>
              <w:autoSpaceDN w:val="0"/>
              <w:adjustRightInd w:val="0"/>
              <w:rPr>
                <w:rFonts w:eastAsiaTheme="minorEastAsia" w:cs="Times New Roman"/>
                <w:b/>
                <w:bCs/>
                <w:color w:val="FF0000"/>
                <w:sz w:val="24"/>
                <w:szCs w:val="24"/>
                <w:lang w:eastAsia="zh-CN"/>
              </w:rPr>
            </w:pPr>
            <w:r w:rsidRPr="00B85BC7">
              <w:rPr>
                <w:rStyle w:val="A9"/>
                <w:b/>
                <w:color w:val="auto"/>
              </w:rPr>
              <w:t xml:space="preserve">7.6 </w:t>
            </w:r>
            <w:r w:rsidRPr="00B85BC7">
              <w:rPr>
                <w:rStyle w:val="A9"/>
                <w:color w:val="auto"/>
              </w:rPr>
              <w:t xml:space="preserve">Where it can be demonstrated that local peoples have legal, customary or user rights, </w:t>
            </w:r>
            <w:r w:rsidRPr="00B85BC7">
              <w:rPr>
                <w:rStyle w:val="A9"/>
                <w:color w:val="C00000"/>
              </w:rPr>
              <w:t xml:space="preserve">they are compensated for any agreed land acquisitions and relinquishment of rights, subject to their free, prior and informed consent </w:t>
            </w:r>
            <w:r w:rsidRPr="00B85BC7">
              <w:rPr>
                <w:rStyle w:val="A9"/>
                <w:color w:val="auto"/>
              </w:rPr>
              <w:t>and negotiated agreements.</w:t>
            </w:r>
          </w:p>
        </w:tc>
        <w:tc>
          <w:tcPr>
            <w:tcW w:w="1448" w:type="pct"/>
            <w:shd w:val="clear" w:color="auto" w:fill="FDE9D9" w:themeFill="accent6" w:themeFillTint="33"/>
          </w:tcPr>
          <w:p w:rsidR="0087709D" w:rsidRPr="00B85BC7" w:rsidRDefault="0087709D" w:rsidP="003415F9">
            <w:pPr>
              <w:pStyle w:val="Pa2"/>
              <w:rPr>
                <w:rFonts w:cs="Calibri"/>
                <w:sz w:val="22"/>
                <w:szCs w:val="22"/>
              </w:rPr>
            </w:pPr>
            <w:r w:rsidRPr="00B85BC7">
              <w:rPr>
                <w:rStyle w:val="A9"/>
                <w:color w:val="auto"/>
              </w:rPr>
              <w:t xml:space="preserve">1.2.1: Publicly available documents shall include, but are not necessarily limited to: </w:t>
            </w:r>
          </w:p>
          <w:p w:rsidR="0087709D" w:rsidRPr="00B85BC7" w:rsidRDefault="0087709D" w:rsidP="003415F9">
            <w:pPr>
              <w:pStyle w:val="Pa2"/>
              <w:rPr>
                <w:rFonts w:cs="Calibri"/>
                <w:sz w:val="22"/>
                <w:szCs w:val="22"/>
              </w:rPr>
            </w:pPr>
            <w:r w:rsidRPr="00B85BC7">
              <w:rPr>
                <w:rStyle w:val="A9"/>
                <w:color w:val="auto"/>
              </w:rPr>
              <w:t>[…]</w:t>
            </w:r>
          </w:p>
          <w:p w:rsidR="0087709D" w:rsidRPr="00B85BC7" w:rsidRDefault="0087709D" w:rsidP="003415F9">
            <w:pPr>
              <w:pStyle w:val="Pa2"/>
              <w:rPr>
                <w:rFonts w:cs="Calibri"/>
                <w:sz w:val="22"/>
                <w:szCs w:val="22"/>
              </w:rPr>
            </w:pPr>
            <w:r w:rsidRPr="00B85BC7">
              <w:rPr>
                <w:rStyle w:val="A9"/>
                <w:color w:val="auto"/>
              </w:rPr>
              <w:t xml:space="preserve">• </w:t>
            </w:r>
            <w:r w:rsidRPr="00B85BC7">
              <w:rPr>
                <w:rStyle w:val="A9"/>
                <w:color w:val="C00000"/>
              </w:rPr>
              <w:t xml:space="preserve">Details of complaints and grievances </w:t>
            </w:r>
            <w:r w:rsidRPr="00B85BC7">
              <w:rPr>
                <w:rStyle w:val="A9"/>
                <w:color w:val="auto"/>
              </w:rPr>
              <w:t xml:space="preserve">(Criterion 6.3); </w:t>
            </w:r>
          </w:p>
          <w:p w:rsidR="0087709D" w:rsidRPr="00B85BC7" w:rsidRDefault="0087709D" w:rsidP="003415F9">
            <w:pPr>
              <w:rPr>
                <w:lang w:eastAsia="zh-CN"/>
              </w:rPr>
            </w:pPr>
            <w:r w:rsidRPr="00B85BC7">
              <w:rPr>
                <w:lang w:eastAsia="zh-CN"/>
              </w:rPr>
              <w:t>[…]</w:t>
            </w: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2.2.3: </w:t>
            </w:r>
            <w:r w:rsidRPr="00B85BC7">
              <w:rPr>
                <w:rStyle w:val="A9"/>
                <w:color w:val="C00000"/>
              </w:rPr>
              <w:t xml:space="preserve">Where there are or have been disputes, additional proof of legal acquisition of title and evidence that fair compensation has been made </w:t>
            </w:r>
            <w:r w:rsidRPr="00B85BC7">
              <w:rPr>
                <w:rStyle w:val="A9"/>
                <w:color w:val="auto"/>
              </w:rPr>
              <w:t xml:space="preserve">to previous owners and occupants shall be available, and that these have been accepted with free, prior and informed consent (FPIC).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2.2.4: </w:t>
            </w:r>
            <w:r w:rsidRPr="00B85BC7">
              <w:rPr>
                <w:rStyle w:val="A9"/>
                <w:color w:val="C00000"/>
              </w:rPr>
              <w:t>There shall be an absence of significant land conflict</w:t>
            </w:r>
            <w:r w:rsidRPr="00B85BC7">
              <w:rPr>
                <w:rStyle w:val="A9"/>
                <w:color w:val="auto"/>
              </w:rPr>
              <w:t xml:space="preserve">, unless requirements for acceptable conflict resolution processes (see Criteria 6.3 and 6.4) are implemented and accepted by the parties involved.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2.2.5: </w:t>
            </w:r>
            <w:r w:rsidRPr="00B85BC7">
              <w:rPr>
                <w:rStyle w:val="A9"/>
                <w:color w:val="C00000"/>
              </w:rPr>
              <w:t>For any conflict or dispute over the land, the extent of the disputed area shall be mapped out in a participatory way</w:t>
            </w:r>
            <w:r w:rsidRPr="00B85BC7">
              <w:rPr>
                <w:rStyle w:val="A9"/>
                <w:color w:val="auto"/>
              </w:rPr>
              <w:t xml:space="preserve"> with involvement of affected parties (including neighbouring communities where applicable). </w:t>
            </w:r>
          </w:p>
          <w:p w:rsidR="0087709D" w:rsidRPr="00B85BC7" w:rsidRDefault="0087709D" w:rsidP="003415F9">
            <w:pPr>
              <w:rPr>
                <w:lang w:eastAsia="zh-CN"/>
              </w:rPr>
            </w:pPr>
          </w:p>
          <w:p w:rsidR="0087709D" w:rsidRPr="00B85BC7" w:rsidRDefault="0087709D" w:rsidP="003415F9">
            <w:pPr>
              <w:rPr>
                <w:rStyle w:val="A9"/>
                <w:color w:val="auto"/>
              </w:rPr>
            </w:pPr>
            <w:r w:rsidRPr="00B85BC7">
              <w:rPr>
                <w:rStyle w:val="A9"/>
                <w:color w:val="auto"/>
              </w:rPr>
              <w:t xml:space="preserve">2.2.6: To avoid escalation of conflict, </w:t>
            </w:r>
            <w:r w:rsidRPr="00B85BC7">
              <w:rPr>
                <w:rStyle w:val="A9"/>
                <w:color w:val="C00000"/>
              </w:rPr>
              <w:t xml:space="preserve">there shall be no evidence that palm oil operations have instigated violence in maintaining peace and order </w:t>
            </w:r>
            <w:r w:rsidRPr="00B85BC7">
              <w:rPr>
                <w:rStyle w:val="A9"/>
                <w:color w:val="auto"/>
              </w:rPr>
              <w:t>in their current and planned operations.</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B85BC7" w:rsidRDefault="0087709D" w:rsidP="003415F9">
            <w:pPr>
              <w:rPr>
                <w:rStyle w:val="A9"/>
                <w:color w:val="auto"/>
              </w:rPr>
            </w:pPr>
          </w:p>
          <w:p w:rsidR="0087709D" w:rsidRPr="00B85BC7" w:rsidRDefault="0087709D" w:rsidP="003415F9">
            <w:pPr>
              <w:pStyle w:val="Pa2"/>
              <w:rPr>
                <w:rStyle w:val="A9"/>
                <w:color w:val="auto"/>
              </w:rPr>
            </w:pPr>
            <w:r w:rsidRPr="00B85BC7">
              <w:rPr>
                <w:rStyle w:val="A9"/>
                <w:color w:val="auto"/>
              </w:rPr>
              <w:t>6.3.1 The system, open to all affected parties</w:t>
            </w:r>
            <w:r w:rsidRPr="00B85BC7">
              <w:rPr>
                <w:rStyle w:val="A9"/>
                <w:color w:val="C00000"/>
              </w:rPr>
              <w:t>, shall resolve disputes in an effective, timely and appropriate manner, ensuring anonymity of complainants and whistleblowers, where requested</w:t>
            </w:r>
            <w:r w:rsidRPr="00B85BC7">
              <w:rPr>
                <w:rStyle w:val="A9"/>
                <w:color w:val="auto"/>
              </w:rPr>
              <w:t xml:space="preserv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6.3.2 </w:t>
            </w:r>
            <w:r w:rsidRPr="00B85BC7">
              <w:rPr>
                <w:rStyle w:val="A9"/>
                <w:color w:val="C00000"/>
              </w:rPr>
              <w:t>Documentation of both the process by which a dispute was resolved and the outcome</w:t>
            </w:r>
            <w:r w:rsidRPr="00B85BC7">
              <w:rPr>
                <w:rStyle w:val="A9"/>
                <w:color w:val="auto"/>
              </w:rPr>
              <w:t xml:space="preserve"> shall be available.</w:t>
            </w: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Default="0087709D" w:rsidP="003415F9">
            <w:pPr>
              <w:rPr>
                <w:lang w:eastAsia="zh-CN"/>
              </w:rPr>
            </w:pP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6.4.1 A procedure for identifying legal, customary or user rights, and a procedure for </w:t>
            </w:r>
            <w:r w:rsidRPr="00B85BC7">
              <w:rPr>
                <w:rStyle w:val="A9"/>
                <w:color w:val="C00000"/>
              </w:rPr>
              <w:t>identifying people entitled to compensation</w:t>
            </w:r>
            <w:r w:rsidRPr="00B85BC7">
              <w:rPr>
                <w:rStyle w:val="A9"/>
                <w:color w:val="auto"/>
              </w:rPr>
              <w:t xml:space="preserve">, shall be in place.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6.4.2 A </w:t>
            </w:r>
            <w:r w:rsidRPr="00B85BC7">
              <w:rPr>
                <w:rStyle w:val="A9"/>
                <w:color w:val="C00000"/>
              </w:rPr>
              <w:t xml:space="preserve">procedure for calculating and distributing fair compensation </w:t>
            </w:r>
            <w:r w:rsidRPr="00B85BC7">
              <w:rPr>
                <w:rStyle w:val="A9"/>
                <w:color w:val="auto"/>
              </w:rPr>
              <w:t xml:space="preserve">(monetary or otherwise) shall be established and implemented, monitored and evaluated in a participatory way, and </w:t>
            </w:r>
            <w:r w:rsidRPr="00B85BC7">
              <w:rPr>
                <w:rStyle w:val="A9"/>
                <w:color w:val="C00000"/>
              </w:rPr>
              <w:t xml:space="preserve">corrective actions </w:t>
            </w:r>
            <w:r w:rsidRPr="00B85BC7">
              <w:rPr>
                <w:rStyle w:val="A9"/>
                <w:color w:val="auto"/>
              </w:rPr>
              <w:t>taken as a result of this evaluation.</w:t>
            </w:r>
            <w:r>
              <w:rPr>
                <w:rStyle w:val="A9"/>
                <w:color w:val="auto"/>
              </w:rPr>
              <w:t xml:space="preserve"> […]</w:t>
            </w:r>
            <w:r w:rsidRPr="00B85BC7">
              <w:rPr>
                <w:rStyle w:val="A9"/>
                <w:color w:val="auto"/>
              </w:rPr>
              <w:t xml:space="preserv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6.4.3 The </w:t>
            </w:r>
            <w:r w:rsidRPr="00B85BC7">
              <w:rPr>
                <w:rStyle w:val="A9"/>
                <w:color w:val="C00000"/>
              </w:rPr>
              <w:t>process and outcome of any negotiated agreements and compensation claims shall be documented</w:t>
            </w:r>
            <w:r w:rsidRPr="00B85BC7">
              <w:rPr>
                <w:rStyle w:val="A9"/>
                <w:color w:val="auto"/>
              </w:rPr>
              <w:t>, with evidence of the participation of affected parties, and made publicly available.</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7.6.1 Documented identification and assessment of demonstrable legal, customary and user rights shall be available.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7.6.2 A system for </w:t>
            </w:r>
            <w:r w:rsidRPr="00B85BC7">
              <w:rPr>
                <w:rStyle w:val="A9"/>
                <w:color w:val="C00000"/>
              </w:rPr>
              <w:t xml:space="preserve">identifying people entitled to compensation </w:t>
            </w:r>
            <w:r w:rsidRPr="00B85BC7">
              <w:rPr>
                <w:rStyle w:val="A9"/>
                <w:color w:val="auto"/>
              </w:rPr>
              <w:t xml:space="preserve">shall be in place.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7.6.3 A </w:t>
            </w:r>
            <w:r w:rsidRPr="00B85BC7">
              <w:rPr>
                <w:rStyle w:val="A9"/>
                <w:color w:val="C00000"/>
              </w:rPr>
              <w:t xml:space="preserve">system for calculating and distributing fair compensation </w:t>
            </w:r>
            <w:r w:rsidRPr="00B85BC7">
              <w:rPr>
                <w:rStyle w:val="A9"/>
                <w:color w:val="auto"/>
              </w:rPr>
              <w:t xml:space="preserve">(monetary or otherwise) shall be in place.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7.6.4 Communities that have lost access and rights to land for plantation expansion shall be given opportunities to </w:t>
            </w:r>
            <w:r w:rsidRPr="00B85BC7">
              <w:rPr>
                <w:rStyle w:val="A9"/>
                <w:color w:val="C00000"/>
              </w:rPr>
              <w:t>benefit from plantation development</w:t>
            </w:r>
            <w:r w:rsidRPr="00B85BC7">
              <w:rPr>
                <w:rStyle w:val="A9"/>
                <w:color w:val="auto"/>
              </w:rPr>
              <w:t xml:space="preserve">. </w:t>
            </w:r>
          </w:p>
          <w:p w:rsidR="0087709D" w:rsidRPr="00B85BC7" w:rsidRDefault="0087709D" w:rsidP="003415F9">
            <w:pPr>
              <w:rPr>
                <w:lang w:eastAsia="zh-CN"/>
              </w:rPr>
            </w:pPr>
          </w:p>
          <w:p w:rsidR="0087709D" w:rsidRPr="006B3297" w:rsidRDefault="0087709D" w:rsidP="003415F9">
            <w:pPr>
              <w:pStyle w:val="Pa2"/>
              <w:rPr>
                <w:rFonts w:cs="Calibri"/>
                <w:color w:val="000000"/>
                <w:sz w:val="22"/>
                <w:szCs w:val="22"/>
              </w:rPr>
            </w:pPr>
            <w:r w:rsidRPr="00B85BC7">
              <w:rPr>
                <w:rStyle w:val="A9"/>
                <w:color w:val="auto"/>
              </w:rPr>
              <w:t xml:space="preserve">7.6.5 The </w:t>
            </w:r>
            <w:r w:rsidRPr="00B85BC7">
              <w:rPr>
                <w:rStyle w:val="A9"/>
                <w:color w:val="C00000"/>
              </w:rPr>
              <w:t xml:space="preserve">process and outcome of any compensation claims shall be documented </w:t>
            </w:r>
            <w:r>
              <w:rPr>
                <w:rStyle w:val="A9"/>
              </w:rPr>
              <w:t>and made publicly available.</w:t>
            </w:r>
          </w:p>
        </w:tc>
        <w:tc>
          <w:tcPr>
            <w:tcW w:w="1212" w:type="pct"/>
            <w:shd w:val="clear" w:color="auto" w:fill="FDE9D9" w:themeFill="accent6" w:themeFillTint="33"/>
          </w:tcPr>
          <w:p w:rsidR="0087709D" w:rsidRPr="00B85BC7" w:rsidRDefault="0087709D" w:rsidP="003415F9">
            <w:pPr>
              <w:pStyle w:val="Pa2"/>
              <w:rPr>
                <w:rFonts w:cs="Calibri"/>
                <w:sz w:val="22"/>
                <w:szCs w:val="22"/>
              </w:rPr>
            </w:pPr>
            <w:r w:rsidRPr="00B85BC7">
              <w:rPr>
                <w:rStyle w:val="A9"/>
                <w:color w:val="auto"/>
              </w:rPr>
              <w:t xml:space="preserve">For 1.2: </w:t>
            </w:r>
            <w:r w:rsidRPr="00B85BC7">
              <w:rPr>
                <w:rStyle w:val="A9"/>
                <w:color w:val="C00000"/>
              </w:rPr>
              <w:t>Ongoing disputes (within or outside of a legal mechanism) can be considered as confidential information where disclosure could result in potential negative outcomes for all parties involved</w:t>
            </w:r>
            <w:r w:rsidRPr="00B85BC7">
              <w:rPr>
                <w:rStyle w:val="A9"/>
                <w:color w:val="auto"/>
              </w:rPr>
              <w:t xml:space="preserve">. </w:t>
            </w:r>
            <w:r w:rsidRPr="00B85BC7">
              <w:rPr>
                <w:rStyle w:val="A9"/>
                <w:color w:val="C00000"/>
              </w:rPr>
              <w:t xml:space="preserve">However, affected stakeholders and those seeking resolution to conflict should have access to relevant information. </w:t>
            </w:r>
          </w:p>
          <w:p w:rsidR="0087709D" w:rsidRPr="00B85BC7" w:rsidRDefault="0087709D" w:rsidP="003415F9">
            <w:pPr>
              <w:rPr>
                <w:rStyle w:val="A9"/>
                <w:color w:val="auto"/>
              </w:rPr>
            </w:pPr>
            <w:r w:rsidRPr="00B85BC7">
              <w:rPr>
                <w:rStyle w:val="A9"/>
                <w:color w:val="auto"/>
              </w:rPr>
              <w:t>Examples of information where disclosure could result in potential negative environmental or social outcomes include information on sites of rare species where disclosure could increase the risk of hunting or capture for trade, or sacred sites which a community wishes to maintain as private.</w:t>
            </w:r>
          </w:p>
          <w:p w:rsidR="0087709D" w:rsidRPr="00B85BC7" w:rsidRDefault="0087709D" w:rsidP="003415F9">
            <w:pPr>
              <w:rPr>
                <w:rStyle w:val="A9"/>
                <w:color w:val="auto"/>
              </w:rPr>
            </w:pPr>
          </w:p>
          <w:p w:rsidR="0087709D" w:rsidRPr="00B85BC7" w:rsidRDefault="0087709D" w:rsidP="003415F9">
            <w:pPr>
              <w:pStyle w:val="Pa2"/>
              <w:rPr>
                <w:rStyle w:val="A9"/>
                <w:color w:val="auto"/>
              </w:rPr>
            </w:pPr>
            <w:r w:rsidRPr="00B85BC7">
              <w:rPr>
                <w:rStyle w:val="A9"/>
                <w:color w:val="auto"/>
              </w:rPr>
              <w:t xml:space="preserve">For 2.2: Where there is a conflict on the condition of land use as per land title, </w:t>
            </w:r>
            <w:r w:rsidRPr="00B85BC7">
              <w:rPr>
                <w:rStyle w:val="A9"/>
                <w:color w:val="C00000"/>
              </w:rPr>
              <w:t>growers should show evidence that necessary action has been taken to resolve the conflict with relevant parties</w:t>
            </w:r>
            <w:r w:rsidRPr="00B85BC7">
              <w:rPr>
                <w:rStyle w:val="A9"/>
                <w:color w:val="auto"/>
              </w:rPr>
              <w:t xml:space="preserv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C00000"/>
              </w:rPr>
              <w:t xml:space="preserve">A mechanism should be in place to resolve any conflict </w:t>
            </w:r>
            <w:r w:rsidRPr="00B85BC7">
              <w:rPr>
                <w:rStyle w:val="A9"/>
                <w:color w:val="auto"/>
              </w:rPr>
              <w:t xml:space="preserve">(Criteria 6.3 and 6.4). </w:t>
            </w:r>
          </w:p>
          <w:p w:rsidR="0087709D" w:rsidRPr="00B85BC7" w:rsidRDefault="0087709D" w:rsidP="003415F9">
            <w:pPr>
              <w:rPr>
                <w:lang w:eastAsia="zh-CN"/>
              </w:rPr>
            </w:pPr>
          </w:p>
          <w:p w:rsidR="0087709D" w:rsidRPr="00B85BC7" w:rsidRDefault="0087709D" w:rsidP="003415F9">
            <w:pPr>
              <w:rPr>
                <w:rStyle w:val="A9"/>
                <w:color w:val="auto"/>
              </w:rPr>
            </w:pPr>
            <w:r w:rsidRPr="00B85BC7">
              <w:rPr>
                <w:rStyle w:val="A9"/>
                <w:color w:val="auto"/>
              </w:rPr>
              <w:t xml:space="preserve">Where operations overlap with other rights holders, companies </w:t>
            </w:r>
            <w:r w:rsidRPr="00B85BC7">
              <w:rPr>
                <w:rStyle w:val="A9"/>
                <w:color w:val="C00000"/>
              </w:rPr>
              <w:t>should resolve the issue with the appropriate authorities,</w:t>
            </w:r>
            <w:r w:rsidRPr="00B85BC7">
              <w:rPr>
                <w:rStyle w:val="A9"/>
                <w:color w:val="auto"/>
              </w:rPr>
              <w:t xml:space="preserve"> consistent with Criteria 6.3 and 6.4.</w:t>
            </w: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Default="0087709D" w:rsidP="003415F9">
            <w:pPr>
              <w:rPr>
                <w:rStyle w:val="A9"/>
              </w:rPr>
            </w:pPr>
          </w:p>
          <w:p w:rsidR="0087709D" w:rsidRPr="00B85BC7" w:rsidRDefault="0087709D" w:rsidP="003415F9">
            <w:pPr>
              <w:rPr>
                <w:rStyle w:val="A9"/>
                <w:color w:val="auto"/>
              </w:rPr>
            </w:pPr>
            <w:r w:rsidRPr="00B85BC7">
              <w:rPr>
                <w:rStyle w:val="A9"/>
                <w:color w:val="auto"/>
              </w:rPr>
              <w:t xml:space="preserve">For 2.2.6: Company policy </w:t>
            </w:r>
            <w:r w:rsidRPr="00B85BC7">
              <w:rPr>
                <w:rStyle w:val="A9"/>
                <w:color w:val="C00000"/>
              </w:rPr>
              <w:t>should prohibit the use of mercenaries and para-militaries in their operations. Company policy should prohibit extra-judicial intimidation and harassment by contracted security forces (</w:t>
            </w:r>
            <w:r w:rsidRPr="00B85BC7">
              <w:rPr>
                <w:rStyle w:val="A9"/>
                <w:color w:val="auto"/>
              </w:rPr>
              <w:t>see Criterion 6.13).</w:t>
            </w:r>
          </w:p>
          <w:p w:rsidR="0087709D" w:rsidRPr="00B85BC7" w:rsidRDefault="0087709D" w:rsidP="003415F9">
            <w:pPr>
              <w:rPr>
                <w:rStyle w:val="A9"/>
                <w:color w:val="auto"/>
              </w:rPr>
            </w:pPr>
          </w:p>
          <w:p w:rsidR="0087709D" w:rsidRPr="00B85BC7" w:rsidRDefault="0087709D" w:rsidP="003415F9">
            <w:pPr>
              <w:pStyle w:val="Pa2"/>
              <w:rPr>
                <w:rFonts w:cs="Calibri"/>
                <w:sz w:val="22"/>
                <w:szCs w:val="22"/>
              </w:rPr>
            </w:pPr>
            <w:r w:rsidRPr="00B85BC7">
              <w:rPr>
                <w:rStyle w:val="A9"/>
                <w:color w:val="auto"/>
              </w:rPr>
              <w:t xml:space="preserve">For 6.3: See also to Criterion 1.2. </w:t>
            </w:r>
          </w:p>
          <w:p w:rsidR="0087709D" w:rsidRPr="00B85BC7" w:rsidRDefault="0087709D" w:rsidP="003415F9">
            <w:pPr>
              <w:pStyle w:val="Pa2"/>
              <w:rPr>
                <w:rStyle w:val="A9"/>
                <w:color w:val="auto"/>
              </w:rPr>
            </w:pPr>
            <w:r w:rsidRPr="00B85BC7">
              <w:rPr>
                <w:rStyle w:val="A9"/>
                <w:color w:val="C00000"/>
              </w:rPr>
              <w:t>Dispute resolution mechanisms should be established through open and consensual agreements with relevant affected parties</w:t>
            </w:r>
            <w:r w:rsidRPr="00B85BC7">
              <w:rPr>
                <w:rStyle w:val="A9"/>
                <w:color w:val="auto"/>
              </w:rPr>
              <w:t xml:space="preserve">.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Complaints should be dealt with by mechanisms such as Joint Consultative Committees (JCC), with gender representation as necessary. Grievances may be internal (employees) or external.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For scheme and independent smallholders, refer to ‘</w:t>
            </w:r>
            <w:r w:rsidRPr="00B85BC7">
              <w:rPr>
                <w:rStyle w:val="A9"/>
                <w:i/>
                <w:iCs/>
                <w:color w:val="auto"/>
              </w:rPr>
              <w:t>Guidance for Independent Smallholders under Group Certification’, June 2010, and ‘Guidance on Scheme Smallholders’</w:t>
            </w:r>
            <w:r w:rsidRPr="00B85BC7">
              <w:rPr>
                <w:rStyle w:val="A9"/>
                <w:color w:val="auto"/>
              </w:rPr>
              <w:t xml:space="preserve">, July 2009. </w:t>
            </w:r>
          </w:p>
          <w:p w:rsidR="0087709D" w:rsidRPr="00B85BC7" w:rsidRDefault="0087709D" w:rsidP="003415F9">
            <w:pPr>
              <w:rPr>
                <w:lang w:eastAsia="zh-CN"/>
              </w:rPr>
            </w:pPr>
          </w:p>
          <w:p w:rsidR="0087709D" w:rsidRPr="00B85BC7" w:rsidRDefault="0087709D" w:rsidP="003415F9">
            <w:pPr>
              <w:pStyle w:val="Pa2"/>
              <w:rPr>
                <w:rStyle w:val="A9"/>
                <w:color w:val="auto"/>
              </w:rPr>
            </w:pPr>
            <w:r w:rsidRPr="00B85BC7">
              <w:rPr>
                <w:rStyle w:val="A9"/>
                <w:color w:val="auto"/>
              </w:rPr>
              <w:t xml:space="preserve">Where a resolution is not found mutually, </w:t>
            </w:r>
            <w:r w:rsidRPr="00B85BC7">
              <w:rPr>
                <w:rStyle w:val="A9"/>
                <w:color w:val="C00000"/>
              </w:rPr>
              <w:t>complaints can be brought to the attention of the RSPO Complaints System</w:t>
            </w:r>
            <w:r w:rsidRPr="00B85BC7">
              <w:rPr>
                <w:rStyle w:val="A9"/>
                <w:color w:val="auto"/>
              </w:rPr>
              <w:t xml:space="preserve">. </w:t>
            </w:r>
          </w:p>
          <w:p w:rsidR="0087709D" w:rsidRPr="00B85BC7" w:rsidRDefault="0087709D" w:rsidP="003415F9">
            <w:pPr>
              <w:rPr>
                <w:lang w:eastAsia="zh-CN"/>
              </w:rPr>
            </w:pPr>
          </w:p>
          <w:p w:rsidR="0087709D" w:rsidRDefault="0087709D" w:rsidP="003415F9">
            <w:pPr>
              <w:rPr>
                <w:rStyle w:val="A9"/>
              </w:rPr>
            </w:pPr>
            <w:r w:rsidRPr="00B85BC7">
              <w:rPr>
                <w:rStyle w:val="A9"/>
                <w:color w:val="auto"/>
              </w:rPr>
              <w:t xml:space="preserve">Refer to helpful texts for guidance, such as the Human Rights Commission (HRC) endorsed </w:t>
            </w:r>
            <w:r w:rsidRPr="00B85BC7">
              <w:rPr>
                <w:rStyle w:val="A9"/>
                <w:i/>
                <w:iCs/>
                <w:color w:val="auto"/>
              </w:rPr>
              <w:t>‘Guiding Principles on Business and Human Rights: Implementing the UN “Protect, Respect and Remedy” Framework’</w:t>
            </w:r>
            <w:r w:rsidRPr="00B85BC7">
              <w:rPr>
                <w:rStyle w:val="A9"/>
                <w:color w:val="auto"/>
              </w:rPr>
              <w:t>, 2011.</w:t>
            </w:r>
          </w:p>
          <w:p w:rsidR="0087709D" w:rsidRDefault="0087709D" w:rsidP="003415F9">
            <w:pPr>
              <w:rPr>
                <w:rStyle w:val="A9"/>
              </w:rPr>
            </w:pPr>
          </w:p>
          <w:p w:rsidR="0087709D" w:rsidRPr="00B85BC7" w:rsidRDefault="0087709D" w:rsidP="003415F9">
            <w:pPr>
              <w:rPr>
                <w:rStyle w:val="A9"/>
                <w:color w:val="auto"/>
              </w:rPr>
            </w:pPr>
            <w:r w:rsidRPr="00B85BC7">
              <w:rPr>
                <w:rStyle w:val="A9"/>
                <w:color w:val="auto"/>
              </w:rPr>
              <w:t xml:space="preserve">For 6.3.1: The system should aim to </w:t>
            </w:r>
            <w:r w:rsidRPr="00B85BC7">
              <w:rPr>
                <w:rStyle w:val="A9"/>
                <w:color w:val="C00000"/>
              </w:rPr>
              <w:t>reduce the risks of reprisal</w:t>
            </w:r>
            <w:r w:rsidRPr="00B85BC7">
              <w:rPr>
                <w:rStyle w:val="A9"/>
                <w:color w:val="auto"/>
              </w:rPr>
              <w:t>.</w:t>
            </w:r>
          </w:p>
          <w:p w:rsidR="0087709D" w:rsidRPr="00B85BC7" w:rsidRDefault="0087709D" w:rsidP="003415F9">
            <w:pPr>
              <w:rPr>
                <w:rStyle w:val="A9"/>
                <w:color w:val="auto"/>
              </w:rPr>
            </w:pPr>
          </w:p>
          <w:p w:rsidR="0087709D" w:rsidRPr="00C87BBA" w:rsidRDefault="0087709D" w:rsidP="003415F9">
            <w:pPr>
              <w:rPr>
                <w:rFonts w:eastAsiaTheme="minorEastAsia" w:cs="Times New Roman"/>
                <w:b/>
                <w:bCs/>
                <w:color w:val="943634" w:themeColor="accent2" w:themeShade="BF"/>
                <w:sz w:val="24"/>
                <w:szCs w:val="24"/>
                <w:lang w:eastAsia="zh-CN"/>
              </w:rPr>
            </w:pPr>
          </w:p>
        </w:tc>
      </w:tr>
    </w:tbl>
    <w:p w:rsidR="00BB3802" w:rsidRDefault="00BB3802" w:rsidP="0043768E">
      <w:pPr>
        <w:autoSpaceDE w:val="0"/>
        <w:autoSpaceDN w:val="0"/>
        <w:adjustRightInd w:val="0"/>
        <w:ind w:left="709"/>
        <w:jc w:val="right"/>
        <w:rPr>
          <w:rFonts w:eastAsiaTheme="minorEastAsia" w:cs="Times New Roman"/>
          <w:b/>
          <w:bCs/>
          <w:color w:val="C00000"/>
          <w:sz w:val="40"/>
          <w:szCs w:val="40"/>
          <w:lang w:eastAsia="zh-CN"/>
        </w:rPr>
      </w:pPr>
    </w:p>
    <w:p w:rsidR="00496E24" w:rsidRPr="00C85F3B" w:rsidRDefault="00496E24" w:rsidP="00535D7B">
      <w:pPr>
        <w:jc w:val="both"/>
        <w:rPr>
          <w:rFonts w:ascii="Times New Roman" w:hAnsi="Times New Roman" w:cs="Times New Roman"/>
          <w:sz w:val="24"/>
          <w:szCs w:val="24"/>
        </w:rPr>
      </w:pPr>
      <w:r w:rsidRPr="00B77DA3">
        <w:rPr>
          <w:rFonts w:ascii="Times New Roman" w:eastAsiaTheme="minorEastAsia" w:hAnsi="Times New Roman" w:cs="Times New Roman"/>
          <w:sz w:val="24"/>
          <w:szCs w:val="24"/>
          <w:lang w:eastAsia="zh-CN"/>
        </w:rPr>
        <w:t xml:space="preserve">The establishment of a mutually agreed and documented system for dealing with complaints and grievances, which is implemented and accepted by all affected parties, </w:t>
      </w:r>
      <w:r>
        <w:rPr>
          <w:rFonts w:ascii="Times New Roman" w:eastAsiaTheme="minorEastAsia" w:hAnsi="Times New Roman" w:cs="Times New Roman"/>
          <w:sz w:val="24"/>
          <w:szCs w:val="24"/>
          <w:lang w:eastAsia="zh-CN"/>
        </w:rPr>
        <w:t>and implemented in a timely and effective manner, is critical to ensuring that</w:t>
      </w:r>
      <w:r w:rsidRPr="00B77DA3">
        <w:rPr>
          <w:rFonts w:ascii="Times New Roman" w:hAnsi="Times New Roman" w:cs="Times New Roman"/>
          <w:sz w:val="24"/>
          <w:szCs w:val="24"/>
          <w:lang w:eastAsia="ja-JP"/>
        </w:rPr>
        <w:t xml:space="preserve"> parties involved can raise concerns that may arise through the project’s lifetime</w:t>
      </w:r>
      <w:r>
        <w:rPr>
          <w:rFonts w:ascii="Times New Roman" w:hAnsi="Times New Roman" w:cs="Times New Roman"/>
          <w:sz w:val="24"/>
          <w:szCs w:val="24"/>
          <w:lang w:eastAsia="ja-JP"/>
        </w:rPr>
        <w:t>, and that the project maintains its transparency, accountability and legitimacy.</w:t>
      </w:r>
      <w:r w:rsidRPr="00B77DA3">
        <w:rPr>
          <w:rFonts w:ascii="Times New Roman" w:hAnsi="Times New Roman" w:cs="Times New Roman"/>
          <w:sz w:val="24"/>
          <w:szCs w:val="24"/>
          <w:lang w:eastAsia="ja-JP"/>
        </w:rPr>
        <w:t xml:space="preserve"> Providing access to conflict resolution mechanisms is essential to fulfil the right to remedy of actors who feel their rights have been violated by other parties</w:t>
      </w:r>
      <w:r w:rsidR="00553B73">
        <w:rPr>
          <w:rFonts w:ascii="Times New Roman" w:hAnsi="Times New Roman" w:cs="Times New Roman"/>
          <w:sz w:val="24"/>
          <w:szCs w:val="24"/>
          <w:lang w:eastAsia="ja-JP"/>
        </w:rPr>
        <w:t xml:space="preserve"> </w:t>
      </w:r>
      <w:r w:rsidR="00553B73">
        <w:rPr>
          <w:rFonts w:ascii="Times New Roman" w:hAnsi="Times New Roman" w:cs="Times New Roman"/>
          <w:color w:val="C00000"/>
          <w:sz w:val="24"/>
          <w:szCs w:val="24"/>
          <w:lang w:eastAsia="ja-JP"/>
        </w:rPr>
        <w:t>(see Box ‘The right to remedy’)</w:t>
      </w:r>
      <w:r w:rsidRPr="00B77DA3">
        <w:rPr>
          <w:rFonts w:ascii="Times New Roman" w:hAnsi="Times New Roman" w:cs="Times New Roman"/>
          <w:sz w:val="24"/>
          <w:szCs w:val="24"/>
          <w:lang w:eastAsia="ja-JP"/>
        </w:rPr>
        <w:t>. As with anticipating and establishing grievance mechanisms, conflict resolution mechanisms should be discussed and developed early</w:t>
      </w:r>
      <w:r w:rsidRPr="00B77DA3">
        <w:rPr>
          <w:rFonts w:ascii="Times New Roman" w:hAnsi="Times New Roman" w:cs="Times New Roman"/>
          <w:sz w:val="24"/>
          <w:szCs w:val="24"/>
        </w:rPr>
        <w:t xml:space="preserve"> on rather than left until </w:t>
      </w:r>
      <w:r w:rsidRPr="00C85F3B">
        <w:rPr>
          <w:rFonts w:ascii="Times New Roman" w:hAnsi="Times New Roman" w:cs="Times New Roman"/>
          <w:sz w:val="24"/>
          <w:szCs w:val="24"/>
        </w:rPr>
        <w:t xml:space="preserve">breakdowns of consent or disputes occur. </w:t>
      </w:r>
      <w:r w:rsidR="008A3AD2" w:rsidRPr="00C85F3B">
        <w:rPr>
          <w:rFonts w:ascii="Times New Roman" w:hAnsi="Times New Roman" w:cs="Times New Roman"/>
          <w:sz w:val="24"/>
          <w:szCs w:val="24"/>
        </w:rPr>
        <w:t>The history of prior and outstanding conflicts should be thoroughly document</w:t>
      </w:r>
      <w:r w:rsidR="0057567C" w:rsidRPr="00C85F3B">
        <w:rPr>
          <w:rFonts w:ascii="Times New Roman" w:hAnsi="Times New Roman" w:cs="Times New Roman"/>
          <w:sz w:val="24"/>
          <w:szCs w:val="24"/>
        </w:rPr>
        <w:t>ed</w:t>
      </w:r>
      <w:r w:rsidR="008A3AD2" w:rsidRPr="00C85F3B">
        <w:rPr>
          <w:rFonts w:ascii="Times New Roman" w:hAnsi="Times New Roman" w:cs="Times New Roman"/>
          <w:sz w:val="24"/>
          <w:szCs w:val="24"/>
        </w:rPr>
        <w:t xml:space="preserve"> in the initial FPIC stages as part of the social and tenure survey</w:t>
      </w:r>
      <w:r w:rsidR="00C85F3B" w:rsidRPr="00C85F3B">
        <w:rPr>
          <w:rFonts w:ascii="Times New Roman" w:hAnsi="Times New Roman" w:cs="Times New Roman"/>
          <w:sz w:val="24"/>
          <w:szCs w:val="24"/>
        </w:rPr>
        <w:t xml:space="preserve">, during detailed participatory mapping and during actual development. Conflicts may only surface when concerned parties realize the value and importance of the development being proposed and being implemented. It is common that that conflicts over borders or land rights emerge when communities become aware of agreed terms, job opportunities and benefits negotiated by their neighbours. </w:t>
      </w:r>
      <w:r w:rsidRPr="00C85F3B">
        <w:rPr>
          <w:rFonts w:ascii="Times New Roman" w:hAnsi="Times New Roman" w:cs="Times New Roman"/>
          <w:sz w:val="24"/>
          <w:szCs w:val="24"/>
        </w:rPr>
        <w:t>Any outstanding obligations of previous operators as documented should inform consultations with local communities, and forms of remedy should be discussed in the consent- and agreement-</w:t>
      </w:r>
      <w:r w:rsidR="00D650A3" w:rsidRPr="00C85F3B">
        <w:rPr>
          <w:rFonts w:ascii="Times New Roman" w:hAnsi="Times New Roman" w:cs="Times New Roman"/>
          <w:sz w:val="24"/>
          <w:szCs w:val="24"/>
        </w:rPr>
        <w:t xml:space="preserve"> </w:t>
      </w:r>
      <w:r w:rsidRPr="00C85F3B">
        <w:rPr>
          <w:rFonts w:ascii="Times New Roman" w:hAnsi="Times New Roman" w:cs="Times New Roman"/>
          <w:sz w:val="24"/>
          <w:szCs w:val="24"/>
        </w:rPr>
        <w:t>reaching stages. Outstanding obligations should be fulfilled once consent has been given for the project to go ahead.</w:t>
      </w:r>
    </w:p>
    <w:p w:rsidR="00535D7B" w:rsidRPr="00C85F3B" w:rsidRDefault="00535D7B" w:rsidP="00535D7B">
      <w:pPr>
        <w:jc w:val="both"/>
        <w:rPr>
          <w:rFonts w:ascii="Times New Roman" w:hAnsi="Times New Roman" w:cs="Times New Roman"/>
          <w:sz w:val="24"/>
          <w:szCs w:val="24"/>
        </w:rPr>
      </w:pPr>
    </w:p>
    <w:p w:rsidR="004326DD" w:rsidRPr="004326DD" w:rsidRDefault="00453A61" w:rsidP="00453A61">
      <w:pPr>
        <w:pStyle w:val="CommentText"/>
        <w:jc w:val="both"/>
        <w:rPr>
          <w:rFonts w:ascii="Times New Roman" w:eastAsiaTheme="minorEastAsia" w:hAnsi="Times New Roman" w:cs="Times New Roman"/>
          <w:sz w:val="24"/>
          <w:szCs w:val="24"/>
          <w:lang w:eastAsia="zh-CN"/>
        </w:rPr>
      </w:pPr>
      <w:r w:rsidRPr="00C85F3B">
        <w:rPr>
          <w:rFonts w:ascii="Times New Roman" w:hAnsi="Times New Roman" w:cs="Times New Roman"/>
          <w:sz w:val="24"/>
          <w:szCs w:val="24"/>
        </w:rPr>
        <w:t xml:space="preserve">To be accountable and transparent, conflict resolution mechanisms </w:t>
      </w:r>
      <w:r w:rsidR="00150BF2">
        <w:rPr>
          <w:rFonts w:ascii="Times New Roman" w:hAnsi="Times New Roman" w:cs="Times New Roman"/>
          <w:sz w:val="24"/>
          <w:szCs w:val="24"/>
        </w:rPr>
        <w:t>can include</w:t>
      </w:r>
      <w:r>
        <w:rPr>
          <w:rFonts w:ascii="Times New Roman" w:hAnsi="Times New Roman" w:cs="Times New Roman"/>
          <w:sz w:val="24"/>
          <w:szCs w:val="24"/>
        </w:rPr>
        <w:t xml:space="preserve"> third party observers to the resolution process, </w:t>
      </w:r>
      <w:r w:rsidR="00150BF2">
        <w:rPr>
          <w:rFonts w:ascii="Times New Roman" w:hAnsi="Times New Roman" w:cs="Times New Roman"/>
          <w:sz w:val="24"/>
          <w:szCs w:val="24"/>
        </w:rPr>
        <w:t xml:space="preserve">should this be desired and </w:t>
      </w:r>
      <w:r>
        <w:rPr>
          <w:rFonts w:ascii="Times New Roman" w:hAnsi="Times New Roman" w:cs="Times New Roman"/>
          <w:sz w:val="24"/>
          <w:szCs w:val="24"/>
        </w:rPr>
        <w:t>agreed to by both parties in dispute</w:t>
      </w:r>
      <w:r w:rsidR="00774D00">
        <w:rPr>
          <w:rFonts w:ascii="Times New Roman" w:hAnsi="Times New Roman" w:cs="Times New Roman"/>
          <w:sz w:val="24"/>
          <w:szCs w:val="24"/>
        </w:rPr>
        <w:t>, and ease of access to these mechanisms by all parties</w:t>
      </w:r>
      <w:r>
        <w:rPr>
          <w:rFonts w:ascii="Times New Roman" w:hAnsi="Times New Roman" w:cs="Times New Roman"/>
          <w:sz w:val="24"/>
          <w:szCs w:val="24"/>
        </w:rPr>
        <w:t xml:space="preserve">. Access to information and updates on the process should be made public as far as possible, taking of course into consideration security </w:t>
      </w:r>
      <w:r w:rsidR="00150BF2">
        <w:rPr>
          <w:rFonts w:ascii="Times New Roman" w:hAnsi="Times New Roman" w:cs="Times New Roman"/>
          <w:sz w:val="24"/>
          <w:szCs w:val="24"/>
        </w:rPr>
        <w:t xml:space="preserve">and privacy </w:t>
      </w:r>
      <w:r>
        <w:rPr>
          <w:rFonts w:ascii="Times New Roman" w:hAnsi="Times New Roman" w:cs="Times New Roman"/>
          <w:sz w:val="24"/>
          <w:szCs w:val="24"/>
        </w:rPr>
        <w:t xml:space="preserve">concerns. An appeals process should also be established where the conflict resolution mechanism is felt to have been ineffective or partial by one or both of the parties in dispute. Communities should be provided comprehensive information on the RSPO’s Complaints Panel and Dispute Settlement Facility, as well as be free to choose their own legal and para-legal support organisations in submitting and following up complaints. </w:t>
      </w:r>
    </w:p>
    <w:p w:rsidR="004326DD" w:rsidRPr="004326DD" w:rsidRDefault="004326DD" w:rsidP="004326DD">
      <w:pPr>
        <w:autoSpaceDE w:val="0"/>
        <w:autoSpaceDN w:val="0"/>
        <w:adjustRightInd w:val="0"/>
        <w:jc w:val="both"/>
        <w:rPr>
          <w:rFonts w:ascii="Times New Roman" w:eastAsiaTheme="minorEastAsia" w:hAnsi="Times New Roman" w:cs="Times New Roman"/>
          <w:sz w:val="24"/>
          <w:szCs w:val="24"/>
          <w:lang w:eastAsia="zh-CN"/>
        </w:rPr>
      </w:pPr>
    </w:p>
    <w:p w:rsidR="00774D00" w:rsidRDefault="00774D00" w:rsidP="004326DD">
      <w:pPr>
        <w:autoSpaceDE w:val="0"/>
        <w:autoSpaceDN w:val="0"/>
        <w:adjustRightInd w:val="0"/>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 xml:space="preserve">The protection of whistleblowers and the anonymity of complainants should be protected as part of company SOPs, </w:t>
      </w:r>
      <w:r w:rsidR="00577EBD">
        <w:rPr>
          <w:rFonts w:ascii="Times New Roman" w:eastAsiaTheme="minorEastAsia" w:hAnsi="Times New Roman" w:cs="Times New Roman"/>
          <w:sz w:val="24"/>
          <w:szCs w:val="24"/>
          <w:lang w:eastAsia="zh-CN"/>
        </w:rPr>
        <w:t xml:space="preserve">which </w:t>
      </w:r>
      <w:r>
        <w:rPr>
          <w:rFonts w:ascii="Times New Roman" w:eastAsiaTheme="minorEastAsia" w:hAnsi="Times New Roman" w:cs="Times New Roman"/>
          <w:sz w:val="24"/>
          <w:szCs w:val="24"/>
          <w:lang w:eastAsia="zh-CN"/>
        </w:rPr>
        <w:t xml:space="preserve">ideally </w:t>
      </w:r>
      <w:r w:rsidR="00577EBD">
        <w:rPr>
          <w:rFonts w:ascii="Times New Roman" w:eastAsiaTheme="minorEastAsia" w:hAnsi="Times New Roman" w:cs="Times New Roman"/>
          <w:sz w:val="24"/>
          <w:szCs w:val="24"/>
          <w:lang w:eastAsia="zh-CN"/>
        </w:rPr>
        <w:t xml:space="preserve">should be </w:t>
      </w:r>
      <w:r>
        <w:rPr>
          <w:rFonts w:ascii="Times New Roman" w:eastAsiaTheme="minorEastAsia" w:hAnsi="Times New Roman" w:cs="Times New Roman"/>
          <w:sz w:val="24"/>
          <w:szCs w:val="24"/>
          <w:lang w:eastAsia="zh-CN"/>
        </w:rPr>
        <w:t xml:space="preserve">developed together with the community. One option could be a box in the village where community members can drop their complaints, which can then be </w:t>
      </w:r>
      <w:r w:rsidRPr="00150BF2">
        <w:rPr>
          <w:rFonts w:ascii="Times New Roman" w:eastAsiaTheme="minorEastAsia" w:hAnsi="Times New Roman" w:cs="Times New Roman"/>
          <w:sz w:val="24"/>
          <w:szCs w:val="24"/>
          <w:lang w:eastAsia="zh-CN"/>
        </w:rPr>
        <w:t xml:space="preserve">addressed as part of community-wide consultations rather than on a one-on-one basis. </w:t>
      </w:r>
      <w:r w:rsidR="00150BF2" w:rsidRPr="00150BF2">
        <w:rPr>
          <w:rFonts w:ascii="Times New Roman" w:eastAsiaTheme="minorEastAsia" w:hAnsi="Times New Roman" w:cs="Times New Roman"/>
          <w:sz w:val="24"/>
          <w:szCs w:val="24"/>
          <w:lang w:eastAsia="zh-CN"/>
        </w:rPr>
        <w:t>At the same time, individuals targeted by complaints or whistleblowing must be protected from false accusations and considered innocent until proven guilty.</w:t>
      </w:r>
    </w:p>
    <w:p w:rsidR="00774D00" w:rsidRDefault="00774D00" w:rsidP="004326DD">
      <w:pPr>
        <w:autoSpaceDE w:val="0"/>
        <w:autoSpaceDN w:val="0"/>
        <w:adjustRightInd w:val="0"/>
        <w:jc w:val="both"/>
        <w:rPr>
          <w:rFonts w:ascii="Times New Roman" w:eastAsiaTheme="minorEastAsia" w:hAnsi="Times New Roman" w:cs="Times New Roman"/>
          <w:sz w:val="24"/>
          <w:szCs w:val="24"/>
          <w:lang w:eastAsia="zh-CN"/>
        </w:rPr>
      </w:pPr>
    </w:p>
    <w:p w:rsidR="004326DD" w:rsidRDefault="00453A61" w:rsidP="004326DD">
      <w:pPr>
        <w:autoSpaceDE w:val="0"/>
        <w:autoSpaceDN w:val="0"/>
        <w:adjustRightInd w:val="0"/>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Where compensation is paid as part of the resolution process,</w:t>
      </w:r>
      <w:r w:rsidR="004326DD" w:rsidRPr="004326DD">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 xml:space="preserve">it is important that </w:t>
      </w:r>
      <w:r w:rsidR="004326DD" w:rsidRPr="004326DD">
        <w:rPr>
          <w:rFonts w:ascii="Times New Roman" w:eastAsiaTheme="minorEastAsia" w:hAnsi="Times New Roman" w:cs="Times New Roman"/>
          <w:sz w:val="24"/>
          <w:szCs w:val="24"/>
          <w:lang w:eastAsia="zh-CN"/>
        </w:rPr>
        <w:t xml:space="preserve">monetary compensation </w:t>
      </w:r>
      <w:r>
        <w:rPr>
          <w:rFonts w:ascii="Times New Roman" w:eastAsiaTheme="minorEastAsia" w:hAnsi="Times New Roman" w:cs="Times New Roman"/>
          <w:sz w:val="24"/>
          <w:szCs w:val="24"/>
          <w:lang w:eastAsia="zh-CN"/>
        </w:rPr>
        <w:t>not be taken as the default mode of compensation</w:t>
      </w:r>
      <w:r w:rsidR="004326DD" w:rsidRPr="004326DD">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and that it is ensured the compensation goes to the right hands (eg the collective community rather than particular individuals for a collective grievance)</w:t>
      </w:r>
      <w:r w:rsidR="004326DD" w:rsidRPr="004326DD">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 xml:space="preserve">Otherwise, cash payments may end up aggravating disputes and fostering intra-community disagreements, corruption and opportunism. </w:t>
      </w:r>
      <w:r w:rsidR="004326DD" w:rsidRPr="004326DD">
        <w:rPr>
          <w:rFonts w:ascii="Times New Roman" w:eastAsiaTheme="minorEastAsia" w:hAnsi="Times New Roman" w:cs="Times New Roman"/>
          <w:sz w:val="24"/>
          <w:szCs w:val="24"/>
          <w:lang w:eastAsia="zh-CN"/>
        </w:rPr>
        <w:t>Other alternatives (eg co-management, community share-holdings, community development, land restitution, land excision, land swaps, rehabilitation, guarantees of non-r</w:t>
      </w:r>
      <w:r>
        <w:rPr>
          <w:rFonts w:ascii="Times New Roman" w:eastAsiaTheme="minorEastAsia" w:hAnsi="Times New Roman" w:cs="Times New Roman"/>
          <w:sz w:val="24"/>
          <w:szCs w:val="24"/>
          <w:lang w:eastAsia="zh-CN"/>
        </w:rPr>
        <w:t>epetition) need to be explored to reach</w:t>
      </w:r>
      <w:r w:rsidR="004326DD" w:rsidRPr="004326DD">
        <w:rPr>
          <w:rFonts w:ascii="Times New Roman" w:eastAsiaTheme="minorEastAsia" w:hAnsi="Times New Roman" w:cs="Times New Roman"/>
          <w:sz w:val="24"/>
          <w:szCs w:val="24"/>
          <w:lang w:eastAsia="zh-CN"/>
        </w:rPr>
        <w:t xml:space="preserve"> long</w:t>
      </w:r>
      <w:r>
        <w:rPr>
          <w:rFonts w:ascii="Times New Roman" w:eastAsiaTheme="minorEastAsia" w:hAnsi="Times New Roman" w:cs="Times New Roman"/>
          <w:sz w:val="24"/>
          <w:szCs w:val="24"/>
          <w:lang w:eastAsia="zh-CN"/>
        </w:rPr>
        <w:t>er</w:t>
      </w:r>
      <w:r w:rsidR="004326DD" w:rsidRPr="004326DD">
        <w:rPr>
          <w:rFonts w:ascii="Times New Roman" w:eastAsiaTheme="minorEastAsia" w:hAnsi="Times New Roman" w:cs="Times New Roman"/>
          <w:sz w:val="24"/>
          <w:szCs w:val="24"/>
          <w:lang w:eastAsia="zh-CN"/>
        </w:rPr>
        <w:t>-term</w:t>
      </w:r>
      <w:r>
        <w:rPr>
          <w:rFonts w:ascii="Times New Roman" w:eastAsiaTheme="minorEastAsia" w:hAnsi="Times New Roman" w:cs="Times New Roman"/>
          <w:sz w:val="24"/>
          <w:szCs w:val="24"/>
          <w:lang w:eastAsia="zh-CN"/>
        </w:rPr>
        <w:t xml:space="preserve"> sustainable</w:t>
      </w:r>
      <w:r w:rsidR="004326DD" w:rsidRPr="004326DD">
        <w:rPr>
          <w:rFonts w:ascii="Times New Roman" w:eastAsiaTheme="minorEastAsia" w:hAnsi="Times New Roman" w:cs="Times New Roman"/>
          <w:sz w:val="24"/>
          <w:szCs w:val="24"/>
          <w:lang w:eastAsia="zh-CN"/>
        </w:rPr>
        <w:t xml:space="preserve"> solutions.</w:t>
      </w:r>
    </w:p>
    <w:p w:rsidR="00453A61" w:rsidRDefault="00453A61" w:rsidP="004326DD">
      <w:pPr>
        <w:autoSpaceDE w:val="0"/>
        <w:autoSpaceDN w:val="0"/>
        <w:adjustRightInd w:val="0"/>
        <w:jc w:val="both"/>
        <w:rPr>
          <w:rFonts w:ascii="Times New Roman" w:eastAsiaTheme="minorEastAsia" w:hAnsi="Times New Roman" w:cs="Times New Roman"/>
          <w:sz w:val="24"/>
          <w:szCs w:val="24"/>
          <w:lang w:eastAsia="zh-CN"/>
        </w:rPr>
      </w:pPr>
    </w:p>
    <w:p w:rsidR="0099026B" w:rsidRPr="0099026B" w:rsidRDefault="009E421D" w:rsidP="0099026B">
      <w:pPr>
        <w:autoSpaceDE w:val="0"/>
        <w:autoSpaceDN w:val="0"/>
        <w:adjustRightInd w:val="0"/>
        <w:rPr>
          <w:rFonts w:cs="Times New Roman"/>
          <w:b/>
          <w:color w:val="C00000"/>
          <w:sz w:val="24"/>
          <w:szCs w:val="24"/>
        </w:rPr>
      </w:pPr>
      <w:r>
        <w:rPr>
          <w:noProof/>
          <w:lang w:val="en-MY" w:eastAsia="en-MY"/>
        </w:rPr>
        <mc:AlternateContent>
          <mc:Choice Requires="wps">
            <w:drawing>
              <wp:inline distT="0" distB="0" distL="0" distR="0">
                <wp:extent cx="5629275" cy="6505575"/>
                <wp:effectExtent l="0" t="5715" r="0" b="3810"/>
                <wp:docPr id="1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50557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Default="00662844" w:rsidP="00613948">
                            <w:pPr>
                              <w:ind w:left="66"/>
                              <w:jc w:val="right"/>
                              <w:rPr>
                                <w:rFonts w:cs="Times New Roman"/>
                                <w:b/>
                              </w:rPr>
                            </w:pPr>
                            <w:r>
                              <w:rPr>
                                <w:rFonts w:cs="Times New Roman"/>
                                <w:b/>
                              </w:rPr>
                              <w:t>Legacies, divestments and handovers</w:t>
                            </w:r>
                          </w:p>
                          <w:p w:rsidR="00662844" w:rsidRPr="00F13089" w:rsidRDefault="00662844" w:rsidP="00613948">
                            <w:pPr>
                              <w:ind w:left="66"/>
                              <w:jc w:val="right"/>
                              <w:rPr>
                                <w:rFonts w:cs="Times New Roman"/>
                                <w:b/>
                              </w:rPr>
                            </w:pPr>
                          </w:p>
                          <w:p w:rsidR="00662844" w:rsidRDefault="00662844" w:rsidP="000236EE">
                            <w:pPr>
                              <w:jc w:val="both"/>
                              <w:rPr>
                                <w:rFonts w:eastAsia="Times New Roman" w:cs="Times New Roman"/>
                              </w:rPr>
                            </w:pPr>
                            <w:r>
                              <w:rPr>
                                <w:rFonts w:eastAsia="Times New Roman" w:cs="Times New Roman"/>
                              </w:rPr>
                              <w:t xml:space="preserve">A key concern of communities where oil palm </w:t>
                            </w:r>
                            <w:r w:rsidRPr="00C66206">
                              <w:rPr>
                                <w:rFonts w:eastAsia="Times New Roman" w:cs="Times New Roman"/>
                              </w:rPr>
                              <w:t xml:space="preserve">concessions </w:t>
                            </w:r>
                            <w:r>
                              <w:rPr>
                                <w:rFonts w:eastAsia="Times New Roman" w:cs="Times New Roman"/>
                              </w:rPr>
                              <w:t xml:space="preserve">on their lands </w:t>
                            </w:r>
                            <w:r w:rsidRPr="00C66206">
                              <w:rPr>
                                <w:rFonts w:eastAsia="Times New Roman" w:cs="Times New Roman"/>
                              </w:rPr>
                              <w:t>have been sold and bought several times by different operators</w:t>
                            </w:r>
                            <w:r>
                              <w:rPr>
                                <w:rFonts w:eastAsia="Times New Roman" w:cs="Times New Roman"/>
                              </w:rPr>
                              <w:t xml:space="preserve"> over time is that </w:t>
                            </w:r>
                            <w:r w:rsidRPr="00C66206">
                              <w:rPr>
                                <w:rFonts w:eastAsia="Times New Roman" w:cs="Times New Roman"/>
                              </w:rPr>
                              <w:t xml:space="preserve">communities </w:t>
                            </w:r>
                            <w:r>
                              <w:rPr>
                                <w:rFonts w:eastAsia="Times New Roman" w:cs="Times New Roman"/>
                              </w:rPr>
                              <w:t>often are not informed of these handovers prior to the agreement, are unclear as to</w:t>
                            </w:r>
                            <w:r w:rsidRPr="00C66206">
                              <w:rPr>
                                <w:rFonts w:eastAsia="Times New Roman" w:cs="Times New Roman"/>
                              </w:rPr>
                              <w:t xml:space="preserve"> who exactly owns the concession, </w:t>
                            </w:r>
                            <w:r>
                              <w:rPr>
                                <w:rFonts w:eastAsia="Times New Roman" w:cs="Times New Roman"/>
                              </w:rPr>
                              <w:t xml:space="preserve">whether the concession’s boundaries will change (and what these are in the first place), </w:t>
                            </w:r>
                            <w:r w:rsidRPr="00C66206">
                              <w:rPr>
                                <w:rFonts w:eastAsia="Times New Roman" w:cs="Times New Roman"/>
                              </w:rPr>
                              <w:t xml:space="preserve">whether </w:t>
                            </w:r>
                            <w:r>
                              <w:rPr>
                                <w:rFonts w:eastAsia="Times New Roman" w:cs="Times New Roman"/>
                              </w:rPr>
                              <w:t>the new holder is an</w:t>
                            </w:r>
                            <w:r w:rsidRPr="00C66206">
                              <w:rPr>
                                <w:rFonts w:eastAsia="Times New Roman" w:cs="Times New Roman"/>
                              </w:rPr>
                              <w:t xml:space="preserve"> RSPO member</w:t>
                            </w:r>
                            <w:r>
                              <w:rPr>
                                <w:rFonts w:eastAsia="Times New Roman" w:cs="Times New Roman"/>
                              </w:rPr>
                              <w:t xml:space="preserve">, if there is any relationship between the new and former holder (eg same group or subsidiary or supplier), </w:t>
                            </w:r>
                            <w:r w:rsidRPr="00C66206">
                              <w:rPr>
                                <w:rFonts w:eastAsia="Times New Roman" w:cs="Times New Roman"/>
                              </w:rPr>
                              <w:t xml:space="preserve">whether </w:t>
                            </w:r>
                            <w:r>
                              <w:rPr>
                                <w:rFonts w:eastAsia="Times New Roman" w:cs="Times New Roman"/>
                              </w:rPr>
                              <w:t xml:space="preserve">the former holder will ensure to resolve any outstanding disputes and uphold existing agreements, and whether the new holder will take on these responsibilities. </w:t>
                            </w:r>
                          </w:p>
                          <w:p w:rsidR="00662844" w:rsidRDefault="00662844" w:rsidP="00613948">
                            <w:pPr>
                              <w:jc w:val="both"/>
                              <w:rPr>
                                <w:rFonts w:eastAsia="Times New Roman" w:cs="Times New Roman"/>
                              </w:rPr>
                            </w:pPr>
                          </w:p>
                          <w:p w:rsidR="00662844" w:rsidRDefault="00662844" w:rsidP="00613948">
                            <w:pPr>
                              <w:jc w:val="both"/>
                              <w:rPr>
                                <w:rFonts w:eastAsia="Times New Roman" w:cs="Times New Roman"/>
                              </w:rPr>
                            </w:pPr>
                            <w:r>
                              <w:rPr>
                                <w:rFonts w:eastAsia="Times New Roman" w:cs="Times New Roman"/>
                              </w:rPr>
                              <w:t>While legal frameworks will provide information as to whether responsibility is inherited by the buyer as part of the transaction, it is in the interests of the buyer, and a demonstration of good will, to ensure that they are fully aware of any ongoing disputes within the concession and any outstanding obligations or agreements, what actions have been taken to address this, and how they will seek to consult communities as to follow-up prior to the transaction finalisation. Communities need to be informed of the possibility and implications of the handover as early as possible, before the transaction takes place, rather than placed on a fait accompli once it is completed, and ideally in a three-way discussion with the community, the seller and the buyer. Consulting the local government is also recommended, as they may be able to play a role in addressing outstanding concerns. The buyer should ensure to inform the communities of its responsibilities as an RSPO member, clarify its relation (if any) to the former holder, and agree with the community as to which aspects of outstanding issues can and cannot be taken forward. Investors and international financing institutions may also have requirements and standards pertinent to divestments: these should be consulted thoroughly prior to the transaction to ensure compliance.</w:t>
                            </w:r>
                          </w:p>
                          <w:p w:rsidR="00662844" w:rsidRDefault="00662844" w:rsidP="00613948">
                            <w:pPr>
                              <w:jc w:val="both"/>
                              <w:rPr>
                                <w:rFonts w:eastAsia="Times New Roman" w:cs="Times New Roman"/>
                              </w:rPr>
                            </w:pPr>
                          </w:p>
                          <w:p w:rsidR="00662844" w:rsidRPr="008470A0" w:rsidRDefault="00662844" w:rsidP="00613948">
                            <w:pPr>
                              <w:jc w:val="both"/>
                              <w:rPr>
                                <w:rFonts w:eastAsia="Times New Roman" w:cs="Times New Roman"/>
                              </w:rPr>
                            </w:pPr>
                            <w:r>
                              <w:rPr>
                                <w:rFonts w:eastAsia="Times New Roman" w:cs="Times New Roman"/>
                              </w:rPr>
                              <w:t>In sum, transparency and good faith should determine the approach of the buyer, and the decision as to whether or not the risks being inherited justify the purchase. Where land conflicts are long-standing and unresolved, it must also be borne in mind that communities will be less willing to cooperate due to negative precedents, and time and effort will need to be invested in rebuilding relations of trust and cooperation.  If conflict is rife and disputes have proved impossible to resolve in the past, and if the buyer does not deem it feasible to address these adequately, then it is highly unlikely that FPIC can be properly implemented as required by the RSPO standard, and as such it is probably wiser to reconsider the transaction’s sustainability, and the ability of the buyer to comply with the P&amp;C under such circumstances.</w:t>
                            </w:r>
                          </w:p>
                        </w:txbxContent>
                      </wps:txbx>
                      <wps:bodyPr rot="0" vert="horz" wrap="square" lIns="91440" tIns="45720" rIns="91440" bIns="45720" anchor="t" anchorCtr="0" upright="1">
                        <a:noAutofit/>
                      </wps:bodyPr>
                    </wps:wsp>
                  </a:graphicData>
                </a:graphic>
              </wp:inline>
            </w:drawing>
          </mc:Choice>
          <mc:Fallback>
            <w:pict>
              <v:shape id="Text Box 413" o:spid="_x0000_s1247" type="#_x0000_t202" style="width:443.25pt;height:5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" fillcolor="#c0504d [3205]" stroked="f" strokeweight="3pt">
                <v:fill opacity="32896f"/>
                <v:textbox>
                  <w:txbxContent>
                    <w:p w:rsidR="00662844" w:rsidRDefault="00662844" w:rsidP="00613948">
                      <w:pPr>
                        <w:ind w:left="66"/>
                        <w:jc w:val="right"/>
                        <w:rPr>
                          <w:rFonts w:cs="Times New Roman"/>
                          <w:b/>
                        </w:rPr>
                      </w:pPr>
                      <w:r>
                        <w:rPr>
                          <w:rFonts w:cs="Times New Roman"/>
                          <w:b/>
                        </w:rPr>
                        <w:t>Legacies, divestments and handovers</w:t>
                      </w:r>
                    </w:p>
                    <w:p w:rsidR="00662844" w:rsidRPr="00F13089" w:rsidRDefault="00662844" w:rsidP="00613948">
                      <w:pPr>
                        <w:ind w:left="66"/>
                        <w:jc w:val="right"/>
                        <w:rPr>
                          <w:rFonts w:cs="Times New Roman"/>
                          <w:b/>
                        </w:rPr>
                      </w:pPr>
                    </w:p>
                    <w:p w:rsidR="00662844" w:rsidRDefault="00662844" w:rsidP="000236EE">
                      <w:pPr>
                        <w:jc w:val="both"/>
                        <w:rPr>
                          <w:rFonts w:eastAsia="Times New Roman" w:cs="Times New Roman"/>
                        </w:rPr>
                      </w:pPr>
                      <w:r>
                        <w:rPr>
                          <w:rFonts w:eastAsia="Times New Roman" w:cs="Times New Roman"/>
                        </w:rPr>
                        <w:t xml:space="preserve">A key concern of communities where oil palm </w:t>
                      </w:r>
                      <w:r w:rsidRPr="00C66206">
                        <w:rPr>
                          <w:rFonts w:eastAsia="Times New Roman" w:cs="Times New Roman"/>
                        </w:rPr>
                        <w:t xml:space="preserve">concessions </w:t>
                      </w:r>
                      <w:r>
                        <w:rPr>
                          <w:rFonts w:eastAsia="Times New Roman" w:cs="Times New Roman"/>
                        </w:rPr>
                        <w:t xml:space="preserve">on their lands </w:t>
                      </w:r>
                      <w:r w:rsidRPr="00C66206">
                        <w:rPr>
                          <w:rFonts w:eastAsia="Times New Roman" w:cs="Times New Roman"/>
                        </w:rPr>
                        <w:t>have been sold and bought several times by different operators</w:t>
                      </w:r>
                      <w:r>
                        <w:rPr>
                          <w:rFonts w:eastAsia="Times New Roman" w:cs="Times New Roman"/>
                        </w:rPr>
                        <w:t xml:space="preserve"> over time is that </w:t>
                      </w:r>
                      <w:r w:rsidRPr="00C66206">
                        <w:rPr>
                          <w:rFonts w:eastAsia="Times New Roman" w:cs="Times New Roman"/>
                        </w:rPr>
                        <w:t xml:space="preserve">communities </w:t>
                      </w:r>
                      <w:r>
                        <w:rPr>
                          <w:rFonts w:eastAsia="Times New Roman" w:cs="Times New Roman"/>
                        </w:rPr>
                        <w:t>often are not informed of these handovers prior to the agreement, are unclear as to</w:t>
                      </w:r>
                      <w:r w:rsidRPr="00C66206">
                        <w:rPr>
                          <w:rFonts w:eastAsia="Times New Roman" w:cs="Times New Roman"/>
                        </w:rPr>
                        <w:t xml:space="preserve"> who exactly owns the concession, </w:t>
                      </w:r>
                      <w:r>
                        <w:rPr>
                          <w:rFonts w:eastAsia="Times New Roman" w:cs="Times New Roman"/>
                        </w:rPr>
                        <w:t xml:space="preserve">whether the concession’s boundaries will change (and what these are in the first place), </w:t>
                      </w:r>
                      <w:r w:rsidRPr="00C66206">
                        <w:rPr>
                          <w:rFonts w:eastAsia="Times New Roman" w:cs="Times New Roman"/>
                        </w:rPr>
                        <w:t xml:space="preserve">whether </w:t>
                      </w:r>
                      <w:r>
                        <w:rPr>
                          <w:rFonts w:eastAsia="Times New Roman" w:cs="Times New Roman"/>
                        </w:rPr>
                        <w:t>the new holder is an</w:t>
                      </w:r>
                      <w:r w:rsidRPr="00C66206">
                        <w:rPr>
                          <w:rFonts w:eastAsia="Times New Roman" w:cs="Times New Roman"/>
                        </w:rPr>
                        <w:t xml:space="preserve"> RSPO member</w:t>
                      </w:r>
                      <w:r>
                        <w:rPr>
                          <w:rFonts w:eastAsia="Times New Roman" w:cs="Times New Roman"/>
                        </w:rPr>
                        <w:t xml:space="preserve">, if there is any relationship between the new and former holder (eg same group or subsidiary or supplier), </w:t>
                      </w:r>
                      <w:r w:rsidRPr="00C66206">
                        <w:rPr>
                          <w:rFonts w:eastAsia="Times New Roman" w:cs="Times New Roman"/>
                        </w:rPr>
                        <w:t xml:space="preserve">whether </w:t>
                      </w:r>
                      <w:r>
                        <w:rPr>
                          <w:rFonts w:eastAsia="Times New Roman" w:cs="Times New Roman"/>
                        </w:rPr>
                        <w:t xml:space="preserve">the former holder will ensure to resolve any outstanding disputes and uphold existing agreements, and whether the new holder will take on these responsibilities. </w:t>
                      </w:r>
                    </w:p>
                    <w:p w:rsidR="00662844" w:rsidRDefault="00662844" w:rsidP="00613948">
                      <w:pPr>
                        <w:jc w:val="both"/>
                        <w:rPr>
                          <w:rFonts w:eastAsia="Times New Roman" w:cs="Times New Roman"/>
                        </w:rPr>
                      </w:pPr>
                    </w:p>
                    <w:p w:rsidR="00662844" w:rsidRDefault="00662844" w:rsidP="00613948">
                      <w:pPr>
                        <w:jc w:val="both"/>
                        <w:rPr>
                          <w:rFonts w:eastAsia="Times New Roman" w:cs="Times New Roman"/>
                        </w:rPr>
                      </w:pPr>
                      <w:r>
                        <w:rPr>
                          <w:rFonts w:eastAsia="Times New Roman" w:cs="Times New Roman"/>
                        </w:rPr>
                        <w:t>While legal frameworks will provide information as to whether responsibility is inherited by the buyer as part of the transaction, it is in the interests of the buyer, and a demonstration of good will, to ensure that they are fully aware of any ongoing disputes within the concession and any outstanding obligations or agreements, what actions have been taken to address this, and how they will seek to consult communities as to follow-up prior to the transaction finalisation. Communities need to be informed of the possibility and implications of the handover as early as possible, before the transaction takes place, rather than placed on a fait accompli once it is completed, and ideally in a three-way discussion with the community, the seller and the buyer. Consulting the local government is also recommended, as they may be able to play a role in addressing outstanding concerns. The buyer should ensure to inform the communities of its responsibilities as an RSPO member, clarify its relation (if any) to the former holder, and agree with the community as to which aspects of outstanding issues can and cannot be taken forward. Investors and international financing institutions may also have requirements and standards pertinent to divestments: these should be consulted thoroughly prior to the transaction to ensure compliance.</w:t>
                      </w:r>
                    </w:p>
                    <w:p w:rsidR="00662844" w:rsidRDefault="00662844" w:rsidP="00613948">
                      <w:pPr>
                        <w:jc w:val="both"/>
                        <w:rPr>
                          <w:rFonts w:eastAsia="Times New Roman" w:cs="Times New Roman"/>
                        </w:rPr>
                      </w:pPr>
                    </w:p>
                    <w:p w:rsidR="00662844" w:rsidRPr="008470A0" w:rsidRDefault="00662844" w:rsidP="00613948">
                      <w:pPr>
                        <w:jc w:val="both"/>
                        <w:rPr>
                          <w:rFonts w:eastAsia="Times New Roman" w:cs="Times New Roman"/>
                        </w:rPr>
                      </w:pPr>
                      <w:r>
                        <w:rPr>
                          <w:rFonts w:eastAsia="Times New Roman" w:cs="Times New Roman"/>
                        </w:rPr>
                        <w:t>In sum, transparency and good faith should determine the approach of the buyer, and the decision as to whether or not the risks being inherited justify the purchase. Where land conflicts are long-standing and unresolved, it must also be borne in mind that communities will be less willing to cooperate due to negative precedents, and time and effort will need to be invested in rebuilding relations of trust and cooperation.  If conflict is rife and disputes have proved impossible to resolve in the past, and if the buyer does not deem it feasible to address these adequately, then it is highly unlikely that FPIC can be properly implemented as required by the RSPO standard, and as such it is probably wiser to reconsider the transaction’s sustainability, and the ability of the buyer to comply with the P&amp;C under such circumstances.</w:t>
                      </w:r>
                    </w:p>
                  </w:txbxContent>
                </v:textbox>
                <w10:anchorlock/>
              </v:shape>
            </w:pict>
          </mc:Fallback>
        </mc:AlternateContent>
      </w:r>
    </w:p>
    <w:p w:rsidR="00F15A50" w:rsidRDefault="00F15A50" w:rsidP="007B638F">
      <w:pPr>
        <w:autoSpaceDE w:val="0"/>
        <w:autoSpaceDN w:val="0"/>
        <w:adjustRightInd w:val="0"/>
        <w:jc w:val="right"/>
        <w:rPr>
          <w:noProof/>
          <w:lang w:eastAsia="zh-CN"/>
        </w:rPr>
      </w:pPr>
    </w:p>
    <w:p w:rsidR="003B791F" w:rsidRDefault="003B791F">
      <w:pPr>
        <w:spacing w:after="200" w:line="276" w:lineRule="auto"/>
        <w:rPr>
          <w:noProof/>
          <w:lang w:eastAsia="zh-CN"/>
        </w:rPr>
      </w:pPr>
      <w:r>
        <w:rPr>
          <w:noProof/>
          <w:lang w:eastAsia="zh-CN"/>
        </w:rPr>
        <w:br w:type="page"/>
      </w:r>
      <w:r w:rsidR="009E421D">
        <w:rPr>
          <w:noProof/>
          <w:lang w:val="en-MY" w:eastAsia="en-MY"/>
        </w:rPr>
        <mc:AlternateContent>
          <mc:Choice Requires="wps">
            <w:drawing>
              <wp:inline distT="0" distB="0" distL="0" distR="0">
                <wp:extent cx="5629275" cy="2343150"/>
                <wp:effectExtent l="0" t="0" r="0" b="0"/>
                <wp:docPr id="1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4315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D26449" w:rsidRDefault="00662844" w:rsidP="0084546F">
                            <w:pPr>
                              <w:spacing w:after="240"/>
                              <w:jc w:val="right"/>
                              <w:rPr>
                                <w:rFonts w:cs="Times New Roman"/>
                                <w:b/>
                              </w:rPr>
                            </w:pPr>
                            <w:r>
                              <w:rPr>
                                <w:rFonts w:cs="Times New Roman"/>
                                <w:b/>
                              </w:rPr>
                              <w:t>The right to remedy</w:t>
                            </w:r>
                          </w:p>
                          <w:p w:rsidR="00662844" w:rsidRPr="00D26449" w:rsidRDefault="00662844" w:rsidP="0084546F">
                            <w:pPr>
                              <w:spacing w:after="240"/>
                              <w:rPr>
                                <w:rFonts w:cs="Times New Roman"/>
                                <w:color w:val="000000"/>
                              </w:rPr>
                            </w:pPr>
                            <w:r w:rsidRPr="00D26449">
                              <w:rPr>
                                <w:rFonts w:cs="Times New Roman"/>
                              </w:rPr>
                              <w:t xml:space="preserve">The right to remedy is clearly established under international law, whereby </w:t>
                            </w:r>
                            <w:r w:rsidRPr="00D26449">
                              <w:rPr>
                                <w:rFonts w:cs="Times New Roman"/>
                                <w:color w:val="000000"/>
                              </w:rPr>
                              <w:t>the violation of a human right gives rise to a right of reparation for the victim(s):</w:t>
                            </w:r>
                          </w:p>
                          <w:p w:rsidR="00662844" w:rsidRDefault="00662844" w:rsidP="0084546F">
                            <w:pPr>
                              <w:spacing w:after="240"/>
                              <w:ind w:left="284" w:right="521"/>
                              <w:jc w:val="both"/>
                              <w:rPr>
                                <w:rFonts w:cs="Times New Roman"/>
                                <w:color w:val="000000"/>
                              </w:rPr>
                            </w:pPr>
                            <w:r w:rsidRPr="00D26449">
                              <w:rPr>
                                <w:rFonts w:cs="Times New Roman"/>
                                <w:color w:val="000000"/>
                              </w:rPr>
                              <w:t>Reparation is intended to relieve the suffering of and afford justice to victims “by removing or redressing to the extent possible the consequences of the wrongful acts and by preventing and deterring violations”. In human rights law, the availability of effective remedies is a right in and of itself that complements other recognized rights. Remedies include: restitution, compensation, rehabilitation, satisfaction and guarantees of non-repetition.</w:t>
                            </w:r>
                          </w:p>
                          <w:p w:rsidR="00662844" w:rsidRPr="00D26449" w:rsidRDefault="00662844" w:rsidP="0084546F">
                            <w:pPr>
                              <w:spacing w:after="240"/>
                              <w:ind w:left="284" w:right="521"/>
                              <w:jc w:val="right"/>
                              <w:rPr>
                                <w:rFonts w:cs="Times New Roman"/>
                                <w:color w:val="000000"/>
                              </w:rPr>
                            </w:pPr>
                            <w:r>
                              <w:rPr>
                                <w:rFonts w:cs="Times New Roman"/>
                                <w:color w:val="000000"/>
                              </w:rPr>
                              <w:t>Source: MacKay 2012.</w:t>
                            </w:r>
                          </w:p>
                        </w:txbxContent>
                      </wps:txbx>
                      <wps:bodyPr rot="0" vert="horz" wrap="square" lIns="91440" tIns="45720" rIns="91440" bIns="45720" anchor="t" anchorCtr="0" upright="1">
                        <a:noAutofit/>
                      </wps:bodyPr>
                    </wps:wsp>
                  </a:graphicData>
                </a:graphic>
              </wp:inline>
            </w:drawing>
          </mc:Choice>
          <mc:Fallback>
            <w:pict>
              <v:shape id="Text Box 461" o:spid="_x0000_s1248" type="#_x0000_t202" style="width:443.2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" fillcolor="#c0504d [3205]" stroked="f" strokeweight="3pt">
                <v:fill opacity="32896f"/>
                <v:textbox>
                  <w:txbxContent>
                    <w:p w:rsidR="00662844" w:rsidRPr="00D26449" w:rsidRDefault="00662844" w:rsidP="0084546F">
                      <w:pPr>
                        <w:spacing w:after="240"/>
                        <w:jc w:val="right"/>
                        <w:rPr>
                          <w:rFonts w:cs="Times New Roman"/>
                          <w:b/>
                        </w:rPr>
                      </w:pPr>
                      <w:r>
                        <w:rPr>
                          <w:rFonts w:cs="Times New Roman"/>
                          <w:b/>
                        </w:rPr>
                        <w:t>The right to remedy</w:t>
                      </w:r>
                    </w:p>
                    <w:p w:rsidR="00662844" w:rsidRPr="00D26449" w:rsidRDefault="00662844" w:rsidP="0084546F">
                      <w:pPr>
                        <w:spacing w:after="240"/>
                        <w:rPr>
                          <w:rFonts w:cs="Times New Roman"/>
                          <w:color w:val="000000"/>
                        </w:rPr>
                      </w:pPr>
                      <w:r w:rsidRPr="00D26449">
                        <w:rPr>
                          <w:rFonts w:cs="Times New Roman"/>
                        </w:rPr>
                        <w:t xml:space="preserve">The right to remedy is clearly established under international law, whereby </w:t>
                      </w:r>
                      <w:r w:rsidRPr="00D26449">
                        <w:rPr>
                          <w:rFonts w:cs="Times New Roman"/>
                          <w:color w:val="000000"/>
                        </w:rPr>
                        <w:t>the violation of a human right gives rise to a right of reparation for the victim(s):</w:t>
                      </w:r>
                    </w:p>
                    <w:p w:rsidR="00662844" w:rsidRDefault="00662844" w:rsidP="0084546F">
                      <w:pPr>
                        <w:spacing w:after="240"/>
                        <w:ind w:left="284" w:right="521"/>
                        <w:jc w:val="both"/>
                        <w:rPr>
                          <w:rFonts w:cs="Times New Roman"/>
                          <w:color w:val="000000"/>
                        </w:rPr>
                      </w:pPr>
                      <w:r w:rsidRPr="00D26449">
                        <w:rPr>
                          <w:rFonts w:cs="Times New Roman"/>
                          <w:color w:val="000000"/>
                        </w:rPr>
                        <w:t>Reparation is intended to relieve the suffering of and afford justice to victims “by removing or redressing to the extent possible the consequences of the wrongful acts and by preventing and deterring violations”. In human rights law, the availability of effective remedies is a right in and of itself that complements other recognized rights. Remedies include: restitution, compensation, rehabilitation, satisfaction and guarantees of non-repetition.</w:t>
                      </w:r>
                    </w:p>
                    <w:p w:rsidR="00662844" w:rsidRPr="00D26449" w:rsidRDefault="00662844" w:rsidP="0084546F">
                      <w:pPr>
                        <w:spacing w:after="240"/>
                        <w:ind w:left="284" w:right="521"/>
                        <w:jc w:val="right"/>
                        <w:rPr>
                          <w:rFonts w:cs="Times New Roman"/>
                          <w:color w:val="000000"/>
                        </w:rPr>
                      </w:pPr>
                      <w:r>
                        <w:rPr>
                          <w:rFonts w:cs="Times New Roman"/>
                          <w:color w:val="000000"/>
                        </w:rPr>
                        <w:t>Source: MacKay 2012.</w:t>
                      </w:r>
                    </w:p>
                  </w:txbxContent>
                </v:textbox>
                <w10:anchorlock/>
              </v:shape>
            </w:pict>
          </mc:Fallback>
        </mc:AlternateContent>
      </w:r>
    </w:p>
    <w:p w:rsidR="00F15A50" w:rsidRDefault="00F15A50" w:rsidP="007B638F">
      <w:pPr>
        <w:autoSpaceDE w:val="0"/>
        <w:autoSpaceDN w:val="0"/>
        <w:adjustRightInd w:val="0"/>
        <w:jc w:val="right"/>
        <w:rPr>
          <w:noProof/>
          <w:lang w:eastAsia="zh-CN"/>
        </w:rPr>
      </w:pPr>
    </w:p>
    <w:p w:rsidR="007B638F" w:rsidRPr="007B638F" w:rsidRDefault="001C4223" w:rsidP="007B638F">
      <w:pPr>
        <w:autoSpaceDE w:val="0"/>
        <w:autoSpaceDN w:val="0"/>
        <w:adjustRightInd w:val="0"/>
        <w:jc w:val="right"/>
        <w:rPr>
          <w:rFonts w:eastAsiaTheme="minorEastAsia" w:cs="Times New Roman"/>
          <w:b/>
          <w:bCs/>
          <w:color w:val="C00000"/>
          <w:sz w:val="40"/>
          <w:szCs w:val="40"/>
          <w:lang w:eastAsia="zh-CN"/>
        </w:rPr>
      </w:pPr>
      <w:r w:rsidRPr="001C4223">
        <w:rPr>
          <w:rFonts w:eastAsiaTheme="minorEastAsia" w:cs="Times New Roman"/>
          <w:b/>
          <w:bCs/>
          <w:color w:val="C00000"/>
          <w:sz w:val="50"/>
          <w:szCs w:val="50"/>
          <w:u w:val="single"/>
          <w:lang w:eastAsia="zh-CN"/>
        </w:rPr>
        <w:t>10</w:t>
      </w:r>
      <w:r>
        <w:rPr>
          <w:rFonts w:eastAsiaTheme="minorEastAsia" w:cs="Times New Roman"/>
          <w:b/>
          <w:bCs/>
          <w:color w:val="C00000"/>
          <w:sz w:val="40"/>
          <w:szCs w:val="40"/>
          <w:lang w:eastAsia="zh-CN"/>
        </w:rPr>
        <w:t xml:space="preserve"> </w:t>
      </w:r>
      <w:r w:rsidR="007B638F">
        <w:rPr>
          <w:rFonts w:eastAsiaTheme="minorEastAsia" w:cs="Times New Roman"/>
          <w:b/>
          <w:bCs/>
          <w:color w:val="C00000"/>
          <w:sz w:val="40"/>
          <w:szCs w:val="40"/>
          <w:lang w:eastAsia="zh-CN"/>
        </w:rPr>
        <w:t>some l</w:t>
      </w:r>
      <w:r w:rsidR="007B638F" w:rsidRPr="007B638F">
        <w:rPr>
          <w:rFonts w:eastAsiaTheme="minorEastAsia" w:cs="Times New Roman"/>
          <w:b/>
          <w:bCs/>
          <w:color w:val="C00000"/>
          <w:sz w:val="40"/>
          <w:szCs w:val="40"/>
          <w:lang w:eastAsia="zh-CN"/>
        </w:rPr>
        <w:t xml:space="preserve">essons learned from </w:t>
      </w:r>
      <w:r w:rsidR="008A5BB3">
        <w:rPr>
          <w:rFonts w:eastAsiaTheme="minorEastAsia" w:cs="Times New Roman"/>
          <w:b/>
          <w:bCs/>
          <w:color w:val="C00000"/>
          <w:sz w:val="40"/>
          <w:szCs w:val="40"/>
          <w:lang w:eastAsia="zh-CN"/>
        </w:rPr>
        <w:t>E</w:t>
      </w:r>
      <w:r w:rsidR="00686DB5">
        <w:rPr>
          <w:rFonts w:eastAsiaTheme="minorEastAsia" w:cs="Times New Roman"/>
          <w:b/>
          <w:bCs/>
          <w:color w:val="C00000"/>
          <w:sz w:val="40"/>
          <w:szCs w:val="40"/>
          <w:lang w:eastAsia="zh-CN"/>
        </w:rPr>
        <w:t>SIAs</w:t>
      </w:r>
    </w:p>
    <w:p w:rsidR="00D023C6" w:rsidRPr="005C66E8" w:rsidRDefault="00D023C6" w:rsidP="007B638F">
      <w:pPr>
        <w:autoSpaceDE w:val="0"/>
        <w:autoSpaceDN w:val="0"/>
        <w:adjustRightInd w:val="0"/>
        <w:ind w:left="360"/>
        <w:rPr>
          <w:rFonts w:ascii="Times New Roman" w:hAnsi="Times New Roman" w:cs="Times New Roman"/>
          <w:sz w:val="24"/>
          <w:szCs w:val="24"/>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There is a very extensive literature on </w:t>
      </w:r>
      <w:r w:rsidR="008A5BB3">
        <w:rPr>
          <w:rFonts w:ascii="Times New Roman" w:eastAsiaTheme="minorEastAsia" w:hAnsi="Times New Roman" w:cs="Times New Roman"/>
          <w:bCs/>
          <w:sz w:val="24"/>
          <w:szCs w:val="24"/>
          <w:lang w:eastAsia="zh-CN"/>
        </w:rPr>
        <w:t>ESIAs</w:t>
      </w:r>
      <w:r>
        <w:rPr>
          <w:rFonts w:ascii="Times New Roman" w:eastAsiaTheme="minorEastAsia" w:hAnsi="Times New Roman" w:cs="Times New Roman"/>
          <w:bCs/>
          <w:sz w:val="24"/>
          <w:szCs w:val="24"/>
          <w:lang w:eastAsia="zh-CN"/>
        </w:rPr>
        <w:t xml:space="preserve"> which makes clear that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SIA can be undertaken for a number of purposes and with correspondingly different emphases.</w:t>
      </w:r>
      <w:r>
        <w:rPr>
          <w:rStyle w:val="EndnoteReference"/>
          <w:rFonts w:ascii="Times New Roman" w:eastAsiaTheme="minorEastAsia" w:hAnsi="Times New Roman" w:cs="Times New Roman"/>
          <w:bCs/>
          <w:sz w:val="24"/>
          <w:szCs w:val="24"/>
          <w:lang w:eastAsia="zh-CN"/>
        </w:rPr>
        <w:endnoteReference w:id="7"/>
      </w:r>
      <w:r>
        <w:rPr>
          <w:rFonts w:ascii="Times New Roman" w:eastAsiaTheme="minorEastAsia" w:hAnsi="Times New Roman" w:cs="Times New Roman"/>
          <w:bCs/>
          <w:sz w:val="24"/>
          <w:szCs w:val="24"/>
          <w:lang w:eastAsia="zh-CN"/>
        </w:rPr>
        <w:t xml:space="preserve"> For RSPO, with its strong emphasis on participation and the need to respect rights to land and FPIC,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are required to place an emphasis on involving rights-holders. This participation is needed in: the design of the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the definition of baselines; the development of plans to avoid, find alternatives to, mitigate and/ or compensate for any negative impacts and optimise positive ones, and; in monitoring and evaluation of the implementation of agreed plans and their effectiveness. The key question that the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is designed to answer is: </w:t>
      </w:r>
      <w:r w:rsidRPr="006A2B92">
        <w:rPr>
          <w:rFonts w:ascii="Times New Roman" w:eastAsiaTheme="minorEastAsia" w:hAnsi="Times New Roman" w:cs="Times New Roman"/>
          <w:bCs/>
          <w:i/>
          <w:sz w:val="24"/>
          <w:szCs w:val="24"/>
          <w:lang w:eastAsia="zh-CN"/>
        </w:rPr>
        <w:t>what differences will there be in the quality of life of the communities as a result of the proposed action</w:t>
      </w:r>
      <w:r>
        <w:rPr>
          <w:rFonts w:ascii="Times New Roman" w:eastAsiaTheme="minorEastAsia" w:hAnsi="Times New Roman" w:cs="Times New Roman"/>
          <w:bCs/>
          <w:i/>
          <w:sz w:val="24"/>
          <w:szCs w:val="24"/>
          <w:lang w:eastAsia="zh-CN"/>
        </w:rPr>
        <w:t>,</w:t>
      </w:r>
      <w:r>
        <w:rPr>
          <w:rFonts w:ascii="Times New Roman" w:eastAsiaTheme="minorEastAsia" w:hAnsi="Times New Roman" w:cs="Times New Roman"/>
          <w:bCs/>
          <w:sz w:val="24"/>
          <w:szCs w:val="24"/>
          <w:lang w:eastAsia="zh-CN"/>
        </w:rPr>
        <w:t xml:space="preserve"> and as the RSPO Guidance for 6.1 notes the assessment should seek to identify both positive and negative impacts.</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Just as for a process of FPIC, a successful participatory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involves the communities likely to be affected by the proposed development in the earliest stages of the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which should itself be undertaken prior to the development.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 first stage</w:t>
      </w:r>
      <w:r>
        <w:rPr>
          <w:rStyle w:val="EndnoteReference"/>
          <w:rFonts w:ascii="Times New Roman" w:eastAsiaTheme="minorEastAsia" w:hAnsi="Times New Roman" w:cs="Times New Roman"/>
          <w:bCs/>
          <w:sz w:val="24"/>
          <w:szCs w:val="24"/>
          <w:lang w:eastAsia="zh-CN"/>
        </w:rPr>
        <w:endnoteReference w:id="8"/>
      </w:r>
      <w:r>
        <w:rPr>
          <w:rFonts w:ascii="Times New Roman" w:eastAsiaTheme="minorEastAsia" w:hAnsi="Times New Roman" w:cs="Times New Roman"/>
          <w:bCs/>
          <w:sz w:val="24"/>
          <w:szCs w:val="24"/>
          <w:lang w:eastAsia="zh-CN"/>
        </w:rPr>
        <w:t xml:space="preserve"> is for the parties to agree the process by which the assessment will be undertaken, which not only helps ensure that the right issues are assessed but also helps create a relationship of trust. A key matter to agree at the outset is how the local communities will be involved in the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at all stages from design, through assessment, to analysis, information sharing, developing an action plan and subsequent monitoring and evaluation.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A crucial second stage for an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is to ensure adequate participation in establishing baselines. This means, first, agreeing on which issues should be studied and, second, directly involving community members in the data collection. This helps ensure that there is convergence between the parties about both what is studied and what the findings are. Experiences shows that, if community members are involved, they can ensure that baselines studies take stock of the matters that concern them most and, later, when and if problems arise, then all parties have a shared understanding of how much things have changed for better or worse since the original joint assessment. Developers may also propose themselves, which issues to develop baselines for so that they can later assess whether or not there have been improvements in those aspects the development aims to address (eg jobs or income).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An indicative list of the kinds of issues that baseline studies should establish data for include the following: population, cultural identity, social institutions, social diversity and stratification, livelihoods, local food security, water (drinking, bathing, fisheries, irrigation), transport and infrastructure, land tenure and land use, access and / rights to wider natural resources, employment, income generation, cash cropping, trade, credit schemes, health and safety, education, housing.</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     </w:t>
      </w:r>
    </w:p>
    <w:p w:rsidR="00CF76E3" w:rsidRDefault="009E421D" w:rsidP="007B638F">
      <w:pPr>
        <w:autoSpaceDE w:val="0"/>
        <w:autoSpaceDN w:val="0"/>
        <w:adjustRightInd w:val="0"/>
        <w:jc w:val="both"/>
        <w:rPr>
          <w:rFonts w:ascii="Times New Roman" w:eastAsiaTheme="minorEastAsia" w:hAnsi="Times New Roman" w:cs="Times New Roman"/>
          <w:bCs/>
          <w:sz w:val="24"/>
          <w:szCs w:val="24"/>
          <w:lang w:eastAsia="zh-CN"/>
        </w:rPr>
      </w:pPr>
      <w:r>
        <w:rPr>
          <w:noProof/>
          <w:lang w:val="en-MY" w:eastAsia="en-MY"/>
        </w:rPr>
        <mc:AlternateContent>
          <mc:Choice Requires="wps">
            <w:drawing>
              <wp:inline distT="0" distB="0" distL="0" distR="0">
                <wp:extent cx="5715000" cy="3819525"/>
                <wp:effectExtent l="0" t="1905" r="0" b="7620"/>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952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F13089" w:rsidRDefault="00662844" w:rsidP="00CF76E3">
                            <w:pPr>
                              <w:autoSpaceDE w:val="0"/>
                              <w:autoSpaceDN w:val="0"/>
                              <w:adjustRightInd w:val="0"/>
                              <w:suppressOverlap/>
                              <w:jc w:val="right"/>
                              <w:rPr>
                                <w:rFonts w:cs="Times New Roman"/>
                                <w:b/>
                                <w:bCs/>
                                <w:color w:val="000000" w:themeColor="text1"/>
                              </w:rPr>
                            </w:pPr>
                            <w:r w:rsidRPr="00F13089">
                              <w:rPr>
                                <w:rFonts w:cs="Times New Roman"/>
                                <w:b/>
                                <w:bCs/>
                                <w:color w:val="000000" w:themeColor="text1"/>
                              </w:rPr>
                              <w:t>Why do Social Impact Assessments?</w:t>
                            </w:r>
                          </w:p>
                          <w:p w:rsidR="00662844" w:rsidRPr="00F13089" w:rsidRDefault="00662844" w:rsidP="00CF76E3">
                            <w:pPr>
                              <w:autoSpaceDE w:val="0"/>
                              <w:autoSpaceDN w:val="0"/>
                              <w:adjustRightInd w:val="0"/>
                              <w:suppressOverlap/>
                              <w:jc w:val="both"/>
                              <w:rPr>
                                <w:rFonts w:cs="Times New Roman"/>
                                <w:bCs/>
                                <w:color w:val="000000" w:themeColor="text1"/>
                              </w:rPr>
                            </w:pPr>
                          </w:p>
                          <w:p w:rsidR="00662844" w:rsidRDefault="00662844" w:rsidP="00CF76E3">
                            <w:pPr>
                              <w:jc w:val="both"/>
                              <w:rPr>
                                <w:rFonts w:cs="Times New Roman"/>
                                <w:b/>
                                <w:bCs/>
                                <w:color w:val="000000" w:themeColor="text1"/>
                              </w:rPr>
                            </w:pPr>
                            <w:r w:rsidRPr="00F13089">
                              <w:rPr>
                                <w:rFonts w:cs="Times New Roman"/>
                                <w:bCs/>
                                <w:color w:val="000000" w:themeColor="text1"/>
                              </w:rPr>
                              <w:t>‘Social Impact Assessment includes the processes of analysing, monitoring and managing the intended and unintended social consequences, both positive and negative, of planned interventions (policies, programs, plans, projects) and any social change processes invoked by those interventions</w:t>
                            </w:r>
                            <w:r w:rsidRPr="00F13089">
                              <w:rPr>
                                <w:rFonts w:cs="Times New Roman"/>
                                <w:b/>
                                <w:bCs/>
                                <w:color w:val="000000" w:themeColor="text1"/>
                              </w:rPr>
                              <w:t>. Its primary purpose is to bring about a more sustainable and equitable biophysical and human environment.’</w:t>
                            </w:r>
                          </w:p>
                          <w:p w:rsidR="00662844" w:rsidRDefault="00662844" w:rsidP="00CF76E3">
                            <w:pPr>
                              <w:jc w:val="both"/>
                              <w:rPr>
                                <w:rFonts w:cs="Times New Roman"/>
                                <w:b/>
                                <w:bCs/>
                                <w:color w:val="000000" w:themeColor="text1"/>
                              </w:rPr>
                            </w:pPr>
                          </w:p>
                          <w:p w:rsidR="00662844" w:rsidRDefault="00662844" w:rsidP="00CF76E3">
                            <w:pPr>
                              <w:autoSpaceDE w:val="0"/>
                              <w:autoSpaceDN w:val="0"/>
                              <w:adjustRightInd w:val="0"/>
                              <w:jc w:val="both"/>
                            </w:pPr>
                            <w:r w:rsidRPr="0057191E">
                              <w:rPr>
                                <w:rFonts w:cs="Times New Roman"/>
                              </w:rPr>
                              <w:t>‘The goal of SIA is to determine the likely winners and losers from the direct and indirect effects of a given policy reform. It uses different methods to do this: impact assessment examines the first-order positive and negative effects of a reform on different stakeholders, while opportunity analysis studies how stakeholders choose to respond to such effects. In both its data collection and analysis, SIA is often very participatory, drawing upon the perceptions and experiences of affected stakeholders. Analytically, it provides an understanding of the social context, institutions and coping strategies that affect social behavio</w:t>
                            </w:r>
                            <w:r>
                              <w:rPr>
                                <w:rFonts w:cs="Times New Roman"/>
                              </w:rPr>
                              <w:t>u</w:t>
                            </w:r>
                            <w:r w:rsidRPr="0057191E">
                              <w:rPr>
                                <w:rFonts w:cs="Times New Roman"/>
                              </w:rPr>
                              <w:t>r and policy impacts</w:t>
                            </w:r>
                            <w:r w:rsidRPr="0057191E">
                              <w:t>.’</w:t>
                            </w:r>
                          </w:p>
                          <w:p w:rsidR="00662844" w:rsidRDefault="00662844" w:rsidP="00CF76E3">
                            <w:pPr>
                              <w:autoSpaceDE w:val="0"/>
                              <w:autoSpaceDN w:val="0"/>
                              <w:adjustRightInd w:val="0"/>
                              <w:jc w:val="both"/>
                            </w:pPr>
                          </w:p>
                          <w:p w:rsidR="00662844" w:rsidRDefault="00662844" w:rsidP="00CF76E3">
                            <w:pPr>
                              <w:autoSpaceDE w:val="0"/>
                              <w:autoSpaceDN w:val="0"/>
                              <w:adjustRightInd w:val="0"/>
                              <w:jc w:val="both"/>
                              <w:rPr>
                                <w:rFonts w:eastAsiaTheme="minorEastAsia" w:cs="Times New Roman"/>
                                <w:bCs/>
                                <w:lang w:eastAsia="zh-CN"/>
                              </w:rPr>
                            </w:pPr>
                            <w:r w:rsidRPr="0057191E">
                              <w:rPr>
                                <w:rFonts w:eastAsiaTheme="minorEastAsia" w:cs="Times New Roman"/>
                                <w:bCs/>
                                <w:lang w:eastAsia="zh-CN"/>
                              </w:rPr>
                              <w:t>‘To be effective SIA demands as good a set of baseline data as possible, without this it is difficult if not impossible to establish the current situation from which likely changes by different development options (including no development) can be judged.’</w:t>
                            </w:r>
                          </w:p>
                          <w:p w:rsidR="00662844" w:rsidRDefault="00662844" w:rsidP="00CF76E3">
                            <w:pPr>
                              <w:autoSpaceDE w:val="0"/>
                              <w:autoSpaceDN w:val="0"/>
                              <w:adjustRightInd w:val="0"/>
                              <w:jc w:val="both"/>
                              <w:rPr>
                                <w:rFonts w:eastAsiaTheme="minorEastAsia" w:cs="Times New Roman"/>
                                <w:bCs/>
                                <w:lang w:eastAsia="zh-CN"/>
                              </w:rPr>
                            </w:pPr>
                          </w:p>
                          <w:p w:rsidR="00662844" w:rsidRPr="00E301D1" w:rsidRDefault="00662844" w:rsidP="00E301D1">
                            <w:pPr>
                              <w:pStyle w:val="FootnoteText"/>
                              <w:jc w:val="right"/>
                              <w:rPr>
                                <w:rFonts w:cs="Times New Roman"/>
                              </w:rPr>
                            </w:pPr>
                            <w:r w:rsidRPr="00510189">
                              <w:rPr>
                                <w:rFonts w:eastAsiaTheme="minorEastAsia" w:cs="Times New Roman"/>
                                <w:bCs/>
                                <w:lang w:eastAsia="zh-CN"/>
                              </w:rPr>
                              <w:t>Sources cited:</w:t>
                            </w:r>
                            <w:r>
                              <w:rPr>
                                <w:rFonts w:eastAsiaTheme="minorEastAsia" w:cs="Times New Roman"/>
                                <w:bCs/>
                                <w:lang w:eastAsia="zh-CN"/>
                              </w:rPr>
                              <w:t xml:space="preserve"> World Bank 2003; Barrow 2004:74.</w:t>
                            </w:r>
                            <w:r w:rsidRPr="009951CB">
                              <w:rPr>
                                <w:rFonts w:eastAsiaTheme="minorEastAsia" w:cs="Times New Roman"/>
                                <w:bCs/>
                                <w:lang w:eastAsia="zh-CN"/>
                              </w:rPr>
                              <w:t xml:space="preserve"> </w:t>
                            </w:r>
                          </w:p>
                        </w:txbxContent>
                      </wps:txbx>
                      <wps:bodyPr rot="0" vert="horz" wrap="square" lIns="91440" tIns="45720" rIns="91440" bIns="45720" anchor="t" anchorCtr="0" upright="1">
                        <a:noAutofit/>
                      </wps:bodyPr>
                    </wps:wsp>
                  </a:graphicData>
                </a:graphic>
              </wp:inline>
            </w:drawing>
          </mc:Choice>
          <mc:Fallback>
            <w:pict>
              <v:shape id="Text Box 14" o:spid="_x0000_s1249" type="#_x0000_t202" style="width:450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" fillcolor="#c0504d [3205]" stroked="f" strokeweight="3pt">
                <v:fill opacity="32896f"/>
                <v:textbox>
                  <w:txbxContent>
                    <w:p w:rsidR="00662844" w:rsidRPr="00F13089" w:rsidRDefault="00662844" w:rsidP="00CF76E3">
                      <w:pPr>
                        <w:autoSpaceDE w:val="0"/>
                        <w:autoSpaceDN w:val="0"/>
                        <w:adjustRightInd w:val="0"/>
                        <w:suppressOverlap/>
                        <w:jc w:val="right"/>
                        <w:rPr>
                          <w:rFonts w:cs="Times New Roman"/>
                          <w:b/>
                          <w:bCs/>
                          <w:color w:val="000000" w:themeColor="text1"/>
                        </w:rPr>
                      </w:pPr>
                      <w:r w:rsidRPr="00F13089">
                        <w:rPr>
                          <w:rFonts w:cs="Times New Roman"/>
                          <w:b/>
                          <w:bCs/>
                          <w:color w:val="000000" w:themeColor="text1"/>
                        </w:rPr>
                        <w:t>Why do Social Impact Assessments?</w:t>
                      </w:r>
                    </w:p>
                    <w:p w:rsidR="00662844" w:rsidRPr="00F13089" w:rsidRDefault="00662844" w:rsidP="00CF76E3">
                      <w:pPr>
                        <w:autoSpaceDE w:val="0"/>
                        <w:autoSpaceDN w:val="0"/>
                        <w:adjustRightInd w:val="0"/>
                        <w:suppressOverlap/>
                        <w:jc w:val="both"/>
                        <w:rPr>
                          <w:rFonts w:cs="Times New Roman"/>
                          <w:bCs/>
                          <w:color w:val="000000" w:themeColor="text1"/>
                        </w:rPr>
                      </w:pPr>
                    </w:p>
                    <w:p w:rsidR="00662844" w:rsidRDefault="00662844" w:rsidP="00CF76E3">
                      <w:pPr>
                        <w:jc w:val="both"/>
                        <w:rPr>
                          <w:rFonts w:cs="Times New Roman"/>
                          <w:b/>
                          <w:bCs/>
                          <w:color w:val="000000" w:themeColor="text1"/>
                        </w:rPr>
                      </w:pPr>
                      <w:r w:rsidRPr="00F13089">
                        <w:rPr>
                          <w:rFonts w:cs="Times New Roman"/>
                          <w:bCs/>
                          <w:color w:val="000000" w:themeColor="text1"/>
                        </w:rPr>
                        <w:t>‘Social Impact Assessment includes the processes of analysing, monitoring and managing the intended and unintended social consequences, both positive and negative, of planned interventions (policies, programs, plans, projects) and any social change processes invoked by those interventions</w:t>
                      </w:r>
                      <w:r w:rsidRPr="00F13089">
                        <w:rPr>
                          <w:rFonts w:cs="Times New Roman"/>
                          <w:b/>
                          <w:bCs/>
                          <w:color w:val="000000" w:themeColor="text1"/>
                        </w:rPr>
                        <w:t>. Its primary purpose is to bring about a more sustainable and equitable biophysical and human environment.’</w:t>
                      </w:r>
                    </w:p>
                    <w:p w:rsidR="00662844" w:rsidRDefault="00662844" w:rsidP="00CF76E3">
                      <w:pPr>
                        <w:jc w:val="both"/>
                        <w:rPr>
                          <w:rFonts w:cs="Times New Roman"/>
                          <w:b/>
                          <w:bCs/>
                          <w:color w:val="000000" w:themeColor="text1"/>
                        </w:rPr>
                      </w:pPr>
                    </w:p>
                    <w:p w:rsidR="00662844" w:rsidRDefault="00662844" w:rsidP="00CF76E3">
                      <w:pPr>
                        <w:autoSpaceDE w:val="0"/>
                        <w:autoSpaceDN w:val="0"/>
                        <w:adjustRightInd w:val="0"/>
                        <w:jc w:val="both"/>
                      </w:pPr>
                      <w:r w:rsidRPr="0057191E">
                        <w:rPr>
                          <w:rFonts w:cs="Times New Roman"/>
                        </w:rPr>
                        <w:t>‘The goal of SIA is to determine the likely winners and losers from the direct and indirect effects of a given policy reform. It uses different methods to do this: impact assessment examines the first-order positive and negative effects of a reform on different stakeholders, while opportunity analysis studies how stakeholders choose to respond to such effects. In both its data collection and analysis, SIA is often very participatory, drawing upon the perceptions and experiences of affected stakeholders. Analytically, it provides an understanding of the social context, institutions and coping strategies that affect social behavio</w:t>
                      </w:r>
                      <w:r>
                        <w:rPr>
                          <w:rFonts w:cs="Times New Roman"/>
                        </w:rPr>
                        <w:t>u</w:t>
                      </w:r>
                      <w:r w:rsidRPr="0057191E">
                        <w:rPr>
                          <w:rFonts w:cs="Times New Roman"/>
                        </w:rPr>
                        <w:t>r and policy impacts</w:t>
                      </w:r>
                      <w:r w:rsidRPr="0057191E">
                        <w:t>.’</w:t>
                      </w:r>
                    </w:p>
                    <w:p w:rsidR="00662844" w:rsidRDefault="00662844" w:rsidP="00CF76E3">
                      <w:pPr>
                        <w:autoSpaceDE w:val="0"/>
                        <w:autoSpaceDN w:val="0"/>
                        <w:adjustRightInd w:val="0"/>
                        <w:jc w:val="both"/>
                      </w:pPr>
                    </w:p>
                    <w:p w:rsidR="00662844" w:rsidRDefault="00662844" w:rsidP="00CF76E3">
                      <w:pPr>
                        <w:autoSpaceDE w:val="0"/>
                        <w:autoSpaceDN w:val="0"/>
                        <w:adjustRightInd w:val="0"/>
                        <w:jc w:val="both"/>
                        <w:rPr>
                          <w:rFonts w:eastAsiaTheme="minorEastAsia" w:cs="Times New Roman"/>
                          <w:bCs/>
                          <w:lang w:eastAsia="zh-CN"/>
                        </w:rPr>
                      </w:pPr>
                      <w:r w:rsidRPr="0057191E">
                        <w:rPr>
                          <w:rFonts w:eastAsiaTheme="minorEastAsia" w:cs="Times New Roman"/>
                          <w:bCs/>
                          <w:lang w:eastAsia="zh-CN"/>
                        </w:rPr>
                        <w:t>‘To be effective SIA demands as good a set of baseline data as possible, without this it is difficult if not impossible to establish the current situation from which likely changes by different development options (including no development) can be judged.’</w:t>
                      </w:r>
                    </w:p>
                    <w:p w:rsidR="00662844" w:rsidRDefault="00662844" w:rsidP="00CF76E3">
                      <w:pPr>
                        <w:autoSpaceDE w:val="0"/>
                        <w:autoSpaceDN w:val="0"/>
                        <w:adjustRightInd w:val="0"/>
                        <w:jc w:val="both"/>
                        <w:rPr>
                          <w:rFonts w:eastAsiaTheme="minorEastAsia" w:cs="Times New Roman"/>
                          <w:bCs/>
                          <w:lang w:eastAsia="zh-CN"/>
                        </w:rPr>
                      </w:pPr>
                    </w:p>
                    <w:p w:rsidR="00662844" w:rsidRPr="00E301D1" w:rsidRDefault="00662844" w:rsidP="00E301D1">
                      <w:pPr>
                        <w:pStyle w:val="FootnoteText"/>
                        <w:jc w:val="right"/>
                        <w:rPr>
                          <w:rFonts w:cs="Times New Roman"/>
                        </w:rPr>
                      </w:pPr>
                      <w:r w:rsidRPr="00510189">
                        <w:rPr>
                          <w:rFonts w:eastAsiaTheme="minorEastAsia" w:cs="Times New Roman"/>
                          <w:bCs/>
                          <w:lang w:eastAsia="zh-CN"/>
                        </w:rPr>
                        <w:t>Sources cited:</w:t>
                      </w:r>
                      <w:r>
                        <w:rPr>
                          <w:rFonts w:eastAsiaTheme="minorEastAsia" w:cs="Times New Roman"/>
                          <w:bCs/>
                          <w:lang w:eastAsia="zh-CN"/>
                        </w:rPr>
                        <w:t xml:space="preserve"> World Bank 2003; Barrow 2004:74.</w:t>
                      </w:r>
                      <w:r w:rsidRPr="009951CB">
                        <w:rPr>
                          <w:rFonts w:eastAsiaTheme="minorEastAsia" w:cs="Times New Roman"/>
                          <w:bCs/>
                          <w:lang w:eastAsia="zh-CN"/>
                        </w:rPr>
                        <w:t xml:space="preserve"> </w:t>
                      </w:r>
                    </w:p>
                  </w:txbxContent>
                </v:textbox>
                <w10:anchorlock/>
              </v:shape>
            </w:pict>
          </mc:Fallback>
        </mc:AlternateContent>
      </w:r>
    </w:p>
    <w:p w:rsidR="00B1746F" w:rsidRDefault="00B1746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The core part of an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SIA is then to seek to predict what might be the most likely impacts, both positive or negative, of the proposed intervention, a procedure that can be quite subjective and which is best made more precise by drawing from the previous experience of like projects. To our knowledge this has yet to be done systematically for palm oil development. Key questions include determining what will be impacted (‘profiling’), who is most likely to be affected (‘projecting’) and then working out how much they are likely to be affected (‘assessing’).</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The rapidly expanding number of case studies of palm oil developments gives us a good basis to list (‘profile’) some of the most common impacts (including of the activities listed in the RSPO Guidance for 6.1).</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 </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Access to game and forest products (land clearance reduces access)</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Access to farmland and reserved land (land sales or leases to companies reduce access and or rights to land and thus limit alternative livelihoods and income opportunities)</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Introduction of land market (commodification of common properties, impact on customary laws and rights)</w:t>
      </w:r>
    </w:p>
    <w:p w:rsidR="007B638F" w:rsidRPr="00C711E5"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Clean water for drinking bathing and fisheries (mill effluent and agrochemicals may pollute waterways, clearance and mono-cropping may impact hydrology)   </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Accelerated migration (inwards and outwards may change numbers and resilience of social institutions)</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Changes in disease ecology (land clearance and migration changes disease vectors) </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Relations with migrant workers (inter-community tensions, social diseases)</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Access to markets (improved road access) </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Access to credit (increased monetization and increased indebtedness)</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Employment and smallholdings (changes in cash income)</w:t>
      </w:r>
    </w:p>
    <w:p w:rsidR="007B638F"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Economic orientation (transition from self-provisioning to shop bought food and goods; impact on local crafts and traditional knowledge) </w:t>
      </w:r>
    </w:p>
    <w:p w:rsidR="007B638F" w:rsidRPr="00133BCC" w:rsidRDefault="007B638F" w:rsidP="00ED01EE">
      <w:pPr>
        <w:pStyle w:val="ListParagraph"/>
        <w:numPr>
          <w:ilvl w:val="0"/>
          <w:numId w:val="12"/>
        </w:numPr>
        <w:autoSpaceDE w:val="0"/>
        <w:autoSpaceDN w:val="0"/>
        <w:adjustRightInd w:val="0"/>
        <w:ind w:left="426"/>
        <w:jc w:val="both"/>
        <w:rPr>
          <w:rFonts w:ascii="Times New Roman" w:eastAsiaTheme="minorEastAsia" w:hAnsi="Times New Roman" w:cs="Times New Roman"/>
          <w:bCs/>
          <w:sz w:val="24"/>
          <w:szCs w:val="24"/>
          <w:lang w:eastAsia="zh-CN"/>
        </w:rPr>
      </w:pPr>
      <w:r w:rsidRPr="00133BCC">
        <w:rPr>
          <w:rFonts w:ascii="Times New Roman" w:eastAsiaTheme="minorEastAsia" w:hAnsi="Times New Roman" w:cs="Times New Roman"/>
          <w:bCs/>
          <w:sz w:val="24"/>
          <w:szCs w:val="24"/>
          <w:lang w:eastAsia="zh-CN"/>
        </w:rPr>
        <w:t xml:space="preserve">Changes in local values and cultural norms (religious change and inter-generational tension) </w:t>
      </w:r>
    </w:p>
    <w:p w:rsidR="007B638F" w:rsidRPr="00133BCC"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8A5BB3"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E</w:t>
      </w:r>
      <w:r w:rsidR="007B638F" w:rsidRPr="00133BCC">
        <w:rPr>
          <w:rFonts w:ascii="Times New Roman" w:eastAsiaTheme="minorEastAsia" w:hAnsi="Times New Roman" w:cs="Times New Roman"/>
          <w:bCs/>
          <w:sz w:val="24"/>
          <w:szCs w:val="24"/>
          <w:lang w:eastAsia="zh-CN"/>
        </w:rPr>
        <w:t>SIA need to carefully ‘project’ and ‘assess’ which</w:t>
      </w:r>
      <w:r w:rsidR="007B638F">
        <w:rPr>
          <w:rFonts w:ascii="Times New Roman" w:eastAsiaTheme="minorEastAsia" w:hAnsi="Times New Roman" w:cs="Times New Roman"/>
          <w:bCs/>
          <w:sz w:val="24"/>
          <w:szCs w:val="24"/>
          <w:lang w:eastAsia="zh-CN"/>
        </w:rPr>
        <w:t xml:space="preserve"> sections of society are likely to be winners and losers from such changes. For example the available case studies literature suggest that men get more direct benefits than women from allocating lands to oil palm, while long term studies by the ANU suggest that over time rich farmers tend to expand their holdings at the expense of poorer farmers who become landless.</w:t>
      </w:r>
      <w:r w:rsidR="007B638F">
        <w:rPr>
          <w:rStyle w:val="EndnoteReference"/>
          <w:rFonts w:ascii="Times New Roman" w:eastAsiaTheme="minorEastAsia" w:hAnsi="Times New Roman" w:cs="Times New Roman"/>
          <w:bCs/>
          <w:sz w:val="24"/>
          <w:szCs w:val="24"/>
          <w:lang w:eastAsia="zh-CN"/>
        </w:rPr>
        <w:endnoteReference w:id="9"/>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Getting a full range of community views about these likely impacts, whether positive or negative and whether for some or all, is hard to achieve but is an important part of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 xml:space="preserve">SIA. Commonly used methods include public meetings, focus groups, workshops and discussion groups, interviews, house to house surveys, use of questionnaires, and various means to gather comments like comment boxes or phone ins. Targeted efforts may be needed to get the views of more politically marginal or less vocal groups – women, youth, lower castes, poorer sections, landless workers.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Once the main likely impacts are identified and it is clearer who will most likely be affected, the next key phase is to propose how to avoid or minimise such impacts. An emerging industry best practice is the development of a ‘mitigation hierarchy’</w:t>
      </w:r>
      <w:r>
        <w:rPr>
          <w:rStyle w:val="EndnoteReference"/>
          <w:rFonts w:ascii="Times New Roman" w:eastAsiaTheme="minorEastAsia" w:hAnsi="Times New Roman" w:cs="Times New Roman"/>
          <w:bCs/>
          <w:sz w:val="24"/>
          <w:szCs w:val="24"/>
          <w:lang w:eastAsia="zh-CN"/>
        </w:rPr>
        <w:endnoteReference w:id="10"/>
      </w:r>
      <w:r>
        <w:rPr>
          <w:rFonts w:ascii="Times New Roman" w:eastAsiaTheme="minorEastAsia" w:hAnsi="Times New Roman" w:cs="Times New Roman"/>
          <w:bCs/>
          <w:sz w:val="24"/>
          <w:szCs w:val="24"/>
          <w:lang w:eastAsia="zh-CN"/>
        </w:rPr>
        <w:t xml:space="preserve">: operators first seek to avoid the impact altogether, if that is considered not possible then they seek alternatives, if there is still negative impact, then measures are included to minimise the impact while a compensatory options are deployed to ensure no net loss. </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 xml:space="preserve">Most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SIA propose an implementation plan for addressing identified impacts (which may include the ‘no development’ option if impacts are judged too severe).</w:t>
      </w:r>
      <w:r w:rsidR="00F632F9">
        <w:rPr>
          <w:rFonts w:ascii="Times New Roman" w:eastAsiaTheme="minorEastAsia" w:hAnsi="Times New Roman" w:cs="Times New Roman"/>
          <w:bCs/>
          <w:sz w:val="24"/>
          <w:szCs w:val="24"/>
          <w:lang w:eastAsia="zh-CN"/>
        </w:rPr>
        <w:t xml:space="preserve"> </w:t>
      </w:r>
      <w:r w:rsidR="008A5BB3">
        <w:rPr>
          <w:rFonts w:ascii="Times New Roman" w:eastAsiaTheme="minorEastAsia" w:hAnsi="Times New Roman" w:cs="Times New Roman"/>
          <w:bCs/>
          <w:sz w:val="24"/>
          <w:szCs w:val="24"/>
          <w:lang w:eastAsia="zh-CN"/>
        </w:rPr>
        <w:t>E</w:t>
      </w:r>
      <w:r>
        <w:rPr>
          <w:rFonts w:ascii="Times New Roman" w:eastAsiaTheme="minorEastAsia" w:hAnsi="Times New Roman" w:cs="Times New Roman"/>
          <w:bCs/>
          <w:sz w:val="24"/>
          <w:szCs w:val="24"/>
          <w:lang w:eastAsia="zh-CN"/>
        </w:rPr>
        <w:t>SIA then need to be revisited every year or two to assess, first, whether impacts had been properly identified in the first place and second to assess actual impacts against the base lines recorded at the outset: have things improved or worsened? Who has been affected? How can those negative effects be remedied? Involving communities directly in Monitoring, Evaluation, and agreeing remedies, helps maintain good relation and secure favourable outcomes.</w:t>
      </w: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p>
    <w:p w:rsidR="007B638F" w:rsidRDefault="007B638F" w:rsidP="007B638F">
      <w:pPr>
        <w:autoSpaceDE w:val="0"/>
        <w:autoSpaceDN w:val="0"/>
        <w:adjustRightInd w:val="0"/>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An important lesson from the literature on SIA is that where governments are authoritarian they may actively discourage participatory approaches to development. RSPO member field experiences show this to be the case when they seek to adhere to the requirements of the P&amp;C. In Indonesia, there are cases where even the largest companies have faced problems being allowed to carry out participatory mapping with the local communities. In the early phases of</w:t>
      </w:r>
      <w:r w:rsidR="003B791F">
        <w:rPr>
          <w:rFonts w:ascii="Times New Roman" w:eastAsiaTheme="minorEastAsia" w:hAnsi="Times New Roman" w:cs="Times New Roman"/>
          <w:bCs/>
          <w:sz w:val="24"/>
          <w:szCs w:val="24"/>
          <w:lang w:eastAsia="zh-CN"/>
        </w:rPr>
        <w:t xml:space="preserve"> oil palm development in one African country</w:t>
      </w:r>
      <w:r>
        <w:rPr>
          <w:rFonts w:ascii="Times New Roman" w:eastAsiaTheme="minorEastAsia" w:hAnsi="Times New Roman" w:cs="Times New Roman"/>
          <w:bCs/>
          <w:sz w:val="24"/>
          <w:szCs w:val="24"/>
          <w:lang w:eastAsia="zh-CN"/>
        </w:rPr>
        <w:t xml:space="preserve">, the government at the highest levels sought to prevent companies from engaging in dialogue and negotiations with communities over land acquisition and to resolve land disputes. </w:t>
      </w:r>
    </w:p>
    <w:p w:rsidR="00CF76E3" w:rsidRDefault="00CF76E3" w:rsidP="007B638F">
      <w:pPr>
        <w:autoSpaceDE w:val="0"/>
        <w:autoSpaceDN w:val="0"/>
        <w:adjustRightInd w:val="0"/>
        <w:jc w:val="both"/>
        <w:rPr>
          <w:rFonts w:ascii="Times New Roman" w:eastAsiaTheme="minorEastAsia" w:hAnsi="Times New Roman" w:cs="Times New Roman"/>
          <w:bCs/>
          <w:sz w:val="24"/>
          <w:szCs w:val="24"/>
          <w:lang w:eastAsia="zh-CN"/>
        </w:rPr>
      </w:pPr>
    </w:p>
    <w:p w:rsidR="00CF76E3" w:rsidRDefault="009E421D" w:rsidP="007B638F">
      <w:pPr>
        <w:autoSpaceDE w:val="0"/>
        <w:autoSpaceDN w:val="0"/>
        <w:adjustRightInd w:val="0"/>
        <w:jc w:val="both"/>
        <w:rPr>
          <w:rFonts w:ascii="Times New Roman" w:eastAsiaTheme="minorEastAsia" w:hAnsi="Times New Roman" w:cs="Times New Roman"/>
          <w:bCs/>
          <w:sz w:val="24"/>
          <w:szCs w:val="24"/>
          <w:lang w:eastAsia="zh-CN"/>
        </w:rPr>
      </w:pPr>
      <w:r>
        <w:rPr>
          <w:noProof/>
          <w:lang w:val="en-MY" w:eastAsia="en-MY"/>
        </w:rPr>
        <mc:AlternateContent>
          <mc:Choice Requires="wps">
            <w:drawing>
              <wp:inline distT="0" distB="0" distL="0" distR="0">
                <wp:extent cx="5695950" cy="2505075"/>
                <wp:effectExtent l="0" t="0" r="0" b="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505075"/>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Pr="0057191E" w:rsidRDefault="00662844" w:rsidP="00CF76E3">
                            <w:pPr>
                              <w:autoSpaceDE w:val="0"/>
                              <w:autoSpaceDN w:val="0"/>
                              <w:adjustRightInd w:val="0"/>
                              <w:jc w:val="right"/>
                              <w:rPr>
                                <w:rFonts w:eastAsiaTheme="minorEastAsia" w:cs="Times New Roman"/>
                                <w:b/>
                                <w:bCs/>
                                <w:lang w:eastAsia="zh-CN"/>
                              </w:rPr>
                            </w:pPr>
                            <w:r w:rsidRPr="0057191E">
                              <w:rPr>
                                <w:rFonts w:eastAsiaTheme="minorEastAsia" w:cs="Times New Roman"/>
                                <w:b/>
                                <w:bCs/>
                                <w:lang w:eastAsia="zh-CN"/>
                              </w:rPr>
                              <w:t xml:space="preserve">Can </w:t>
                            </w:r>
                            <w:r>
                              <w:rPr>
                                <w:rFonts w:eastAsiaTheme="minorEastAsia" w:cs="Times New Roman"/>
                                <w:b/>
                                <w:bCs/>
                                <w:lang w:eastAsia="zh-CN"/>
                              </w:rPr>
                              <w:t xml:space="preserve">the </w:t>
                            </w:r>
                            <w:r w:rsidRPr="0057191E">
                              <w:rPr>
                                <w:rFonts w:eastAsiaTheme="minorEastAsia" w:cs="Times New Roman"/>
                                <w:b/>
                                <w:bCs/>
                                <w:lang w:eastAsia="zh-CN"/>
                              </w:rPr>
                              <w:t>RSPO develop a ‘mitigation hierarchy’ for social impacts?</w:t>
                            </w:r>
                          </w:p>
                          <w:p w:rsidR="00662844" w:rsidRPr="0057191E" w:rsidRDefault="00662844" w:rsidP="00CF76E3">
                            <w:pPr>
                              <w:autoSpaceDE w:val="0"/>
                              <w:autoSpaceDN w:val="0"/>
                              <w:adjustRightInd w:val="0"/>
                              <w:rPr>
                                <w:rFonts w:eastAsiaTheme="minorEastAsia" w:cs="Times New Roman"/>
                                <w:bCs/>
                                <w:lang w:eastAsia="zh-CN"/>
                              </w:rPr>
                            </w:pPr>
                          </w:p>
                          <w:p w:rsidR="00662844" w:rsidRPr="0057191E" w:rsidRDefault="00662844" w:rsidP="00CF76E3">
                            <w:pPr>
                              <w:autoSpaceDE w:val="0"/>
                              <w:autoSpaceDN w:val="0"/>
                              <w:adjustRightInd w:val="0"/>
                              <w:rPr>
                                <w:rFonts w:eastAsiaTheme="minorEastAsia" w:cs="Times New Roman"/>
                                <w:bCs/>
                                <w:i/>
                                <w:lang w:eastAsia="zh-CN"/>
                              </w:rPr>
                            </w:pPr>
                            <w:r w:rsidRPr="0057191E">
                              <w:rPr>
                                <w:rFonts w:eastAsiaTheme="minorEastAsia" w:cs="Times New Roman"/>
                                <w:bCs/>
                                <w:i/>
                                <w:lang w:eastAsia="zh-CN"/>
                              </w:rPr>
                              <w:t>Example:</w:t>
                            </w:r>
                          </w:p>
                          <w:p w:rsidR="00662844" w:rsidRPr="0057191E" w:rsidRDefault="00662844" w:rsidP="00CF76E3">
                            <w:pPr>
                              <w:autoSpaceDE w:val="0"/>
                              <w:autoSpaceDN w:val="0"/>
                              <w:adjustRightInd w:val="0"/>
                              <w:rPr>
                                <w:rFonts w:eastAsiaTheme="minorEastAsia" w:cs="Times New Roman"/>
                                <w:bCs/>
                                <w:lang w:eastAsia="zh-CN"/>
                              </w:rPr>
                            </w:pPr>
                            <w:r w:rsidRPr="0057191E">
                              <w:rPr>
                                <w:rFonts w:eastAsiaTheme="minorEastAsia" w:cs="Times New Roman"/>
                                <w:bCs/>
                                <w:lang w:eastAsia="zh-CN"/>
                              </w:rPr>
                              <w:t>The SIA identifies that two planned plantation blocks will affect valued sources of water that the community uses for drinking and bathing.</w:t>
                            </w:r>
                          </w:p>
                          <w:p w:rsidR="00662844" w:rsidRPr="0057191E" w:rsidRDefault="00662844" w:rsidP="00CF76E3">
                            <w:pPr>
                              <w:autoSpaceDE w:val="0"/>
                              <w:autoSpaceDN w:val="0"/>
                              <w:adjustRightInd w:val="0"/>
                              <w:rPr>
                                <w:rFonts w:eastAsiaTheme="minorEastAsia" w:cs="Times New Roman"/>
                                <w:bCs/>
                                <w:lang w:eastAsia="zh-CN"/>
                              </w:rPr>
                            </w:pP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avoid developing one block but open the second block.</w:t>
                            </w: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develop an alternative third block of land which will not affect the communities’ water.</w:t>
                            </w: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mitigate the impact of the second block by piping clean waters direct to the village.</w:t>
                            </w:r>
                          </w:p>
                          <w:p w:rsidR="00662844" w:rsidRPr="00F13089"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contribute to a community compensation fund to make up for the reduced access to clean river waters for bathing.</w:t>
                            </w:r>
                          </w:p>
                        </w:txbxContent>
                      </wps:txbx>
                      <wps:bodyPr rot="0" vert="horz" wrap="square" lIns="91440" tIns="45720" rIns="91440" bIns="45720" anchor="t" anchorCtr="0" upright="1">
                        <a:noAutofit/>
                      </wps:bodyPr>
                    </wps:wsp>
                  </a:graphicData>
                </a:graphic>
              </wp:inline>
            </w:drawing>
          </mc:Choice>
          <mc:Fallback>
            <w:pict>
              <v:shape id="Text Box 17" o:spid="_x0000_s1250" type="#_x0000_t202" style="width:448.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" fillcolor="#c0504d [3205]" stroked="f" strokeweight="3pt">
                <v:fill opacity="32896f"/>
                <v:textbox>
                  <w:txbxContent>
                    <w:p w:rsidR="00662844" w:rsidRPr="0057191E" w:rsidRDefault="00662844" w:rsidP="00CF76E3">
                      <w:pPr>
                        <w:autoSpaceDE w:val="0"/>
                        <w:autoSpaceDN w:val="0"/>
                        <w:adjustRightInd w:val="0"/>
                        <w:jc w:val="right"/>
                        <w:rPr>
                          <w:rFonts w:eastAsiaTheme="minorEastAsia" w:cs="Times New Roman"/>
                          <w:b/>
                          <w:bCs/>
                          <w:lang w:eastAsia="zh-CN"/>
                        </w:rPr>
                      </w:pPr>
                      <w:r w:rsidRPr="0057191E">
                        <w:rPr>
                          <w:rFonts w:eastAsiaTheme="minorEastAsia" w:cs="Times New Roman"/>
                          <w:b/>
                          <w:bCs/>
                          <w:lang w:eastAsia="zh-CN"/>
                        </w:rPr>
                        <w:t xml:space="preserve">Can </w:t>
                      </w:r>
                      <w:r>
                        <w:rPr>
                          <w:rFonts w:eastAsiaTheme="minorEastAsia" w:cs="Times New Roman"/>
                          <w:b/>
                          <w:bCs/>
                          <w:lang w:eastAsia="zh-CN"/>
                        </w:rPr>
                        <w:t xml:space="preserve">the </w:t>
                      </w:r>
                      <w:r w:rsidRPr="0057191E">
                        <w:rPr>
                          <w:rFonts w:eastAsiaTheme="minorEastAsia" w:cs="Times New Roman"/>
                          <w:b/>
                          <w:bCs/>
                          <w:lang w:eastAsia="zh-CN"/>
                        </w:rPr>
                        <w:t>RSPO develop a ‘mitigation hierarchy’ for social impacts?</w:t>
                      </w:r>
                    </w:p>
                    <w:p w:rsidR="00662844" w:rsidRPr="0057191E" w:rsidRDefault="00662844" w:rsidP="00CF76E3">
                      <w:pPr>
                        <w:autoSpaceDE w:val="0"/>
                        <w:autoSpaceDN w:val="0"/>
                        <w:adjustRightInd w:val="0"/>
                        <w:rPr>
                          <w:rFonts w:eastAsiaTheme="minorEastAsia" w:cs="Times New Roman"/>
                          <w:bCs/>
                          <w:lang w:eastAsia="zh-CN"/>
                        </w:rPr>
                      </w:pPr>
                    </w:p>
                    <w:p w:rsidR="00662844" w:rsidRPr="0057191E" w:rsidRDefault="00662844" w:rsidP="00CF76E3">
                      <w:pPr>
                        <w:autoSpaceDE w:val="0"/>
                        <w:autoSpaceDN w:val="0"/>
                        <w:adjustRightInd w:val="0"/>
                        <w:rPr>
                          <w:rFonts w:eastAsiaTheme="minorEastAsia" w:cs="Times New Roman"/>
                          <w:bCs/>
                          <w:i/>
                          <w:lang w:eastAsia="zh-CN"/>
                        </w:rPr>
                      </w:pPr>
                      <w:r w:rsidRPr="0057191E">
                        <w:rPr>
                          <w:rFonts w:eastAsiaTheme="minorEastAsia" w:cs="Times New Roman"/>
                          <w:bCs/>
                          <w:i/>
                          <w:lang w:eastAsia="zh-CN"/>
                        </w:rPr>
                        <w:t>Example:</w:t>
                      </w:r>
                    </w:p>
                    <w:p w:rsidR="00662844" w:rsidRPr="0057191E" w:rsidRDefault="00662844" w:rsidP="00CF76E3">
                      <w:pPr>
                        <w:autoSpaceDE w:val="0"/>
                        <w:autoSpaceDN w:val="0"/>
                        <w:adjustRightInd w:val="0"/>
                        <w:rPr>
                          <w:rFonts w:eastAsiaTheme="minorEastAsia" w:cs="Times New Roman"/>
                          <w:bCs/>
                          <w:lang w:eastAsia="zh-CN"/>
                        </w:rPr>
                      </w:pPr>
                      <w:r w:rsidRPr="0057191E">
                        <w:rPr>
                          <w:rFonts w:eastAsiaTheme="minorEastAsia" w:cs="Times New Roman"/>
                          <w:bCs/>
                          <w:lang w:eastAsia="zh-CN"/>
                        </w:rPr>
                        <w:t>The SIA identifies that two planned plantation blocks will affect valued sources of water that the community uses for drinking and bathing.</w:t>
                      </w:r>
                    </w:p>
                    <w:p w:rsidR="00662844" w:rsidRPr="0057191E" w:rsidRDefault="00662844" w:rsidP="00CF76E3">
                      <w:pPr>
                        <w:autoSpaceDE w:val="0"/>
                        <w:autoSpaceDN w:val="0"/>
                        <w:adjustRightInd w:val="0"/>
                        <w:rPr>
                          <w:rFonts w:eastAsiaTheme="minorEastAsia" w:cs="Times New Roman"/>
                          <w:bCs/>
                          <w:lang w:eastAsia="zh-CN"/>
                        </w:rPr>
                      </w:pP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avoid developing one block but open the second block.</w:t>
                      </w: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develop an alternative third block of land which will not affect the communities’ water.</w:t>
                      </w:r>
                    </w:p>
                    <w:p w:rsidR="00662844" w:rsidRPr="0057191E"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mitigate the impact of the second block by piping clean waters direct to the village.</w:t>
                      </w:r>
                    </w:p>
                    <w:p w:rsidR="00662844" w:rsidRPr="00F13089" w:rsidRDefault="00662844" w:rsidP="005D7FC4">
                      <w:pPr>
                        <w:pStyle w:val="ListParagraph"/>
                        <w:numPr>
                          <w:ilvl w:val="0"/>
                          <w:numId w:val="14"/>
                        </w:numPr>
                        <w:autoSpaceDE w:val="0"/>
                        <w:autoSpaceDN w:val="0"/>
                        <w:adjustRightInd w:val="0"/>
                        <w:ind w:left="426"/>
                        <w:rPr>
                          <w:rFonts w:eastAsiaTheme="minorEastAsia" w:cs="Times New Roman"/>
                          <w:bCs/>
                          <w:lang w:eastAsia="zh-CN"/>
                        </w:rPr>
                      </w:pPr>
                      <w:r w:rsidRPr="0057191E">
                        <w:rPr>
                          <w:rFonts w:eastAsiaTheme="minorEastAsia" w:cs="Times New Roman"/>
                          <w:bCs/>
                          <w:lang w:eastAsia="zh-CN"/>
                        </w:rPr>
                        <w:t>The parties agree to contribute to a community compensation fund to make up for the reduced access to clean river waters for bathing.</w:t>
                      </w:r>
                    </w:p>
                  </w:txbxContent>
                </v:textbox>
                <w10:anchorlock/>
              </v:shape>
            </w:pict>
          </mc:Fallback>
        </mc:AlternateContent>
      </w:r>
    </w:p>
    <w:p w:rsidR="00613948" w:rsidRDefault="00613948" w:rsidP="00BB3802">
      <w:pPr>
        <w:autoSpaceDE w:val="0"/>
        <w:autoSpaceDN w:val="0"/>
        <w:adjustRightInd w:val="0"/>
        <w:ind w:left="1800" w:right="-46"/>
        <w:jc w:val="right"/>
        <w:rPr>
          <w:rFonts w:cs="Times New Roman"/>
          <w:b/>
          <w:color w:val="C00000"/>
          <w:sz w:val="40"/>
          <w:szCs w:val="40"/>
        </w:rPr>
      </w:pPr>
    </w:p>
    <w:p w:rsidR="00C85F2E" w:rsidRDefault="009E421D" w:rsidP="00EF7D85">
      <w:pPr>
        <w:autoSpaceDE w:val="0"/>
        <w:autoSpaceDN w:val="0"/>
        <w:adjustRightInd w:val="0"/>
        <w:ind w:right="-46"/>
        <w:jc w:val="right"/>
        <w:rPr>
          <w:rFonts w:cs="Times New Roman"/>
          <w:b/>
          <w:color w:val="C00000"/>
          <w:sz w:val="40"/>
          <w:szCs w:val="40"/>
        </w:rPr>
      </w:pPr>
      <w:r>
        <w:rPr>
          <w:noProof/>
          <w:lang w:val="en-MY" w:eastAsia="en-MY"/>
        </w:rPr>
        <mc:AlternateContent>
          <mc:Choice Requires="wps">
            <w:drawing>
              <wp:inline distT="0" distB="0" distL="0" distR="0">
                <wp:extent cx="5758815" cy="3276600"/>
                <wp:effectExtent l="0" t="5080" r="3810" b="4445"/>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276600"/>
                        </a:xfrm>
                        <a:prstGeom prst="rect">
                          <a:avLst/>
                        </a:prstGeom>
                        <a:solidFill>
                          <a:schemeClr val="accent2">
                            <a:lumMod val="100000"/>
                            <a:lumOff val="0"/>
                            <a:alpha val="50195"/>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62844" w:rsidRDefault="00662844" w:rsidP="00613948">
                            <w:pPr>
                              <w:ind w:left="66"/>
                              <w:jc w:val="right"/>
                              <w:rPr>
                                <w:rFonts w:cs="Times New Roman"/>
                                <w:b/>
                              </w:rPr>
                            </w:pPr>
                            <w:r w:rsidRPr="00F13089">
                              <w:rPr>
                                <w:rFonts w:cs="Times New Roman"/>
                                <w:b/>
                              </w:rPr>
                              <w:t xml:space="preserve"> </w:t>
                            </w:r>
                            <w:r>
                              <w:rPr>
                                <w:rFonts w:cs="Times New Roman"/>
                                <w:b/>
                              </w:rPr>
                              <w:t>Contributions for community participation</w:t>
                            </w:r>
                          </w:p>
                          <w:p w:rsidR="00662844" w:rsidRDefault="00662844" w:rsidP="00613948">
                            <w:pPr>
                              <w:ind w:left="66"/>
                              <w:jc w:val="center"/>
                              <w:rPr>
                                <w:rFonts w:cs="Times New Roman"/>
                                <w:b/>
                              </w:rPr>
                            </w:pPr>
                          </w:p>
                          <w:p w:rsidR="00662844" w:rsidRDefault="00662844" w:rsidP="00613948">
                            <w:pPr>
                              <w:spacing w:after="120"/>
                              <w:jc w:val="both"/>
                              <w:rPr>
                                <w:rFonts w:cs="Times New Roman"/>
                              </w:rPr>
                            </w:pPr>
                            <w:r>
                              <w:rPr>
                                <w:rFonts w:cs="Times New Roman"/>
                              </w:rPr>
                              <w:t>Whether or not to provide a contribution to communities for participating in HCVA, ESIA, participatory mapping and consultations, can be a problematic issue.</w:t>
                            </w:r>
                            <w:r w:rsidRPr="00DE4E69">
                              <w:rPr>
                                <w:rFonts w:cs="Times New Roman"/>
                              </w:rPr>
                              <w:t xml:space="preserve"> On the one hand, this could lead community members to feel obliged</w:t>
                            </w:r>
                            <w:r>
                              <w:rPr>
                                <w:rFonts w:cs="Times New Roman"/>
                              </w:rPr>
                              <w:t xml:space="preserve"> or indebted</w:t>
                            </w:r>
                            <w:r w:rsidRPr="00DE4E69">
                              <w:rPr>
                                <w:rFonts w:cs="Times New Roman"/>
                              </w:rPr>
                              <w:t xml:space="preserve"> to the company for cultural reasons, </w:t>
                            </w:r>
                            <w:r>
                              <w:rPr>
                                <w:rFonts w:cs="Times New Roman"/>
                              </w:rPr>
                              <w:t xml:space="preserve">to </w:t>
                            </w:r>
                            <w:r w:rsidRPr="00DE4E69">
                              <w:rPr>
                                <w:rFonts w:cs="Times New Roman"/>
                              </w:rPr>
                              <w:t>lose legitimacy in their own community, or lead to co-optation</w:t>
                            </w:r>
                            <w:r>
                              <w:rPr>
                                <w:rFonts w:cs="Times New Roman"/>
                              </w:rPr>
                              <w:t>, opportunism</w:t>
                            </w:r>
                            <w:r w:rsidRPr="00DE4E69">
                              <w:rPr>
                                <w:rFonts w:cs="Times New Roman"/>
                              </w:rPr>
                              <w:t xml:space="preserve"> and corruption. On the other hand, community members will be giving their time and energy to the process, which impacts on their daily lives and livelihoods, and some sort of </w:t>
                            </w:r>
                            <w:r>
                              <w:rPr>
                                <w:rFonts w:cs="Times New Roman"/>
                              </w:rPr>
                              <w:t>contribution</w:t>
                            </w:r>
                            <w:r w:rsidRPr="00DE4E69">
                              <w:rPr>
                                <w:rFonts w:cs="Times New Roman"/>
                              </w:rPr>
                              <w:t xml:space="preserve"> would be good pract</w:t>
                            </w:r>
                            <w:r>
                              <w:rPr>
                                <w:rFonts w:cs="Times New Roman"/>
                              </w:rPr>
                              <w:t xml:space="preserve">ice. As such it </w:t>
                            </w:r>
                            <w:r w:rsidRPr="00DE4E69">
                              <w:rPr>
                                <w:rFonts w:cs="Times New Roman"/>
                              </w:rPr>
                              <w:t>might be seen as ap</w:t>
                            </w:r>
                            <w:r>
                              <w:rPr>
                                <w:rFonts w:cs="Times New Roman"/>
                              </w:rPr>
                              <w:t>p</w:t>
                            </w:r>
                            <w:r w:rsidRPr="00DE4E69">
                              <w:rPr>
                                <w:rFonts w:cs="Times New Roman"/>
                              </w:rPr>
                              <w:t>ropriat</w:t>
                            </w:r>
                            <w:r>
                              <w:rPr>
                                <w:rFonts w:cs="Times New Roman"/>
                              </w:rPr>
                              <w:t xml:space="preserve">e for community representatives </w:t>
                            </w:r>
                            <w:r w:rsidRPr="00DE4E69">
                              <w:rPr>
                                <w:rFonts w:cs="Times New Roman"/>
                              </w:rPr>
                              <w:t xml:space="preserve">to receive recompense for their time and also for their community to receive recompense. </w:t>
                            </w:r>
                          </w:p>
                          <w:p w:rsidR="00662844" w:rsidRPr="000C6CF6" w:rsidRDefault="00662844" w:rsidP="00613948">
                            <w:pPr>
                              <w:spacing w:after="120"/>
                              <w:jc w:val="both"/>
                              <w:rPr>
                                <w:rFonts w:eastAsia="Times New Roman" w:cs="Times New Roman"/>
                              </w:rPr>
                            </w:pPr>
                            <w:r w:rsidRPr="00DE4E69">
                              <w:rPr>
                                <w:rFonts w:cs="Times New Roman"/>
                              </w:rPr>
                              <w:t>In any case, such a decision needs to be made with the community in question as a collective,</w:t>
                            </w:r>
                            <w:r>
                              <w:rPr>
                                <w:rFonts w:cs="Times New Roman"/>
                              </w:rPr>
                              <w:t xml:space="preserve"> and great care taken to ensure that giving contributions enables rather than impedes or prejudices a transparent, open and free process.</w:t>
                            </w:r>
                            <w:r w:rsidRPr="00DE4E69">
                              <w:rPr>
                                <w:rFonts w:cs="Times New Roman"/>
                              </w:rPr>
                              <w:t xml:space="preserve"> </w:t>
                            </w:r>
                            <w:r>
                              <w:rPr>
                                <w:rFonts w:cs="Times New Roman"/>
                              </w:rPr>
                              <w:t xml:space="preserve">Contributions if given </w:t>
                            </w:r>
                            <w:r w:rsidRPr="00DE4E69">
                              <w:rPr>
                                <w:rFonts w:cs="Times New Roman"/>
                              </w:rPr>
                              <w:t>will need to take a form that is suited to local</w:t>
                            </w:r>
                            <w:r>
                              <w:rPr>
                                <w:rFonts w:cs="Times New Roman"/>
                              </w:rPr>
                              <w:t xml:space="preserve"> cultural norms and traditions. T</w:t>
                            </w:r>
                            <w:r w:rsidRPr="00DE4E69">
                              <w:rPr>
                                <w:rFonts w:cs="Times New Roman"/>
                              </w:rPr>
                              <w:t xml:space="preserve">his </w:t>
                            </w:r>
                            <w:r>
                              <w:rPr>
                                <w:rFonts w:cs="Times New Roman"/>
                              </w:rPr>
                              <w:t>could</w:t>
                            </w:r>
                            <w:r w:rsidRPr="00DE4E69">
                              <w:rPr>
                                <w:rFonts w:cs="Times New Roman"/>
                              </w:rPr>
                              <w:t xml:space="preserve"> include company contributions </w:t>
                            </w:r>
                            <w:r>
                              <w:rPr>
                                <w:rFonts w:cs="Times New Roman"/>
                              </w:rPr>
                              <w:t>in kind rather than in cash, such as food, transport to meetings, or contributions for</w:t>
                            </w:r>
                            <w:r w:rsidRPr="00DE4E69">
                              <w:rPr>
                                <w:rFonts w:cs="Times New Roman"/>
                              </w:rPr>
                              <w:t xml:space="preserve"> customary rituals, and </w:t>
                            </w:r>
                            <w:r>
                              <w:rPr>
                                <w:rFonts w:cs="Times New Roman"/>
                              </w:rPr>
                              <w:t>preferably</w:t>
                            </w:r>
                            <w:r w:rsidRPr="00DE4E69">
                              <w:rPr>
                                <w:rFonts w:cs="Times New Roman"/>
                              </w:rPr>
                              <w:t xml:space="preserve"> not cash payment</w:t>
                            </w:r>
                            <w:r>
                              <w:rPr>
                                <w:rFonts w:cs="Times New Roman"/>
                              </w:rPr>
                              <w:t>s</w:t>
                            </w:r>
                            <w:r w:rsidRPr="00DE4E69">
                              <w:rPr>
                                <w:rFonts w:cs="Times New Roman"/>
                              </w:rPr>
                              <w:t>.</w:t>
                            </w:r>
                            <w:r w:rsidRPr="00DE4E69">
                              <w:rPr>
                                <w:szCs w:val="16"/>
                              </w:rPr>
                              <w:t xml:space="preserve"> If cash compensation is chosen by the community, this </w:t>
                            </w:r>
                            <w:r>
                              <w:rPr>
                                <w:szCs w:val="16"/>
                              </w:rPr>
                              <w:t>contribution</w:t>
                            </w:r>
                            <w:r w:rsidRPr="00DE4E69">
                              <w:rPr>
                                <w:szCs w:val="16"/>
                              </w:rPr>
                              <w:t xml:space="preserve"> </w:t>
                            </w:r>
                            <w:r>
                              <w:rPr>
                                <w:szCs w:val="16"/>
                              </w:rPr>
                              <w:t>should</w:t>
                            </w:r>
                            <w:r w:rsidRPr="00DE4E69">
                              <w:rPr>
                                <w:szCs w:val="16"/>
                              </w:rPr>
                              <w:t xml:space="preserve"> ideally be </w:t>
                            </w:r>
                            <w:r>
                              <w:rPr>
                                <w:szCs w:val="16"/>
                              </w:rPr>
                              <w:t>given to the community as a collective, rather than to particular individuals</w:t>
                            </w:r>
                            <w:r w:rsidRPr="00DE4E69">
                              <w:rPr>
                                <w:szCs w:val="16"/>
                              </w:rPr>
                              <w:t xml:space="preserve">. </w:t>
                            </w:r>
                          </w:p>
                        </w:txbxContent>
                      </wps:txbx>
                      <wps:bodyPr rot="0" vert="horz" wrap="square" lIns="91440" tIns="45720" rIns="91440" bIns="45720" anchor="t" anchorCtr="0" upright="1">
                        <a:noAutofit/>
                      </wps:bodyPr>
                    </wps:wsp>
                  </a:graphicData>
                </a:graphic>
              </wp:inline>
            </w:drawing>
          </mc:Choice>
          <mc:Fallback>
            <w:pict>
              <v:shape id="Text Box 8" o:spid="_x0000_s1251" type="#_x0000_t202" style="width:453.4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" fillcolor="#c0504d [3205]" stroked="f" strokeweight="3pt">
                <v:fill opacity="32896f"/>
                <v:textbox>
                  <w:txbxContent>
                    <w:p w:rsidR="00662844" w:rsidRDefault="00662844" w:rsidP="00613948">
                      <w:pPr>
                        <w:ind w:left="66"/>
                        <w:jc w:val="right"/>
                        <w:rPr>
                          <w:rFonts w:cs="Times New Roman"/>
                          <w:b/>
                        </w:rPr>
                      </w:pPr>
                      <w:r w:rsidRPr="00F13089">
                        <w:rPr>
                          <w:rFonts w:cs="Times New Roman"/>
                          <w:b/>
                        </w:rPr>
                        <w:t xml:space="preserve"> </w:t>
                      </w:r>
                      <w:r>
                        <w:rPr>
                          <w:rFonts w:cs="Times New Roman"/>
                          <w:b/>
                        </w:rPr>
                        <w:t>Contributions for community participation</w:t>
                      </w:r>
                    </w:p>
                    <w:p w:rsidR="00662844" w:rsidRDefault="00662844" w:rsidP="00613948">
                      <w:pPr>
                        <w:ind w:left="66"/>
                        <w:jc w:val="center"/>
                        <w:rPr>
                          <w:rFonts w:cs="Times New Roman"/>
                          <w:b/>
                        </w:rPr>
                      </w:pPr>
                    </w:p>
                    <w:p w:rsidR="00662844" w:rsidRDefault="00662844" w:rsidP="00613948">
                      <w:pPr>
                        <w:spacing w:after="120"/>
                        <w:jc w:val="both"/>
                        <w:rPr>
                          <w:rFonts w:cs="Times New Roman"/>
                        </w:rPr>
                      </w:pPr>
                      <w:r>
                        <w:rPr>
                          <w:rFonts w:cs="Times New Roman"/>
                        </w:rPr>
                        <w:t>Whether or not to provide a contribution to communities for participating in HCVA, ESIA, participatory mapping and consultations, can be a problematic issue.</w:t>
                      </w:r>
                      <w:r w:rsidRPr="00DE4E69">
                        <w:rPr>
                          <w:rFonts w:cs="Times New Roman"/>
                        </w:rPr>
                        <w:t xml:space="preserve"> On the one hand, this could lead community members to feel obliged</w:t>
                      </w:r>
                      <w:r>
                        <w:rPr>
                          <w:rFonts w:cs="Times New Roman"/>
                        </w:rPr>
                        <w:t xml:space="preserve"> or indebted</w:t>
                      </w:r>
                      <w:r w:rsidRPr="00DE4E69">
                        <w:rPr>
                          <w:rFonts w:cs="Times New Roman"/>
                        </w:rPr>
                        <w:t xml:space="preserve"> to the company for cultural reasons, </w:t>
                      </w:r>
                      <w:r>
                        <w:rPr>
                          <w:rFonts w:cs="Times New Roman"/>
                        </w:rPr>
                        <w:t xml:space="preserve">to </w:t>
                      </w:r>
                      <w:r w:rsidRPr="00DE4E69">
                        <w:rPr>
                          <w:rFonts w:cs="Times New Roman"/>
                        </w:rPr>
                        <w:t>lose legitimacy in their own community, or lead to co-optation</w:t>
                      </w:r>
                      <w:r>
                        <w:rPr>
                          <w:rFonts w:cs="Times New Roman"/>
                        </w:rPr>
                        <w:t>, opportunism</w:t>
                      </w:r>
                      <w:r w:rsidRPr="00DE4E69">
                        <w:rPr>
                          <w:rFonts w:cs="Times New Roman"/>
                        </w:rPr>
                        <w:t xml:space="preserve"> and corruption. On the other hand, community members will be giving their time and energy to the process, which impacts on their daily lives and livelihoods, and some sort of </w:t>
                      </w:r>
                      <w:r>
                        <w:rPr>
                          <w:rFonts w:cs="Times New Roman"/>
                        </w:rPr>
                        <w:t>contribution</w:t>
                      </w:r>
                      <w:r w:rsidRPr="00DE4E69">
                        <w:rPr>
                          <w:rFonts w:cs="Times New Roman"/>
                        </w:rPr>
                        <w:t xml:space="preserve"> would be good pract</w:t>
                      </w:r>
                      <w:r>
                        <w:rPr>
                          <w:rFonts w:cs="Times New Roman"/>
                        </w:rPr>
                        <w:t xml:space="preserve">ice. As such it </w:t>
                      </w:r>
                      <w:r w:rsidRPr="00DE4E69">
                        <w:rPr>
                          <w:rFonts w:cs="Times New Roman"/>
                        </w:rPr>
                        <w:t>might be seen as ap</w:t>
                      </w:r>
                      <w:r>
                        <w:rPr>
                          <w:rFonts w:cs="Times New Roman"/>
                        </w:rPr>
                        <w:t>p</w:t>
                      </w:r>
                      <w:r w:rsidRPr="00DE4E69">
                        <w:rPr>
                          <w:rFonts w:cs="Times New Roman"/>
                        </w:rPr>
                        <w:t>ropriat</w:t>
                      </w:r>
                      <w:r>
                        <w:rPr>
                          <w:rFonts w:cs="Times New Roman"/>
                        </w:rPr>
                        <w:t xml:space="preserve">e for community representatives </w:t>
                      </w:r>
                      <w:r w:rsidRPr="00DE4E69">
                        <w:rPr>
                          <w:rFonts w:cs="Times New Roman"/>
                        </w:rPr>
                        <w:t xml:space="preserve">to receive recompense for their time and also for their community to receive recompense. </w:t>
                      </w:r>
                    </w:p>
                    <w:p w:rsidR="00662844" w:rsidRPr="000C6CF6" w:rsidRDefault="00662844" w:rsidP="00613948">
                      <w:pPr>
                        <w:spacing w:after="120"/>
                        <w:jc w:val="both"/>
                        <w:rPr>
                          <w:rFonts w:eastAsia="Times New Roman" w:cs="Times New Roman"/>
                        </w:rPr>
                      </w:pPr>
                      <w:r w:rsidRPr="00DE4E69">
                        <w:rPr>
                          <w:rFonts w:cs="Times New Roman"/>
                        </w:rPr>
                        <w:t>In any case, such a decision needs to be made with the community in question as a collective,</w:t>
                      </w:r>
                      <w:r>
                        <w:rPr>
                          <w:rFonts w:cs="Times New Roman"/>
                        </w:rPr>
                        <w:t xml:space="preserve"> and great care taken to ensure that giving contributions enables rather than impedes or prejudices a transparent, open and free process.</w:t>
                      </w:r>
                      <w:r w:rsidRPr="00DE4E69">
                        <w:rPr>
                          <w:rFonts w:cs="Times New Roman"/>
                        </w:rPr>
                        <w:t xml:space="preserve"> </w:t>
                      </w:r>
                      <w:r>
                        <w:rPr>
                          <w:rFonts w:cs="Times New Roman"/>
                        </w:rPr>
                        <w:t xml:space="preserve">Contributions if given </w:t>
                      </w:r>
                      <w:r w:rsidRPr="00DE4E69">
                        <w:rPr>
                          <w:rFonts w:cs="Times New Roman"/>
                        </w:rPr>
                        <w:t>will need to take a form that is suited to local</w:t>
                      </w:r>
                      <w:r>
                        <w:rPr>
                          <w:rFonts w:cs="Times New Roman"/>
                        </w:rPr>
                        <w:t xml:space="preserve"> cultural norms and traditions. T</w:t>
                      </w:r>
                      <w:r w:rsidRPr="00DE4E69">
                        <w:rPr>
                          <w:rFonts w:cs="Times New Roman"/>
                        </w:rPr>
                        <w:t xml:space="preserve">his </w:t>
                      </w:r>
                      <w:r>
                        <w:rPr>
                          <w:rFonts w:cs="Times New Roman"/>
                        </w:rPr>
                        <w:t>could</w:t>
                      </w:r>
                      <w:r w:rsidRPr="00DE4E69">
                        <w:rPr>
                          <w:rFonts w:cs="Times New Roman"/>
                        </w:rPr>
                        <w:t xml:space="preserve"> include company contributions </w:t>
                      </w:r>
                      <w:r>
                        <w:rPr>
                          <w:rFonts w:cs="Times New Roman"/>
                        </w:rPr>
                        <w:t>in kind rather than in cash, such as food, transport to meetings, or contributions for</w:t>
                      </w:r>
                      <w:r w:rsidRPr="00DE4E69">
                        <w:rPr>
                          <w:rFonts w:cs="Times New Roman"/>
                        </w:rPr>
                        <w:t xml:space="preserve"> customary rituals, and </w:t>
                      </w:r>
                      <w:r>
                        <w:rPr>
                          <w:rFonts w:cs="Times New Roman"/>
                        </w:rPr>
                        <w:t>preferably</w:t>
                      </w:r>
                      <w:r w:rsidRPr="00DE4E69">
                        <w:rPr>
                          <w:rFonts w:cs="Times New Roman"/>
                        </w:rPr>
                        <w:t xml:space="preserve"> not cash payment</w:t>
                      </w:r>
                      <w:r>
                        <w:rPr>
                          <w:rFonts w:cs="Times New Roman"/>
                        </w:rPr>
                        <w:t>s</w:t>
                      </w:r>
                      <w:r w:rsidRPr="00DE4E69">
                        <w:rPr>
                          <w:rFonts w:cs="Times New Roman"/>
                        </w:rPr>
                        <w:t>.</w:t>
                      </w:r>
                      <w:r w:rsidRPr="00DE4E69">
                        <w:rPr>
                          <w:szCs w:val="16"/>
                        </w:rPr>
                        <w:t xml:space="preserve"> If cash compensation is chosen by the community, this </w:t>
                      </w:r>
                      <w:r>
                        <w:rPr>
                          <w:szCs w:val="16"/>
                        </w:rPr>
                        <w:t>contribution</w:t>
                      </w:r>
                      <w:r w:rsidRPr="00DE4E69">
                        <w:rPr>
                          <w:szCs w:val="16"/>
                        </w:rPr>
                        <w:t xml:space="preserve"> </w:t>
                      </w:r>
                      <w:r>
                        <w:rPr>
                          <w:szCs w:val="16"/>
                        </w:rPr>
                        <w:t>should</w:t>
                      </w:r>
                      <w:r w:rsidRPr="00DE4E69">
                        <w:rPr>
                          <w:szCs w:val="16"/>
                        </w:rPr>
                        <w:t xml:space="preserve"> ideally be </w:t>
                      </w:r>
                      <w:r>
                        <w:rPr>
                          <w:szCs w:val="16"/>
                        </w:rPr>
                        <w:t>given to the community as a collective, rather than to particular individuals</w:t>
                      </w:r>
                      <w:r w:rsidRPr="00DE4E69">
                        <w:rPr>
                          <w:szCs w:val="16"/>
                        </w:rPr>
                        <w:t xml:space="preserve">. </w:t>
                      </w:r>
                    </w:p>
                  </w:txbxContent>
                </v:textbox>
                <w10:anchorlock/>
              </v:shape>
            </w:pict>
          </mc:Fallback>
        </mc:AlternateContent>
      </w:r>
    </w:p>
    <w:p w:rsidR="00F43F10" w:rsidRDefault="00F43F10" w:rsidP="00686DB5">
      <w:pPr>
        <w:autoSpaceDE w:val="0"/>
        <w:autoSpaceDN w:val="0"/>
        <w:adjustRightInd w:val="0"/>
        <w:ind w:left="1800" w:right="95"/>
        <w:jc w:val="right"/>
        <w:rPr>
          <w:rFonts w:cs="Times New Roman"/>
          <w:b/>
          <w:color w:val="C00000"/>
          <w:sz w:val="40"/>
          <w:szCs w:val="40"/>
        </w:rPr>
      </w:pPr>
    </w:p>
    <w:p w:rsidR="003D7BFB" w:rsidRDefault="003D7BFB" w:rsidP="00686DB5">
      <w:pPr>
        <w:autoSpaceDE w:val="0"/>
        <w:autoSpaceDN w:val="0"/>
        <w:adjustRightInd w:val="0"/>
        <w:ind w:left="1800" w:right="95"/>
        <w:jc w:val="right"/>
        <w:rPr>
          <w:rFonts w:cs="Times New Roman"/>
          <w:b/>
          <w:color w:val="C00000"/>
          <w:sz w:val="40"/>
          <w:szCs w:val="40"/>
        </w:rPr>
      </w:pPr>
    </w:p>
    <w:p w:rsidR="00D023C6" w:rsidRDefault="00D023C6" w:rsidP="00686DB5">
      <w:pPr>
        <w:autoSpaceDE w:val="0"/>
        <w:autoSpaceDN w:val="0"/>
        <w:adjustRightInd w:val="0"/>
        <w:ind w:left="1800" w:right="95"/>
        <w:jc w:val="right"/>
        <w:rPr>
          <w:rFonts w:cs="Times New Roman"/>
          <w:b/>
          <w:color w:val="C00000"/>
          <w:sz w:val="40"/>
          <w:szCs w:val="40"/>
        </w:rPr>
      </w:pPr>
    </w:p>
    <w:p w:rsidR="00D023C6" w:rsidRDefault="00D023C6" w:rsidP="00686DB5">
      <w:pPr>
        <w:autoSpaceDE w:val="0"/>
        <w:autoSpaceDN w:val="0"/>
        <w:adjustRightInd w:val="0"/>
        <w:ind w:left="1800" w:right="95"/>
        <w:jc w:val="right"/>
        <w:rPr>
          <w:rFonts w:cs="Times New Roman"/>
          <w:b/>
          <w:color w:val="C00000"/>
          <w:sz w:val="40"/>
          <w:szCs w:val="40"/>
        </w:rPr>
      </w:pPr>
    </w:p>
    <w:p w:rsidR="00D023C6" w:rsidRDefault="00D023C6" w:rsidP="00686DB5">
      <w:pPr>
        <w:autoSpaceDE w:val="0"/>
        <w:autoSpaceDN w:val="0"/>
        <w:adjustRightInd w:val="0"/>
        <w:ind w:left="1800" w:right="95"/>
        <w:jc w:val="right"/>
        <w:rPr>
          <w:rFonts w:cs="Times New Roman"/>
          <w:b/>
          <w:color w:val="C00000"/>
          <w:sz w:val="40"/>
          <w:szCs w:val="40"/>
        </w:rPr>
      </w:pPr>
    </w:p>
    <w:p w:rsidR="00DE5FFC" w:rsidRDefault="00DE5FFC" w:rsidP="00686DB5">
      <w:pPr>
        <w:autoSpaceDE w:val="0"/>
        <w:autoSpaceDN w:val="0"/>
        <w:adjustRightInd w:val="0"/>
        <w:ind w:left="1800" w:right="95"/>
        <w:jc w:val="right"/>
        <w:rPr>
          <w:rFonts w:cs="Times New Roman"/>
          <w:b/>
          <w:color w:val="C00000"/>
          <w:sz w:val="40"/>
          <w:szCs w:val="40"/>
        </w:rPr>
      </w:pPr>
    </w:p>
    <w:p w:rsidR="00D023C6" w:rsidRDefault="00D023C6" w:rsidP="00686DB5">
      <w:pPr>
        <w:autoSpaceDE w:val="0"/>
        <w:autoSpaceDN w:val="0"/>
        <w:adjustRightInd w:val="0"/>
        <w:ind w:left="1800" w:right="95"/>
        <w:jc w:val="right"/>
        <w:rPr>
          <w:rFonts w:cs="Times New Roman"/>
          <w:b/>
          <w:color w:val="C00000"/>
          <w:sz w:val="40"/>
          <w:szCs w:val="40"/>
        </w:rPr>
      </w:pPr>
    </w:p>
    <w:p w:rsidR="00D023C6" w:rsidRDefault="00D023C6" w:rsidP="00686DB5">
      <w:pPr>
        <w:autoSpaceDE w:val="0"/>
        <w:autoSpaceDN w:val="0"/>
        <w:adjustRightInd w:val="0"/>
        <w:ind w:left="1800" w:right="95"/>
        <w:jc w:val="right"/>
        <w:rPr>
          <w:rFonts w:cs="Times New Roman"/>
          <w:b/>
          <w:color w:val="C00000"/>
          <w:sz w:val="40"/>
          <w:szCs w:val="40"/>
        </w:rPr>
      </w:pPr>
    </w:p>
    <w:p w:rsidR="00BB3802" w:rsidRPr="00BB3802" w:rsidRDefault="00BB3802" w:rsidP="00686DB5">
      <w:pPr>
        <w:autoSpaceDE w:val="0"/>
        <w:autoSpaceDN w:val="0"/>
        <w:adjustRightInd w:val="0"/>
        <w:ind w:left="1800" w:right="95"/>
        <w:jc w:val="right"/>
        <w:rPr>
          <w:rFonts w:cs="Times New Roman"/>
          <w:b/>
          <w:color w:val="C00000"/>
          <w:sz w:val="40"/>
          <w:szCs w:val="40"/>
        </w:rPr>
      </w:pPr>
      <w:r w:rsidRPr="00BB3802">
        <w:rPr>
          <w:rFonts w:cs="Times New Roman"/>
          <w:b/>
          <w:color w:val="C00000"/>
          <w:sz w:val="40"/>
          <w:szCs w:val="40"/>
        </w:rPr>
        <w:t>concluding reflections</w:t>
      </w:r>
    </w:p>
    <w:p w:rsidR="002D354D" w:rsidRPr="00987870" w:rsidRDefault="002D354D" w:rsidP="00C85F2E">
      <w:pPr>
        <w:pStyle w:val="ListParagraph"/>
        <w:ind w:left="0"/>
        <w:rPr>
          <w:rFonts w:ascii="Times New Roman" w:hAnsi="Times New Roman" w:cs="Times New Roman"/>
          <w:b/>
          <w:sz w:val="28"/>
          <w:szCs w:val="28"/>
        </w:rPr>
      </w:pPr>
    </w:p>
    <w:p w:rsidR="002D354D" w:rsidRDefault="002D354D" w:rsidP="00133BCC">
      <w:pPr>
        <w:jc w:val="both"/>
        <w:rPr>
          <w:rFonts w:ascii="Times New Roman" w:hAnsi="Times New Roman" w:cs="Times New Roman"/>
          <w:sz w:val="24"/>
          <w:szCs w:val="24"/>
        </w:rPr>
      </w:pPr>
      <w:r w:rsidRPr="00987870">
        <w:rPr>
          <w:rFonts w:ascii="Times New Roman" w:hAnsi="Times New Roman" w:cs="Times New Roman"/>
          <w:sz w:val="24"/>
          <w:szCs w:val="24"/>
        </w:rPr>
        <w:t xml:space="preserve">The </w:t>
      </w:r>
      <w:r>
        <w:rPr>
          <w:rFonts w:ascii="Times New Roman" w:hAnsi="Times New Roman" w:cs="Times New Roman"/>
          <w:sz w:val="24"/>
          <w:szCs w:val="24"/>
        </w:rPr>
        <w:t xml:space="preserve">review undertaken in developing </w:t>
      </w:r>
      <w:r w:rsidR="003B791F">
        <w:rPr>
          <w:rFonts w:ascii="Times New Roman" w:hAnsi="Times New Roman" w:cs="Times New Roman"/>
          <w:sz w:val="24"/>
          <w:szCs w:val="24"/>
        </w:rPr>
        <w:t>this revised Guide</w:t>
      </w:r>
      <w:r>
        <w:rPr>
          <w:rFonts w:ascii="Times New Roman" w:hAnsi="Times New Roman" w:cs="Times New Roman"/>
          <w:sz w:val="24"/>
          <w:szCs w:val="24"/>
        </w:rPr>
        <w:t xml:space="preserve"> brings out some wider lessons for the RSPO on how to ensure that RSPO member</w:t>
      </w:r>
      <w:r w:rsidR="00B84D91">
        <w:rPr>
          <w:rFonts w:ascii="Times New Roman" w:hAnsi="Times New Roman" w:cs="Times New Roman"/>
          <w:sz w:val="24"/>
          <w:szCs w:val="24"/>
        </w:rPr>
        <w:t>s</w:t>
      </w:r>
      <w:r>
        <w:rPr>
          <w:rFonts w:ascii="Times New Roman" w:hAnsi="Times New Roman" w:cs="Times New Roman"/>
          <w:sz w:val="24"/>
          <w:szCs w:val="24"/>
        </w:rPr>
        <w:t xml:space="preserve"> comply with the RSPO P&amp;C and ensure respect for the right to FPIC.</w:t>
      </w:r>
    </w:p>
    <w:p w:rsidR="002D354D" w:rsidRDefault="002D354D" w:rsidP="00133BCC">
      <w:pPr>
        <w:jc w:val="both"/>
        <w:rPr>
          <w:rFonts w:ascii="Times New Roman" w:hAnsi="Times New Roman" w:cs="Times New Roman"/>
          <w:sz w:val="24"/>
          <w:szCs w:val="24"/>
        </w:rPr>
      </w:pPr>
    </w:p>
    <w:p w:rsidR="002D354D" w:rsidRPr="00B84D91" w:rsidRDefault="002D354D" w:rsidP="00B84D91">
      <w:pPr>
        <w:rPr>
          <w:rFonts w:ascii="Times New Roman" w:hAnsi="Times New Roman" w:cs="Times New Roman"/>
          <w:b/>
          <w:color w:val="C00000"/>
          <w:sz w:val="24"/>
          <w:szCs w:val="24"/>
        </w:rPr>
      </w:pPr>
      <w:r w:rsidRPr="00B84D91">
        <w:rPr>
          <w:rFonts w:ascii="Times New Roman" w:hAnsi="Times New Roman" w:cs="Times New Roman"/>
          <w:b/>
          <w:color w:val="C00000"/>
          <w:sz w:val="24"/>
          <w:szCs w:val="24"/>
        </w:rPr>
        <w:t>Strengthen training of company staff</w:t>
      </w:r>
    </w:p>
    <w:p w:rsidR="00ED1BCD" w:rsidRPr="00CF038C" w:rsidRDefault="002D354D" w:rsidP="00133BCC">
      <w:pPr>
        <w:jc w:val="both"/>
        <w:rPr>
          <w:rFonts w:ascii="Times New Roman" w:hAnsi="Times New Roman" w:cs="Times New Roman"/>
          <w:sz w:val="24"/>
          <w:szCs w:val="24"/>
        </w:rPr>
      </w:pPr>
      <w:r>
        <w:rPr>
          <w:rFonts w:ascii="Times New Roman" w:hAnsi="Times New Roman" w:cs="Times New Roman"/>
          <w:sz w:val="24"/>
          <w:szCs w:val="24"/>
        </w:rPr>
        <w:t>First, this review, and previous case studies it draws on, show that what progress there has been in delivering an FPIC-based processes of land acquisition has depended substantially on committed leadership by senior company staff. Model operations have delivered greater compliance with the RSPO P&amp;C thanks to strong direction, sometime in response to complaints and international censure. However, broader compliance across the full range of operations of the larger companies has proved elusive. Our conclusion is that such compliance cannot be achieved without much more, in depth training of middle-level staff and field managers.</w:t>
      </w:r>
      <w:r>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w:t>
      </w:r>
      <w:r w:rsidR="00646EAA">
        <w:rPr>
          <w:rFonts w:ascii="Times New Roman" w:hAnsi="Times New Roman" w:cs="Times New Roman"/>
          <w:sz w:val="24"/>
          <w:szCs w:val="24"/>
        </w:rPr>
        <w:t xml:space="preserve">The RSPO should consider institutionalising regular training programmes </w:t>
      </w:r>
      <w:r w:rsidR="00D860E9">
        <w:rPr>
          <w:rFonts w:ascii="Times New Roman" w:hAnsi="Times New Roman" w:cs="Times New Roman"/>
          <w:sz w:val="24"/>
          <w:szCs w:val="24"/>
        </w:rPr>
        <w:t>for RS</w:t>
      </w:r>
      <w:r w:rsidR="00F3414F">
        <w:rPr>
          <w:rFonts w:ascii="Times New Roman" w:hAnsi="Times New Roman" w:cs="Times New Roman"/>
          <w:sz w:val="24"/>
          <w:szCs w:val="24"/>
        </w:rPr>
        <w:t>PO</w:t>
      </w:r>
      <w:r w:rsidR="00D860E9">
        <w:rPr>
          <w:rFonts w:ascii="Times New Roman" w:hAnsi="Times New Roman" w:cs="Times New Roman"/>
          <w:sz w:val="24"/>
          <w:szCs w:val="24"/>
        </w:rPr>
        <w:t xml:space="preserve"> members </w:t>
      </w:r>
      <w:r w:rsidR="00646EAA">
        <w:rPr>
          <w:rFonts w:ascii="Times New Roman" w:hAnsi="Times New Roman" w:cs="Times New Roman"/>
          <w:sz w:val="24"/>
          <w:szCs w:val="24"/>
        </w:rPr>
        <w:t>in FPIC, land tenure</w:t>
      </w:r>
      <w:r w:rsidR="00D860E9">
        <w:rPr>
          <w:rFonts w:ascii="Times New Roman" w:hAnsi="Times New Roman" w:cs="Times New Roman"/>
          <w:sz w:val="24"/>
          <w:szCs w:val="24"/>
        </w:rPr>
        <w:t xml:space="preserve"> laws</w:t>
      </w:r>
      <w:r w:rsidR="00646EAA">
        <w:rPr>
          <w:rFonts w:ascii="Times New Roman" w:hAnsi="Times New Roman" w:cs="Times New Roman"/>
          <w:sz w:val="24"/>
          <w:szCs w:val="24"/>
        </w:rPr>
        <w:t>, land acquisition</w:t>
      </w:r>
      <w:r w:rsidR="00D860E9">
        <w:rPr>
          <w:rFonts w:ascii="Times New Roman" w:hAnsi="Times New Roman" w:cs="Times New Roman"/>
          <w:sz w:val="24"/>
          <w:szCs w:val="24"/>
        </w:rPr>
        <w:t xml:space="preserve"> and conflict resolution</w:t>
      </w:r>
      <w:r w:rsidR="00646EAA">
        <w:rPr>
          <w:rFonts w:ascii="Times New Roman" w:hAnsi="Times New Roman" w:cs="Times New Roman"/>
          <w:sz w:val="24"/>
          <w:szCs w:val="24"/>
        </w:rPr>
        <w:t xml:space="preserve">.  </w:t>
      </w:r>
      <w:r w:rsidR="00CF038C">
        <w:rPr>
          <w:rFonts w:ascii="Times New Roman" w:hAnsi="Times New Roman" w:cs="Times New Roman"/>
          <w:sz w:val="24"/>
          <w:szCs w:val="24"/>
        </w:rPr>
        <w:t xml:space="preserve"> </w:t>
      </w:r>
    </w:p>
    <w:p w:rsidR="00ED1BCD" w:rsidRPr="00B84D91" w:rsidRDefault="00ED1BCD" w:rsidP="00133BCC">
      <w:pPr>
        <w:jc w:val="both"/>
        <w:rPr>
          <w:rFonts w:ascii="Times New Roman" w:hAnsi="Times New Roman" w:cs="Times New Roman"/>
          <w:b/>
          <w:color w:val="C00000"/>
          <w:sz w:val="24"/>
          <w:szCs w:val="24"/>
        </w:rPr>
      </w:pPr>
    </w:p>
    <w:p w:rsidR="0001320F" w:rsidRPr="00B84D91" w:rsidRDefault="00987870" w:rsidP="00B84D91">
      <w:pPr>
        <w:rPr>
          <w:rFonts w:ascii="Times New Roman" w:hAnsi="Times New Roman" w:cs="Times New Roman"/>
          <w:b/>
          <w:color w:val="C00000"/>
          <w:sz w:val="24"/>
          <w:szCs w:val="24"/>
        </w:rPr>
      </w:pPr>
      <w:r w:rsidRPr="00B84D91">
        <w:rPr>
          <w:rFonts w:ascii="Times New Roman" w:hAnsi="Times New Roman" w:cs="Times New Roman"/>
          <w:b/>
          <w:color w:val="C00000"/>
          <w:sz w:val="24"/>
          <w:szCs w:val="24"/>
        </w:rPr>
        <w:t xml:space="preserve">Clarify </w:t>
      </w:r>
      <w:r w:rsidR="00F538EA" w:rsidRPr="00B84D91">
        <w:rPr>
          <w:rFonts w:ascii="Times New Roman" w:hAnsi="Times New Roman" w:cs="Times New Roman"/>
          <w:b/>
          <w:color w:val="C00000"/>
          <w:sz w:val="24"/>
          <w:szCs w:val="24"/>
        </w:rPr>
        <w:t xml:space="preserve">FPIC requirements during </w:t>
      </w:r>
      <w:r w:rsidRPr="00B84D91">
        <w:rPr>
          <w:rFonts w:ascii="Times New Roman" w:hAnsi="Times New Roman" w:cs="Times New Roman"/>
          <w:b/>
          <w:color w:val="C00000"/>
          <w:sz w:val="24"/>
          <w:szCs w:val="24"/>
        </w:rPr>
        <w:t>New Plantings Procedur</w:t>
      </w:r>
      <w:r w:rsidR="00B84D91" w:rsidRPr="00B84D91">
        <w:rPr>
          <w:rFonts w:ascii="Times New Roman" w:hAnsi="Times New Roman" w:cs="Times New Roman"/>
          <w:b/>
          <w:color w:val="C00000"/>
          <w:sz w:val="24"/>
          <w:szCs w:val="24"/>
        </w:rPr>
        <w:t>e</w:t>
      </w:r>
    </w:p>
    <w:p w:rsidR="00ED1BCD" w:rsidRDefault="00987870" w:rsidP="00133BCC">
      <w:pPr>
        <w:jc w:val="both"/>
        <w:rPr>
          <w:rFonts w:ascii="Times New Roman" w:hAnsi="Times New Roman" w:cs="Times New Roman"/>
          <w:sz w:val="24"/>
          <w:szCs w:val="24"/>
        </w:rPr>
      </w:pPr>
      <w:r w:rsidRPr="00987870">
        <w:rPr>
          <w:rFonts w:ascii="Times New Roman" w:hAnsi="Times New Roman" w:cs="Times New Roman"/>
          <w:sz w:val="24"/>
          <w:szCs w:val="24"/>
        </w:rPr>
        <w:t>A second conclusion</w:t>
      </w:r>
      <w:r w:rsidR="00646EAA">
        <w:rPr>
          <w:rFonts w:ascii="Times New Roman" w:hAnsi="Times New Roman" w:cs="Times New Roman"/>
          <w:sz w:val="24"/>
          <w:szCs w:val="24"/>
        </w:rPr>
        <w:t xml:space="preserve"> is that </w:t>
      </w:r>
      <w:r w:rsidR="0001320F">
        <w:rPr>
          <w:rFonts w:ascii="Times New Roman" w:hAnsi="Times New Roman" w:cs="Times New Roman"/>
          <w:sz w:val="24"/>
          <w:szCs w:val="24"/>
        </w:rPr>
        <w:t>assessments of FPIC-compliance during the New Plantings Procedure (NPP) need to be tightened up so that companies can be helped to spot</w:t>
      </w:r>
      <w:r w:rsidR="00F538EA">
        <w:rPr>
          <w:rFonts w:ascii="Times New Roman" w:hAnsi="Times New Roman" w:cs="Times New Roman"/>
          <w:sz w:val="24"/>
          <w:szCs w:val="24"/>
        </w:rPr>
        <w:t>,</w:t>
      </w:r>
      <w:r w:rsidR="0001320F">
        <w:rPr>
          <w:rFonts w:ascii="Times New Roman" w:hAnsi="Times New Roman" w:cs="Times New Roman"/>
          <w:sz w:val="24"/>
          <w:szCs w:val="24"/>
        </w:rPr>
        <w:t xml:space="preserve"> and thus quickly correct</w:t>
      </w:r>
      <w:r w:rsidR="00F538EA">
        <w:rPr>
          <w:rFonts w:ascii="Times New Roman" w:hAnsi="Times New Roman" w:cs="Times New Roman"/>
          <w:sz w:val="24"/>
          <w:szCs w:val="24"/>
        </w:rPr>
        <w:t>,</w:t>
      </w:r>
      <w:r w:rsidR="0001320F">
        <w:rPr>
          <w:rFonts w:ascii="Times New Roman" w:hAnsi="Times New Roman" w:cs="Times New Roman"/>
          <w:sz w:val="24"/>
          <w:szCs w:val="24"/>
        </w:rPr>
        <w:t xml:space="preserve"> </w:t>
      </w:r>
      <w:r w:rsidR="00F538EA">
        <w:rPr>
          <w:rFonts w:ascii="Times New Roman" w:hAnsi="Times New Roman" w:cs="Times New Roman"/>
          <w:sz w:val="24"/>
          <w:szCs w:val="24"/>
        </w:rPr>
        <w:t xml:space="preserve">any </w:t>
      </w:r>
      <w:r w:rsidR="0001320F">
        <w:rPr>
          <w:rFonts w:ascii="Times New Roman" w:hAnsi="Times New Roman" w:cs="Times New Roman"/>
          <w:sz w:val="24"/>
          <w:szCs w:val="24"/>
        </w:rPr>
        <w:t>implementation failures. As noted, the RSPO P&amp;C and the previous Guide for Companies envisage FPIC</w:t>
      </w:r>
      <w:r w:rsidR="00F538EA">
        <w:rPr>
          <w:rFonts w:ascii="Times New Roman" w:hAnsi="Times New Roman" w:cs="Times New Roman"/>
          <w:sz w:val="24"/>
          <w:szCs w:val="24"/>
        </w:rPr>
        <w:t xml:space="preserve"> </w:t>
      </w:r>
      <w:r w:rsidR="0001320F">
        <w:rPr>
          <w:rFonts w:ascii="Times New Roman" w:hAnsi="Times New Roman" w:cs="Times New Roman"/>
          <w:sz w:val="24"/>
          <w:szCs w:val="24"/>
        </w:rPr>
        <w:t>being assured through an iterative process of engagement between company and communities</w:t>
      </w:r>
      <w:r w:rsidR="00F538EA">
        <w:rPr>
          <w:rFonts w:ascii="Times New Roman" w:hAnsi="Times New Roman" w:cs="Times New Roman"/>
          <w:sz w:val="24"/>
          <w:szCs w:val="24"/>
        </w:rPr>
        <w:t>. It</w:t>
      </w:r>
      <w:r w:rsidR="0001320F">
        <w:rPr>
          <w:rFonts w:ascii="Times New Roman" w:hAnsi="Times New Roman" w:cs="Times New Roman"/>
          <w:sz w:val="24"/>
          <w:szCs w:val="24"/>
        </w:rPr>
        <w:t xml:space="preserve"> has thus been agreed that it is neither realistic nor desirable that, at the stage in plantation develop</w:t>
      </w:r>
      <w:r w:rsidR="00F538EA">
        <w:rPr>
          <w:rFonts w:ascii="Times New Roman" w:hAnsi="Times New Roman" w:cs="Times New Roman"/>
          <w:sz w:val="24"/>
          <w:szCs w:val="24"/>
        </w:rPr>
        <w:t>ment</w:t>
      </w:r>
      <w:r w:rsidR="0001320F">
        <w:rPr>
          <w:rFonts w:ascii="Times New Roman" w:hAnsi="Times New Roman" w:cs="Times New Roman"/>
          <w:sz w:val="24"/>
          <w:szCs w:val="24"/>
        </w:rPr>
        <w:t xml:space="preserve"> when a company submits to the requirements of the NPP stage, </w:t>
      </w:r>
      <w:r w:rsidR="00F538EA">
        <w:rPr>
          <w:rFonts w:ascii="Times New Roman" w:hAnsi="Times New Roman" w:cs="Times New Roman"/>
          <w:sz w:val="24"/>
          <w:szCs w:val="24"/>
        </w:rPr>
        <w:t>the company has completed FPIC and carried out all land acquisition.</w:t>
      </w:r>
    </w:p>
    <w:p w:rsidR="00F538EA" w:rsidRDefault="00F538EA" w:rsidP="00133BCC">
      <w:pPr>
        <w:jc w:val="both"/>
        <w:rPr>
          <w:rFonts w:ascii="Times New Roman" w:hAnsi="Times New Roman" w:cs="Times New Roman"/>
          <w:sz w:val="24"/>
          <w:szCs w:val="24"/>
        </w:rPr>
      </w:pPr>
    </w:p>
    <w:p w:rsidR="00F538EA" w:rsidRPr="00150BF2" w:rsidRDefault="00F538EA" w:rsidP="00133BCC">
      <w:pPr>
        <w:jc w:val="both"/>
        <w:rPr>
          <w:rFonts w:ascii="Times New Roman" w:hAnsi="Times New Roman" w:cs="Times New Roman"/>
          <w:sz w:val="24"/>
          <w:szCs w:val="24"/>
        </w:rPr>
      </w:pPr>
      <w:r>
        <w:rPr>
          <w:rFonts w:ascii="Times New Roman" w:hAnsi="Times New Roman" w:cs="Times New Roman"/>
          <w:sz w:val="24"/>
          <w:szCs w:val="24"/>
        </w:rPr>
        <w:t xml:space="preserve">However, certain minimum building blocks for an adequate FPIC process should be in place </w:t>
      </w:r>
      <w:r w:rsidR="00D860E9" w:rsidRPr="00150BF2">
        <w:rPr>
          <w:rFonts w:ascii="Times New Roman" w:hAnsi="Times New Roman" w:cs="Times New Roman"/>
          <w:sz w:val="24"/>
          <w:szCs w:val="24"/>
        </w:rPr>
        <w:t>and verified at the</w:t>
      </w:r>
      <w:r w:rsidRPr="00150BF2">
        <w:rPr>
          <w:rFonts w:ascii="Times New Roman" w:hAnsi="Times New Roman" w:cs="Times New Roman"/>
          <w:sz w:val="24"/>
          <w:szCs w:val="24"/>
        </w:rPr>
        <w:t xml:space="preserve"> time </w:t>
      </w:r>
      <w:r w:rsidR="00D860E9" w:rsidRPr="00150BF2">
        <w:rPr>
          <w:rFonts w:ascii="Times New Roman" w:hAnsi="Times New Roman" w:cs="Times New Roman"/>
          <w:sz w:val="24"/>
          <w:szCs w:val="24"/>
        </w:rPr>
        <w:t>of the NPP. W</w:t>
      </w:r>
      <w:r w:rsidRPr="00150BF2">
        <w:rPr>
          <w:rFonts w:ascii="Times New Roman" w:hAnsi="Times New Roman" w:cs="Times New Roman"/>
          <w:sz w:val="24"/>
          <w:szCs w:val="24"/>
        </w:rPr>
        <w:t>e suggest that these are:</w:t>
      </w:r>
    </w:p>
    <w:p w:rsidR="00F538EA" w:rsidRPr="00150BF2" w:rsidRDefault="00F538EA" w:rsidP="00133BCC">
      <w:pPr>
        <w:jc w:val="both"/>
        <w:rPr>
          <w:rFonts w:ascii="Times New Roman" w:hAnsi="Times New Roman" w:cs="Times New Roman"/>
          <w:sz w:val="24"/>
          <w:szCs w:val="24"/>
        </w:rPr>
      </w:pPr>
    </w:p>
    <w:p w:rsidR="00150BF2" w:rsidRPr="00150BF2" w:rsidRDefault="003B791F" w:rsidP="00150BF2">
      <w:pPr>
        <w:pStyle w:val="ListParagraph"/>
        <w:widowControl w:val="0"/>
        <w:numPr>
          <w:ilvl w:val="0"/>
          <w:numId w:val="62"/>
        </w:numPr>
        <w:autoSpaceDE w:val="0"/>
        <w:autoSpaceDN w:val="0"/>
        <w:adjustRightInd w:val="0"/>
        <w:spacing w:line="300" w:lineRule="atLeast"/>
        <w:ind w:left="426"/>
        <w:jc w:val="both"/>
        <w:rPr>
          <w:rFonts w:ascii="Times New Roman" w:hAnsi="Times New Roman" w:cs="Times New Roman"/>
          <w:sz w:val="24"/>
          <w:szCs w:val="24"/>
        </w:rPr>
      </w:pPr>
      <w:r>
        <w:rPr>
          <w:rFonts w:ascii="Times New Roman" w:hAnsi="Times New Roman" w:cs="Times New Roman"/>
          <w:sz w:val="24"/>
          <w:szCs w:val="24"/>
        </w:rPr>
        <w:t>There is evidence that c</w:t>
      </w:r>
      <w:r w:rsidR="00150BF2" w:rsidRPr="00150BF2">
        <w:rPr>
          <w:rFonts w:ascii="Times New Roman" w:hAnsi="Times New Roman" w:cs="Times New Roman"/>
          <w:sz w:val="24"/>
          <w:szCs w:val="24"/>
        </w:rPr>
        <w:t xml:space="preserve">ompanies have been informed </w:t>
      </w:r>
      <w:r>
        <w:rPr>
          <w:rFonts w:ascii="Times New Roman" w:hAnsi="Times New Roman" w:cs="Times New Roman"/>
          <w:sz w:val="24"/>
          <w:szCs w:val="24"/>
        </w:rPr>
        <w:t xml:space="preserve">by the communities </w:t>
      </w:r>
      <w:r w:rsidR="00150BF2" w:rsidRPr="00150BF2">
        <w:rPr>
          <w:rFonts w:ascii="Times New Roman" w:hAnsi="Times New Roman" w:cs="Times New Roman"/>
          <w:sz w:val="24"/>
          <w:szCs w:val="24"/>
        </w:rPr>
        <w:t>of the composition of their self selected designated representatives and or representative institutions where land acquisition is planned</w:t>
      </w:r>
    </w:p>
    <w:p w:rsidR="00AF1F49" w:rsidRDefault="00AF1F49" w:rsidP="00AF1F49">
      <w:pPr>
        <w:pStyle w:val="ListParagraph"/>
        <w:widowControl w:val="0"/>
        <w:numPr>
          <w:ilvl w:val="0"/>
          <w:numId w:val="62"/>
        </w:numPr>
        <w:autoSpaceDE w:val="0"/>
        <w:autoSpaceDN w:val="0"/>
        <w:adjustRightInd w:val="0"/>
        <w:spacing w:line="300" w:lineRule="atLeast"/>
        <w:ind w:left="426"/>
        <w:jc w:val="both"/>
        <w:rPr>
          <w:rFonts w:ascii="Times New Roman" w:hAnsi="Times New Roman" w:cs="Times New Roman"/>
          <w:sz w:val="24"/>
          <w:szCs w:val="24"/>
        </w:rPr>
      </w:pPr>
      <w:r>
        <w:rPr>
          <w:rFonts w:ascii="Times New Roman" w:hAnsi="Times New Roman" w:cs="Times New Roman"/>
          <w:sz w:val="24"/>
          <w:szCs w:val="24"/>
        </w:rPr>
        <w:t>There is evidence that c</w:t>
      </w:r>
      <w:r w:rsidR="00150BF2" w:rsidRPr="00150BF2">
        <w:rPr>
          <w:rFonts w:ascii="Times New Roman" w:hAnsi="Times New Roman" w:cs="Times New Roman"/>
          <w:sz w:val="24"/>
          <w:szCs w:val="24"/>
        </w:rPr>
        <w:t>ommunities have meaningfully participated in the elaboration of the Environmental and Social Impact Assessment and the High Conservation Value Assessment;</w:t>
      </w:r>
    </w:p>
    <w:p w:rsidR="00AF1F49" w:rsidRPr="00AF1F49" w:rsidRDefault="00AF1F49" w:rsidP="00AF1F49">
      <w:pPr>
        <w:pStyle w:val="ListParagraph"/>
        <w:widowControl w:val="0"/>
        <w:numPr>
          <w:ilvl w:val="0"/>
          <w:numId w:val="62"/>
        </w:numPr>
        <w:autoSpaceDE w:val="0"/>
        <w:autoSpaceDN w:val="0"/>
        <w:adjustRightInd w:val="0"/>
        <w:spacing w:line="300" w:lineRule="atLeast"/>
        <w:ind w:left="426"/>
        <w:jc w:val="both"/>
        <w:rPr>
          <w:rFonts w:ascii="Times New Roman" w:hAnsi="Times New Roman" w:cs="Times New Roman"/>
          <w:sz w:val="24"/>
          <w:szCs w:val="24"/>
        </w:rPr>
      </w:pPr>
      <w:r w:rsidRPr="00AF1F49">
        <w:rPr>
          <w:rFonts w:ascii="Times New Roman" w:hAnsi="Times New Roman" w:cs="Times New Roman"/>
          <w:sz w:val="24"/>
          <w:szCs w:val="24"/>
        </w:rPr>
        <w:t xml:space="preserve">The HVC Assessment </w:t>
      </w:r>
      <w:r>
        <w:rPr>
          <w:rFonts w:ascii="Times New Roman" w:hAnsi="Times New Roman" w:cs="Times New Roman"/>
          <w:sz w:val="24"/>
          <w:szCs w:val="24"/>
        </w:rPr>
        <w:t>has clearly</w:t>
      </w:r>
      <w:r w:rsidRPr="00AF1F49">
        <w:rPr>
          <w:rFonts w:ascii="Times New Roman" w:hAnsi="Times New Roman" w:cs="Times New Roman"/>
          <w:sz w:val="24"/>
          <w:szCs w:val="24"/>
        </w:rPr>
        <w:t xml:space="preserve"> </w:t>
      </w:r>
      <w:r>
        <w:rPr>
          <w:rFonts w:ascii="Times New Roman" w:hAnsi="Times New Roman" w:cs="Times New Roman"/>
          <w:sz w:val="24"/>
          <w:szCs w:val="24"/>
        </w:rPr>
        <w:t xml:space="preserve">recommended </w:t>
      </w:r>
      <w:r w:rsidRPr="00AF1F49">
        <w:rPr>
          <w:rFonts w:ascii="Times New Roman" w:hAnsi="Times New Roman" w:cs="Times New Roman"/>
          <w:sz w:val="24"/>
          <w:szCs w:val="24"/>
        </w:rPr>
        <w:t xml:space="preserve">which areas need to be managed to maintain and enhance the full range of HCVs including HCVs 4, 5 and 6; </w:t>
      </w:r>
    </w:p>
    <w:p w:rsidR="00150BF2" w:rsidRPr="00150BF2" w:rsidRDefault="00AF1F49" w:rsidP="00150BF2">
      <w:pPr>
        <w:pStyle w:val="ListParagraph"/>
        <w:widowControl w:val="0"/>
        <w:numPr>
          <w:ilvl w:val="0"/>
          <w:numId w:val="62"/>
        </w:numPr>
        <w:autoSpaceDE w:val="0"/>
        <w:autoSpaceDN w:val="0"/>
        <w:adjustRightInd w:val="0"/>
        <w:spacing w:line="300" w:lineRule="atLeast"/>
        <w:ind w:left="426"/>
        <w:jc w:val="both"/>
        <w:rPr>
          <w:rFonts w:ascii="Times New Roman" w:hAnsi="Times New Roman" w:cs="Times New Roman"/>
          <w:sz w:val="24"/>
          <w:szCs w:val="24"/>
        </w:rPr>
      </w:pPr>
      <w:r>
        <w:rPr>
          <w:rFonts w:ascii="Times New Roman" w:hAnsi="Times New Roman" w:cs="Times New Roman"/>
          <w:sz w:val="24"/>
          <w:szCs w:val="24"/>
        </w:rPr>
        <w:t>There are plans, mutually agreed by t</w:t>
      </w:r>
      <w:r w:rsidR="00150BF2" w:rsidRPr="00150BF2">
        <w:rPr>
          <w:rFonts w:ascii="Times New Roman" w:hAnsi="Times New Roman" w:cs="Times New Roman"/>
          <w:sz w:val="24"/>
          <w:szCs w:val="24"/>
        </w:rPr>
        <w:t xml:space="preserve">he company and the communities as represented through their self chosen representatives or directly in broad community meetings, </w:t>
      </w:r>
      <w:r>
        <w:rPr>
          <w:rFonts w:ascii="Times New Roman" w:hAnsi="Times New Roman" w:cs="Times New Roman"/>
          <w:sz w:val="24"/>
          <w:szCs w:val="24"/>
        </w:rPr>
        <w:t xml:space="preserve">on how </w:t>
      </w:r>
      <w:r w:rsidR="00150BF2" w:rsidRPr="00150BF2">
        <w:rPr>
          <w:rFonts w:ascii="Times New Roman" w:hAnsi="Times New Roman" w:cs="Times New Roman"/>
          <w:sz w:val="24"/>
          <w:szCs w:val="24"/>
        </w:rPr>
        <w:t>land tenure assessments</w:t>
      </w:r>
      <w:r>
        <w:rPr>
          <w:rFonts w:ascii="Times New Roman" w:hAnsi="Times New Roman" w:cs="Times New Roman"/>
          <w:sz w:val="24"/>
          <w:szCs w:val="24"/>
        </w:rPr>
        <w:t>,</w:t>
      </w:r>
      <w:r w:rsidR="00150BF2" w:rsidRPr="00150BF2">
        <w:rPr>
          <w:rFonts w:ascii="Times New Roman" w:hAnsi="Times New Roman" w:cs="Times New Roman"/>
          <w:sz w:val="24"/>
          <w:szCs w:val="24"/>
        </w:rPr>
        <w:t xml:space="preserve"> participatory community mapping and negotiations over land</w:t>
      </w:r>
      <w:r>
        <w:rPr>
          <w:rFonts w:ascii="Times New Roman" w:hAnsi="Times New Roman" w:cs="Times New Roman"/>
          <w:sz w:val="24"/>
          <w:szCs w:val="24"/>
        </w:rPr>
        <w:t xml:space="preserve"> will be carried out</w:t>
      </w:r>
      <w:r w:rsidR="00150BF2" w:rsidRPr="00150BF2">
        <w:rPr>
          <w:rFonts w:ascii="Times New Roman" w:hAnsi="Times New Roman" w:cs="Times New Roman"/>
          <w:sz w:val="24"/>
          <w:szCs w:val="24"/>
        </w:rPr>
        <w:t>.</w:t>
      </w:r>
    </w:p>
    <w:p w:rsidR="00ED1BCD" w:rsidRDefault="00ED1BCD" w:rsidP="00133BCC">
      <w:pPr>
        <w:jc w:val="both"/>
        <w:rPr>
          <w:rFonts w:ascii="Times New Roman" w:hAnsi="Times New Roman" w:cs="Times New Roman"/>
          <w:b/>
          <w:sz w:val="28"/>
          <w:szCs w:val="28"/>
        </w:rPr>
      </w:pPr>
    </w:p>
    <w:p w:rsidR="00ED1BCD" w:rsidRPr="00B84D91" w:rsidRDefault="00987870" w:rsidP="00133BCC">
      <w:pPr>
        <w:jc w:val="both"/>
        <w:rPr>
          <w:rFonts w:ascii="Times New Roman" w:hAnsi="Times New Roman" w:cs="Times New Roman"/>
          <w:b/>
          <w:color w:val="C00000"/>
          <w:sz w:val="28"/>
          <w:szCs w:val="28"/>
        </w:rPr>
      </w:pPr>
      <w:r w:rsidRPr="00B84D91">
        <w:rPr>
          <w:rFonts w:ascii="Times New Roman" w:hAnsi="Times New Roman" w:cs="Times New Roman"/>
          <w:b/>
          <w:color w:val="C00000"/>
          <w:sz w:val="24"/>
          <w:szCs w:val="24"/>
        </w:rPr>
        <w:t>Provide capacity-building and counsel to local communities</w:t>
      </w:r>
    </w:p>
    <w:p w:rsidR="003D6E5D" w:rsidRDefault="00946638" w:rsidP="00DC4FE6">
      <w:pPr>
        <w:jc w:val="both"/>
        <w:rPr>
          <w:rFonts w:ascii="Times New Roman" w:hAnsi="Times New Roman" w:cs="Times New Roman"/>
          <w:sz w:val="24"/>
          <w:szCs w:val="24"/>
        </w:rPr>
      </w:pPr>
      <w:r>
        <w:rPr>
          <w:rFonts w:ascii="Times New Roman" w:hAnsi="Times New Roman" w:cs="Times New Roman"/>
          <w:sz w:val="24"/>
          <w:szCs w:val="24"/>
        </w:rPr>
        <w:t>F</w:t>
      </w:r>
      <w:r w:rsidR="00987870" w:rsidRPr="00987870">
        <w:rPr>
          <w:rFonts w:ascii="Times New Roman" w:hAnsi="Times New Roman" w:cs="Times New Roman"/>
          <w:sz w:val="24"/>
          <w:szCs w:val="24"/>
        </w:rPr>
        <w:t>iel</w:t>
      </w:r>
      <w:r>
        <w:rPr>
          <w:rFonts w:ascii="Times New Roman" w:hAnsi="Times New Roman" w:cs="Times New Roman"/>
          <w:sz w:val="24"/>
          <w:szCs w:val="24"/>
        </w:rPr>
        <w:t xml:space="preserve">d reviews carried out to date show that very few communities have had the </w:t>
      </w:r>
      <w:r w:rsidR="00093336">
        <w:rPr>
          <w:rFonts w:ascii="Times New Roman" w:hAnsi="Times New Roman" w:cs="Times New Roman"/>
          <w:sz w:val="24"/>
          <w:szCs w:val="24"/>
        </w:rPr>
        <w:t xml:space="preserve">key </w:t>
      </w:r>
      <w:r w:rsidR="00AB1DAE">
        <w:rPr>
          <w:rFonts w:ascii="Times New Roman" w:hAnsi="Times New Roman" w:cs="Times New Roman"/>
          <w:sz w:val="24"/>
          <w:szCs w:val="24"/>
        </w:rPr>
        <w:t xml:space="preserve">RSPO </w:t>
      </w:r>
      <w:r>
        <w:rPr>
          <w:rFonts w:ascii="Times New Roman" w:hAnsi="Times New Roman" w:cs="Times New Roman"/>
          <w:sz w:val="24"/>
          <w:szCs w:val="24"/>
        </w:rPr>
        <w:t>requirements</w:t>
      </w:r>
      <w:r w:rsidR="00093336">
        <w:rPr>
          <w:rFonts w:ascii="Times New Roman" w:hAnsi="Times New Roman" w:cs="Times New Roman"/>
          <w:sz w:val="24"/>
          <w:szCs w:val="24"/>
        </w:rPr>
        <w:t>,</w:t>
      </w:r>
      <w:r>
        <w:rPr>
          <w:rFonts w:ascii="Times New Roman" w:hAnsi="Times New Roman" w:cs="Times New Roman"/>
          <w:sz w:val="24"/>
          <w:szCs w:val="24"/>
        </w:rPr>
        <w:t xml:space="preserve"> </w:t>
      </w:r>
      <w:r w:rsidR="00AB1DAE">
        <w:rPr>
          <w:rFonts w:ascii="Times New Roman" w:hAnsi="Times New Roman" w:cs="Times New Roman"/>
          <w:sz w:val="24"/>
          <w:szCs w:val="24"/>
        </w:rPr>
        <w:t>that companies must</w:t>
      </w:r>
      <w:r>
        <w:rPr>
          <w:rFonts w:ascii="Times New Roman" w:hAnsi="Times New Roman" w:cs="Times New Roman"/>
          <w:sz w:val="24"/>
          <w:szCs w:val="24"/>
        </w:rPr>
        <w:t xml:space="preserve"> respect their </w:t>
      </w:r>
      <w:r w:rsidR="00093336">
        <w:rPr>
          <w:rFonts w:ascii="Times New Roman" w:hAnsi="Times New Roman" w:cs="Times New Roman"/>
          <w:sz w:val="24"/>
          <w:szCs w:val="24"/>
        </w:rPr>
        <w:t xml:space="preserve">land </w:t>
      </w:r>
      <w:r>
        <w:rPr>
          <w:rFonts w:ascii="Times New Roman" w:hAnsi="Times New Roman" w:cs="Times New Roman"/>
          <w:sz w:val="24"/>
          <w:szCs w:val="24"/>
        </w:rPr>
        <w:t xml:space="preserve">rights and </w:t>
      </w:r>
      <w:r w:rsidR="00AB1DAE">
        <w:rPr>
          <w:rFonts w:ascii="Times New Roman" w:hAnsi="Times New Roman" w:cs="Times New Roman"/>
          <w:sz w:val="24"/>
          <w:szCs w:val="24"/>
        </w:rPr>
        <w:t xml:space="preserve">assure </w:t>
      </w:r>
      <w:r>
        <w:rPr>
          <w:rFonts w:ascii="Times New Roman" w:hAnsi="Times New Roman" w:cs="Times New Roman"/>
          <w:sz w:val="24"/>
          <w:szCs w:val="24"/>
        </w:rPr>
        <w:t>FPIC</w:t>
      </w:r>
      <w:r w:rsidR="00093336">
        <w:rPr>
          <w:rFonts w:ascii="Times New Roman" w:hAnsi="Times New Roman" w:cs="Times New Roman"/>
          <w:sz w:val="24"/>
          <w:szCs w:val="24"/>
        </w:rPr>
        <w:t>,</w:t>
      </w:r>
      <w:r>
        <w:rPr>
          <w:rFonts w:ascii="Times New Roman" w:hAnsi="Times New Roman" w:cs="Times New Roman"/>
          <w:sz w:val="24"/>
          <w:szCs w:val="24"/>
        </w:rPr>
        <w:t xml:space="preserve"> explained to them prior to the land acquisition process. </w:t>
      </w:r>
      <w:r w:rsidR="00093336">
        <w:rPr>
          <w:rFonts w:ascii="Times New Roman" w:hAnsi="Times New Roman" w:cs="Times New Roman"/>
          <w:sz w:val="24"/>
          <w:szCs w:val="24"/>
        </w:rPr>
        <w:t xml:space="preserve">This makes it possible for </w:t>
      </w:r>
      <w:r w:rsidR="00AB1DAE">
        <w:rPr>
          <w:rFonts w:ascii="Times New Roman" w:hAnsi="Times New Roman" w:cs="Times New Roman"/>
          <w:sz w:val="24"/>
          <w:szCs w:val="24"/>
        </w:rPr>
        <w:t>com</w:t>
      </w:r>
      <w:r w:rsidR="00093336">
        <w:rPr>
          <w:rFonts w:ascii="Times New Roman" w:hAnsi="Times New Roman" w:cs="Times New Roman"/>
          <w:sz w:val="24"/>
          <w:szCs w:val="24"/>
        </w:rPr>
        <w:t>panies to persuade communities</w:t>
      </w:r>
      <w:r w:rsidR="00AB1DAE">
        <w:rPr>
          <w:rFonts w:ascii="Times New Roman" w:hAnsi="Times New Roman" w:cs="Times New Roman"/>
          <w:sz w:val="24"/>
          <w:szCs w:val="24"/>
        </w:rPr>
        <w:t xml:space="preserve"> </w:t>
      </w:r>
      <w:r w:rsidR="00093336">
        <w:rPr>
          <w:rFonts w:ascii="Times New Roman" w:hAnsi="Times New Roman" w:cs="Times New Roman"/>
          <w:sz w:val="24"/>
          <w:szCs w:val="24"/>
        </w:rPr>
        <w:t>t</w:t>
      </w:r>
      <w:r w:rsidR="00AB1DAE">
        <w:rPr>
          <w:rFonts w:ascii="Times New Roman" w:hAnsi="Times New Roman" w:cs="Times New Roman"/>
          <w:sz w:val="24"/>
          <w:szCs w:val="24"/>
        </w:rPr>
        <w:t>o accede to sub-optimal land acquisition processes</w:t>
      </w:r>
      <w:r>
        <w:rPr>
          <w:rFonts w:ascii="Times New Roman" w:hAnsi="Times New Roman" w:cs="Times New Roman"/>
          <w:sz w:val="24"/>
          <w:szCs w:val="24"/>
        </w:rPr>
        <w:t xml:space="preserve"> </w:t>
      </w:r>
      <w:r w:rsidR="00AB1DAE">
        <w:rPr>
          <w:rFonts w:ascii="Times New Roman" w:hAnsi="Times New Roman" w:cs="Times New Roman"/>
          <w:sz w:val="24"/>
          <w:szCs w:val="24"/>
        </w:rPr>
        <w:t>unaware that they entitled to more</w:t>
      </w:r>
      <w:r w:rsidR="00093336">
        <w:rPr>
          <w:rFonts w:ascii="Times New Roman" w:hAnsi="Times New Roman" w:cs="Times New Roman"/>
          <w:sz w:val="24"/>
          <w:szCs w:val="24"/>
        </w:rPr>
        <w:t>. This points to the need for a much wider system for ensuring that communities are independently informed of their rights and entitlements, and have access to legal counsel and technical advice. How may this be assured? Given the voluntary nature of the RSPO system it cannot be expected that government agencies have capacity to secure rights and provide advice and extension</w:t>
      </w:r>
      <w:r w:rsidR="005F3F27">
        <w:rPr>
          <w:rFonts w:ascii="Times New Roman" w:hAnsi="Times New Roman" w:cs="Times New Roman"/>
          <w:sz w:val="24"/>
          <w:szCs w:val="24"/>
        </w:rPr>
        <w:t>. On the other hand, the RSPO secretariat as presently composed also lacks the capacity to reach communities. The RSPO is currently undertaking a review to ascertain to what extent so-called ‘inter</w:t>
      </w:r>
      <w:r w:rsidR="00EF7D85">
        <w:rPr>
          <w:rFonts w:ascii="Times New Roman" w:hAnsi="Times New Roman" w:cs="Times New Roman"/>
          <w:sz w:val="24"/>
          <w:szCs w:val="24"/>
        </w:rPr>
        <w:t>mediary organisations’ such as IMO</w:t>
      </w:r>
      <w:r w:rsidR="005F3F27">
        <w:rPr>
          <w:rFonts w:ascii="Times New Roman" w:hAnsi="Times New Roman" w:cs="Times New Roman"/>
          <w:sz w:val="24"/>
          <w:szCs w:val="24"/>
        </w:rPr>
        <w:t>s</w:t>
      </w:r>
      <w:r w:rsidR="003D6E5D">
        <w:rPr>
          <w:rFonts w:ascii="Times New Roman" w:hAnsi="Times New Roman" w:cs="Times New Roman"/>
          <w:sz w:val="24"/>
          <w:szCs w:val="24"/>
        </w:rPr>
        <w:t>, legal support organisations</w:t>
      </w:r>
      <w:r w:rsidR="005F3F27">
        <w:rPr>
          <w:rFonts w:ascii="Times New Roman" w:hAnsi="Times New Roman" w:cs="Times New Roman"/>
          <w:sz w:val="24"/>
          <w:szCs w:val="24"/>
        </w:rPr>
        <w:t xml:space="preserve"> and other elements of civil society can help fulfil such needs.</w:t>
      </w:r>
      <w:r w:rsidR="00DC4FE6">
        <w:rPr>
          <w:rFonts w:ascii="Times New Roman" w:hAnsi="Times New Roman" w:cs="Times New Roman"/>
          <w:sz w:val="24"/>
          <w:szCs w:val="24"/>
        </w:rPr>
        <w:t xml:space="preserve"> It is also recommended that community-oriented materials be developed by the RSPO or by relevant CSOs, to familiarise communities with the nature and objectives of the RSPO and its standard, as well as the mechanisms of recourse available under its ambit. Such materials can complement the Guidance provided in this document and should be developed in appropriate forms and languages, with suggested formats including comics, posters, videos and radio programmes.</w:t>
      </w:r>
    </w:p>
    <w:p w:rsidR="003D6E5D" w:rsidRDefault="003D6E5D" w:rsidP="00DC4FE6">
      <w:pPr>
        <w:jc w:val="both"/>
        <w:rPr>
          <w:rFonts w:ascii="Times New Roman" w:hAnsi="Times New Roman" w:cs="Times New Roman"/>
          <w:sz w:val="24"/>
          <w:szCs w:val="24"/>
        </w:rPr>
      </w:pPr>
    </w:p>
    <w:p w:rsidR="00ED1BCD" w:rsidRPr="00B84D91" w:rsidRDefault="00987870" w:rsidP="00133BCC">
      <w:pPr>
        <w:jc w:val="both"/>
        <w:rPr>
          <w:rFonts w:ascii="Times New Roman" w:hAnsi="Times New Roman" w:cs="Times New Roman"/>
          <w:b/>
          <w:sz w:val="24"/>
          <w:szCs w:val="24"/>
        </w:rPr>
      </w:pPr>
      <w:r w:rsidRPr="00B84D91">
        <w:rPr>
          <w:rFonts w:ascii="Times New Roman" w:hAnsi="Times New Roman" w:cs="Times New Roman"/>
          <w:b/>
          <w:color w:val="C00000"/>
          <w:sz w:val="24"/>
          <w:szCs w:val="24"/>
        </w:rPr>
        <w:t>Strengthen auditi</w:t>
      </w:r>
      <w:r w:rsidR="00B84D91">
        <w:rPr>
          <w:rFonts w:ascii="Times New Roman" w:hAnsi="Times New Roman" w:cs="Times New Roman"/>
          <w:b/>
          <w:color w:val="C00000"/>
          <w:sz w:val="24"/>
          <w:szCs w:val="24"/>
        </w:rPr>
        <w:t>ng of FPIC and land acquisition</w:t>
      </w:r>
    </w:p>
    <w:p w:rsidR="0088260D" w:rsidRDefault="00987870" w:rsidP="00133BCC">
      <w:pPr>
        <w:jc w:val="both"/>
        <w:rPr>
          <w:rFonts w:ascii="Times New Roman" w:hAnsi="Times New Roman" w:cs="Times New Roman"/>
          <w:sz w:val="24"/>
          <w:szCs w:val="24"/>
        </w:rPr>
      </w:pPr>
      <w:r w:rsidRPr="00987870">
        <w:rPr>
          <w:rFonts w:ascii="Times New Roman" w:hAnsi="Times New Roman" w:cs="Times New Roman"/>
          <w:sz w:val="24"/>
          <w:szCs w:val="24"/>
        </w:rPr>
        <w:t xml:space="preserve">A more tentative conclusion </w:t>
      </w:r>
      <w:r w:rsidR="00C048E9">
        <w:rPr>
          <w:rFonts w:ascii="Times New Roman" w:hAnsi="Times New Roman" w:cs="Times New Roman"/>
          <w:sz w:val="24"/>
          <w:szCs w:val="24"/>
        </w:rPr>
        <w:t xml:space="preserve">reached by this review </w:t>
      </w:r>
      <w:r w:rsidRPr="00987870">
        <w:rPr>
          <w:rFonts w:ascii="Times New Roman" w:hAnsi="Times New Roman" w:cs="Times New Roman"/>
          <w:sz w:val="24"/>
          <w:szCs w:val="24"/>
        </w:rPr>
        <w:t xml:space="preserve">is that the RSPO should </w:t>
      </w:r>
      <w:r w:rsidR="005F3F27">
        <w:rPr>
          <w:rFonts w:ascii="Times New Roman" w:hAnsi="Times New Roman" w:cs="Times New Roman"/>
          <w:sz w:val="24"/>
          <w:szCs w:val="24"/>
        </w:rPr>
        <w:t xml:space="preserve">also </w:t>
      </w:r>
      <w:r w:rsidR="00C048E9">
        <w:rPr>
          <w:rFonts w:ascii="Times New Roman" w:hAnsi="Times New Roman" w:cs="Times New Roman"/>
          <w:sz w:val="24"/>
          <w:szCs w:val="24"/>
        </w:rPr>
        <w:t xml:space="preserve">assess whether or not there is a need to </w:t>
      </w:r>
      <w:r w:rsidRPr="00987870">
        <w:rPr>
          <w:rFonts w:ascii="Times New Roman" w:hAnsi="Times New Roman" w:cs="Times New Roman"/>
          <w:sz w:val="24"/>
          <w:szCs w:val="24"/>
        </w:rPr>
        <w:t xml:space="preserve">strengthen the requirements </w:t>
      </w:r>
      <w:r w:rsidR="00C048E9">
        <w:rPr>
          <w:rFonts w:ascii="Times New Roman" w:hAnsi="Times New Roman" w:cs="Times New Roman"/>
          <w:sz w:val="24"/>
          <w:szCs w:val="24"/>
        </w:rPr>
        <w:t xml:space="preserve">for demonstrable capacity in audit teams to assess company compliance with the RSPO P&amp;C requirements regarding FPIC and land acquisition. It is our impression, and our evidence base is too narrow to feel sure of this, that some audit teams are not carrying out interviews in communities to assess their satisfaction with company compliance and are not even checking that basic requirements for an FPIC-based process have been undertaken, such as participatory mapping and land tenure assessments. </w:t>
      </w:r>
    </w:p>
    <w:p w:rsidR="00150BF2" w:rsidRPr="00150BF2" w:rsidRDefault="00150BF2" w:rsidP="00DC4FE6">
      <w:pPr>
        <w:jc w:val="both"/>
        <w:rPr>
          <w:rFonts w:ascii="Times New Roman" w:hAnsi="Times New Roman" w:cs="Times New Roman"/>
          <w:b/>
          <w:color w:val="C00000"/>
          <w:sz w:val="24"/>
          <w:szCs w:val="24"/>
        </w:rPr>
      </w:pPr>
    </w:p>
    <w:p w:rsidR="00DC4FE6" w:rsidRDefault="00DC4FE6" w:rsidP="00DC4FE6">
      <w:pPr>
        <w:jc w:val="both"/>
        <w:rPr>
          <w:rFonts w:ascii="Times New Roman" w:hAnsi="Times New Roman" w:cs="Times New Roman"/>
          <w:b/>
          <w:color w:val="C00000"/>
          <w:sz w:val="24"/>
          <w:szCs w:val="24"/>
        </w:rPr>
      </w:pPr>
      <w:r>
        <w:rPr>
          <w:rFonts w:ascii="Times New Roman" w:hAnsi="Times New Roman" w:cs="Times New Roman"/>
          <w:b/>
          <w:color w:val="C00000"/>
          <w:sz w:val="24"/>
          <w:szCs w:val="24"/>
        </w:rPr>
        <w:t>Encourage legal harmonisation with the RSPO standard</w:t>
      </w:r>
    </w:p>
    <w:p w:rsidR="00457EBD" w:rsidRDefault="00DD033A" w:rsidP="003D6E5D">
      <w:pPr>
        <w:autoSpaceDE w:val="0"/>
        <w:autoSpaceDN w:val="0"/>
        <w:adjustRightInd w:val="0"/>
        <w:jc w:val="both"/>
        <w:rPr>
          <w:rFonts w:ascii="Times New Roman" w:eastAsia="TimesNewRomanPSMT" w:hAnsi="Times New Roman" w:cs="Times New Roman"/>
          <w:sz w:val="24"/>
          <w:szCs w:val="24"/>
          <w:lang w:eastAsia="zh-CN"/>
        </w:rPr>
      </w:pPr>
      <w:r w:rsidRPr="00DD033A">
        <w:rPr>
          <w:rFonts w:ascii="Times New Roman" w:eastAsia="TimesNewRomanPSMT" w:hAnsi="Times New Roman" w:cs="Times New Roman"/>
          <w:sz w:val="24"/>
          <w:szCs w:val="24"/>
          <w:lang w:eastAsia="zh-CN"/>
        </w:rPr>
        <w:t>Where nation</w:t>
      </w:r>
      <w:r>
        <w:rPr>
          <w:rFonts w:ascii="Times New Roman" w:eastAsia="TimesNewRomanPSMT" w:hAnsi="Times New Roman" w:cs="Times New Roman"/>
          <w:sz w:val="24"/>
          <w:szCs w:val="24"/>
          <w:lang w:eastAsia="zh-CN"/>
        </w:rPr>
        <w:t xml:space="preserve">al laws and regulations fail to </w:t>
      </w:r>
      <w:r w:rsidRPr="00DD033A">
        <w:rPr>
          <w:rFonts w:ascii="Times New Roman" w:eastAsia="TimesNewRomanPSMT" w:hAnsi="Times New Roman" w:cs="Times New Roman"/>
          <w:sz w:val="24"/>
          <w:szCs w:val="24"/>
          <w:lang w:eastAsia="zh-CN"/>
        </w:rPr>
        <w:t>provide adequate recognition and protection</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to the rights of indigenous peoples and local</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communities, where international human</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rights instruments are poorly enforced,</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and where national and international legal</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frameworks are not harmonised, the ability</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of companies to abide by certification</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standards such as the RSPO is hindered,</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and their efforts towards sustainability</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requirements at times penalised rather than encouraged as a result. The RSPO and oil palm companies</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themselves can play a pivotal role in pushing</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for legal reform by engaging with national</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governments to revise laws and regulations</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so that RSPO members can respect the</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rights of communities to their customary</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 xml:space="preserve">lands and to FPIC. </w:t>
      </w:r>
      <w:r>
        <w:rPr>
          <w:rFonts w:ascii="Times New Roman" w:eastAsia="TimesNewRomanPSMT" w:hAnsi="Times New Roman" w:cs="Times New Roman"/>
          <w:sz w:val="24"/>
          <w:szCs w:val="24"/>
          <w:lang w:eastAsia="zh-CN"/>
        </w:rPr>
        <w:t>The example set by the HCV Indonesia Task Force of the RSPO, which seeks to better accommodate the concept of HCVs by suggesting revisions to relevant Indonesian legislation, should be replicated for other issues (including FPIC) and across other countries, to encourage the harmonisation of the law with the RSPO standard and engage strategically with ongoing and anticipated lega</w:t>
      </w:r>
      <w:r w:rsidR="003D6E5D">
        <w:rPr>
          <w:rFonts w:ascii="Times New Roman" w:eastAsia="TimesNewRomanPSMT" w:hAnsi="Times New Roman" w:cs="Times New Roman"/>
          <w:sz w:val="24"/>
          <w:szCs w:val="24"/>
          <w:lang w:eastAsia="zh-CN"/>
        </w:rPr>
        <w:t>l reforms at the national level.</w:t>
      </w:r>
    </w:p>
    <w:p w:rsidR="00A9128A" w:rsidRDefault="00A9128A" w:rsidP="003D6E5D">
      <w:pPr>
        <w:autoSpaceDE w:val="0"/>
        <w:autoSpaceDN w:val="0"/>
        <w:adjustRightInd w:val="0"/>
        <w:jc w:val="both"/>
        <w:rPr>
          <w:rFonts w:ascii="Times New Roman" w:eastAsia="TimesNewRomanPSMT" w:hAnsi="Times New Roman" w:cs="Times New Roman"/>
          <w:sz w:val="24"/>
          <w:szCs w:val="24"/>
          <w:lang w:eastAsia="zh-CN"/>
        </w:rPr>
      </w:pPr>
    </w:p>
    <w:p w:rsidR="00A9128A" w:rsidRPr="00F15A50" w:rsidRDefault="00A9128A" w:rsidP="003D6E5D">
      <w:pPr>
        <w:autoSpaceDE w:val="0"/>
        <w:autoSpaceDN w:val="0"/>
        <w:adjustRightInd w:val="0"/>
        <w:jc w:val="both"/>
        <w:rPr>
          <w:rFonts w:ascii="Times New Roman" w:hAnsi="Times New Roman" w:cs="Times New Roman"/>
          <w:b/>
          <w:color w:val="C00000"/>
          <w:sz w:val="28"/>
          <w:szCs w:val="28"/>
        </w:rPr>
      </w:pPr>
      <w:r w:rsidRPr="00F15A50">
        <w:rPr>
          <w:rFonts w:ascii="Times New Roman" w:eastAsia="TimesNewRomanPSMT" w:hAnsi="Times New Roman" w:cs="Times New Roman"/>
          <w:color w:val="C00000"/>
          <w:sz w:val="24"/>
          <w:szCs w:val="24"/>
          <w:lang w:eastAsia="zh-CN"/>
        </w:rPr>
        <w:t>See Annex 4 for Further Resources.</w:t>
      </w:r>
    </w:p>
    <w:p w:rsidR="001F5307" w:rsidRDefault="001F5307" w:rsidP="003573A8">
      <w:pPr>
        <w:autoSpaceDE w:val="0"/>
        <w:autoSpaceDN w:val="0"/>
        <w:adjustRightInd w:val="0"/>
        <w:jc w:val="right"/>
        <w:rPr>
          <w:rFonts w:cs="Times New Roman"/>
          <w:b/>
          <w:color w:val="C00000"/>
          <w:sz w:val="24"/>
          <w:szCs w:val="24"/>
          <w:u w:val="single"/>
        </w:rPr>
      </w:pPr>
    </w:p>
    <w:p w:rsidR="001F5307" w:rsidRDefault="001F5307" w:rsidP="003573A8">
      <w:pPr>
        <w:pStyle w:val="ListParagraph"/>
        <w:ind w:left="0"/>
        <w:jc w:val="both"/>
        <w:rPr>
          <w:rFonts w:ascii="Times New Roman" w:eastAsiaTheme="minorEastAsia" w:hAnsi="Times New Roman" w:cs="Times New Roman"/>
          <w:bCs/>
          <w:lang w:eastAsia="zh-CN"/>
        </w:rPr>
      </w:pPr>
    </w:p>
    <w:p w:rsidR="00586C6A" w:rsidRDefault="00586C6A">
      <w:pPr>
        <w:spacing w:after="200" w:line="276" w:lineRule="auto"/>
        <w:rPr>
          <w:rFonts w:cs="Times New Roman"/>
          <w:b/>
          <w:color w:val="C00000"/>
          <w:sz w:val="24"/>
          <w:szCs w:val="24"/>
          <w:u w:val="single"/>
        </w:rPr>
      </w:pPr>
      <w:r>
        <w:rPr>
          <w:rFonts w:cs="Times New Roman"/>
          <w:b/>
          <w:color w:val="C00000"/>
          <w:sz w:val="24"/>
          <w:szCs w:val="24"/>
          <w:u w:val="single"/>
        </w:rPr>
        <w:br w:type="page"/>
      </w:r>
    </w:p>
    <w:p w:rsidR="00586C6A" w:rsidRPr="00F63EDC" w:rsidRDefault="00586C6A" w:rsidP="00586C6A">
      <w:pPr>
        <w:autoSpaceDE w:val="0"/>
        <w:autoSpaceDN w:val="0"/>
        <w:adjustRightInd w:val="0"/>
        <w:rPr>
          <w:rFonts w:cs="Times New Roman"/>
          <w:b/>
          <w:color w:val="C00000"/>
          <w:sz w:val="40"/>
          <w:szCs w:val="40"/>
        </w:rPr>
      </w:pPr>
      <w:r w:rsidRPr="00F63EDC">
        <w:rPr>
          <w:rFonts w:cs="Times New Roman"/>
          <w:b/>
          <w:color w:val="C00000"/>
          <w:sz w:val="40"/>
          <w:szCs w:val="40"/>
        </w:rPr>
        <w:t>Annex 1</w:t>
      </w:r>
    </w:p>
    <w:p w:rsidR="00586C6A" w:rsidRPr="003573A8" w:rsidRDefault="00586C6A" w:rsidP="00586C6A">
      <w:pPr>
        <w:autoSpaceDE w:val="0"/>
        <w:autoSpaceDN w:val="0"/>
        <w:adjustRightInd w:val="0"/>
        <w:jc w:val="right"/>
        <w:rPr>
          <w:rFonts w:cs="Times New Roman"/>
          <w:b/>
          <w:color w:val="C00000"/>
          <w:sz w:val="40"/>
          <w:szCs w:val="40"/>
        </w:rPr>
      </w:pPr>
      <w:r w:rsidRPr="003573A8">
        <w:rPr>
          <w:rFonts w:cs="Times New Roman"/>
          <w:b/>
          <w:color w:val="C00000"/>
          <w:sz w:val="40"/>
          <w:szCs w:val="40"/>
        </w:rPr>
        <w:t xml:space="preserve"> </w:t>
      </w:r>
      <w:r>
        <w:rPr>
          <w:rFonts w:cs="Times New Roman"/>
          <w:b/>
          <w:color w:val="C00000"/>
          <w:sz w:val="40"/>
          <w:szCs w:val="40"/>
        </w:rPr>
        <w:t>key revisions to the RSPO P&amp;C</w:t>
      </w:r>
    </w:p>
    <w:p w:rsidR="00586C6A" w:rsidRPr="00496E24" w:rsidRDefault="00586C6A" w:rsidP="00586C6A">
      <w:pPr>
        <w:jc w:val="center"/>
        <w:rPr>
          <w:rFonts w:cs="Times New Roman"/>
          <w:b/>
        </w:rPr>
      </w:pPr>
    </w:p>
    <w:p w:rsidR="00586C6A" w:rsidRPr="00496E24" w:rsidRDefault="00586C6A" w:rsidP="00586C6A">
      <w:pPr>
        <w:jc w:val="both"/>
        <w:rPr>
          <w:rFonts w:ascii="Times New Roman" w:hAnsi="Times New Roman" w:cs="Times New Roman"/>
        </w:rPr>
      </w:pPr>
      <w:r w:rsidRPr="00496E24">
        <w:rPr>
          <w:rFonts w:ascii="Times New Roman" w:hAnsi="Times New Roman" w:cs="Times New Roman"/>
        </w:rPr>
        <w:t>The key amendments (both revisions and additions) to the RSPO P&amp;C relevant to FPIC are provided below in italics. These include changes to Criteria, Indicators, Specific Guidance, Guidance, Definitions and cited international instruments.</w:t>
      </w:r>
    </w:p>
    <w:p w:rsidR="00586C6A" w:rsidRPr="00496E24" w:rsidRDefault="00586C6A" w:rsidP="00586C6A">
      <w:pPr>
        <w:rPr>
          <w:rFonts w:ascii="Times New Roman" w:hAnsi="Times New Roman" w:cs="Times New Roman"/>
          <w:b/>
        </w:rPr>
      </w:pPr>
    </w:p>
    <w:p w:rsidR="00586C6A" w:rsidRPr="00496E24" w:rsidRDefault="00586C6A" w:rsidP="00586C6A">
      <w:pPr>
        <w:rPr>
          <w:rFonts w:ascii="Times New Roman" w:hAnsi="Times New Roman" w:cs="Times New Roman"/>
          <w:b/>
        </w:rPr>
      </w:pPr>
    </w:p>
    <w:p w:rsidR="00586C6A" w:rsidRPr="00496E24" w:rsidRDefault="00586C6A" w:rsidP="00586C6A">
      <w:pPr>
        <w:rPr>
          <w:rFonts w:ascii="Times New Roman" w:hAnsi="Times New Roman" w:cs="Times New Roman"/>
          <w:b/>
        </w:rPr>
      </w:pPr>
      <w:r w:rsidRPr="00496E24">
        <w:rPr>
          <w:rFonts w:ascii="Times New Roman" w:hAnsi="Times New Roman" w:cs="Times New Roman"/>
          <w:b/>
        </w:rPr>
        <w:t>Criteria:</w:t>
      </w:r>
    </w:p>
    <w:p w:rsidR="00586C6A" w:rsidRPr="00496E24" w:rsidRDefault="00586C6A" w:rsidP="00586C6A">
      <w:pPr>
        <w:rPr>
          <w:rFonts w:ascii="Times New Roman" w:hAnsi="Times New Roman" w:cs="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75"/>
      </w:tblGrid>
      <w:tr w:rsidR="00586C6A" w:rsidRPr="00496E24" w:rsidTr="00662844">
        <w:trPr>
          <w:trHeight w:val="1550"/>
        </w:trPr>
        <w:tc>
          <w:tcPr>
            <w:tcW w:w="7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1.3</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2.2</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2.3</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5.2</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6.4</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6.13</w:t>
            </w:r>
          </w:p>
          <w:p w:rsidR="00586C6A" w:rsidRPr="00496E24" w:rsidRDefault="00586C6A" w:rsidP="00662844">
            <w:pPr>
              <w:rPr>
                <w:rFonts w:ascii="Times New Roman" w:hAnsi="Times New Roman" w:cs="Times New Roman"/>
                <w:b/>
              </w:rPr>
            </w:pPr>
            <w:r w:rsidRPr="00496E24">
              <w:rPr>
                <w:rFonts w:ascii="Times New Roman" w:hAnsi="Times New Roman" w:cs="Times New Roman"/>
                <w:b/>
              </w:rPr>
              <w:t>7.5</w:t>
            </w: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p>
          <w:p w:rsidR="00586C6A" w:rsidRPr="00496E24" w:rsidRDefault="00586C6A" w:rsidP="00662844">
            <w:pPr>
              <w:rPr>
                <w:rFonts w:ascii="Times New Roman" w:hAnsi="Times New Roman" w:cs="Times New Roman"/>
                <w:b/>
              </w:rPr>
            </w:pPr>
            <w:r w:rsidRPr="00496E24">
              <w:rPr>
                <w:rFonts w:ascii="Times New Roman" w:hAnsi="Times New Roman" w:cs="Times New Roman"/>
                <w:b/>
              </w:rPr>
              <w:t>7.6</w:t>
            </w:r>
          </w:p>
        </w:tc>
        <w:tc>
          <w:tcPr>
            <w:tcW w:w="7975"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Growers and millers commit to ethical conduct in all business operations and transaction.</w:t>
            </w:r>
          </w:p>
          <w:p w:rsidR="00586C6A" w:rsidRPr="00496E24" w:rsidRDefault="00586C6A" w:rsidP="00662844">
            <w:pPr>
              <w:rPr>
                <w:rFonts w:ascii="Times New Roman" w:hAnsi="Times New Roman" w:cs="Times New Roman"/>
              </w:rPr>
            </w:pPr>
            <w:r w:rsidRPr="00496E24">
              <w:rPr>
                <w:rFonts w:ascii="Times New Roman" w:hAnsi="Times New Roman" w:cs="Times New Roman"/>
              </w:rPr>
              <w:t xml:space="preserve">The right to use the land is demonstrated, and is not legitimately contested by local people who can demonstrate that they have </w:t>
            </w:r>
            <w:r w:rsidRPr="00496E24">
              <w:rPr>
                <w:rFonts w:ascii="Times New Roman" w:hAnsi="Times New Roman" w:cs="Times New Roman"/>
                <w:i/>
              </w:rPr>
              <w:t xml:space="preserve">legal, customary or user </w:t>
            </w:r>
            <w:r w:rsidRPr="00496E24">
              <w:rPr>
                <w:rFonts w:ascii="Times New Roman" w:hAnsi="Times New Roman" w:cs="Times New Roman"/>
              </w:rPr>
              <w:t>rights.</w:t>
            </w:r>
          </w:p>
          <w:p w:rsidR="00586C6A" w:rsidRPr="00496E24" w:rsidRDefault="00586C6A" w:rsidP="00662844">
            <w:pPr>
              <w:rPr>
                <w:rFonts w:ascii="Times New Roman" w:hAnsi="Times New Roman" w:cs="Times New Roman"/>
              </w:rPr>
            </w:pPr>
            <w:r w:rsidRPr="00496E24">
              <w:rPr>
                <w:rStyle w:val="A9"/>
                <w:rFonts w:ascii="Times New Roman" w:hAnsi="Times New Roman" w:cs="Times New Roman"/>
              </w:rPr>
              <w:t xml:space="preserve">Use of the land for oil palm does not diminish the </w:t>
            </w:r>
            <w:r w:rsidRPr="00496E24">
              <w:rPr>
                <w:rStyle w:val="A9"/>
                <w:rFonts w:ascii="Times New Roman" w:hAnsi="Times New Roman" w:cs="Times New Roman"/>
                <w:i/>
              </w:rPr>
              <w:t xml:space="preserve">legal, customary or user </w:t>
            </w:r>
            <w:r w:rsidRPr="00496E24">
              <w:rPr>
                <w:rStyle w:val="A9"/>
                <w:rFonts w:ascii="Times New Roman" w:hAnsi="Times New Roman" w:cs="Times New Roman"/>
              </w:rPr>
              <w:t>rights of other users without their free, prior and informed consent.</w:t>
            </w:r>
          </w:p>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The status of rare, threatened or endangered species and </w:t>
            </w:r>
            <w:r w:rsidRPr="00496E24">
              <w:rPr>
                <w:rFonts w:ascii="Times New Roman" w:hAnsi="Times New Roman" w:cs="Times New Roman"/>
                <w:i/>
              </w:rPr>
              <w:t xml:space="preserve">other </w:t>
            </w:r>
            <w:r w:rsidRPr="00496E24">
              <w:rPr>
                <w:rFonts w:ascii="Times New Roman" w:hAnsi="Times New Roman" w:cs="Times New Roman"/>
              </w:rPr>
              <w:t xml:space="preserve">High Conservation Value habitats, if any, that exist in the plantation or that could be affected by plantation or mill management, shall be identified </w:t>
            </w:r>
            <w:r w:rsidRPr="00496E24">
              <w:rPr>
                <w:rFonts w:ascii="Times New Roman" w:hAnsi="Times New Roman" w:cs="Times New Roman"/>
                <w:i/>
              </w:rPr>
              <w:t>and operations managed to best ensure that they are maintained and/or enhanced.</w:t>
            </w:r>
          </w:p>
          <w:p w:rsidR="00586C6A" w:rsidRPr="00496E24" w:rsidRDefault="00586C6A" w:rsidP="00662844">
            <w:pPr>
              <w:rPr>
                <w:rStyle w:val="A9"/>
                <w:rFonts w:ascii="Times New Roman" w:hAnsi="Times New Roman" w:cs="Times New Roman"/>
              </w:rPr>
            </w:pPr>
            <w:r w:rsidRPr="00496E24">
              <w:rPr>
                <w:rStyle w:val="A9"/>
                <w:rFonts w:ascii="Times New Roman" w:hAnsi="Times New Roman" w:cs="Times New Roman"/>
              </w:rPr>
              <w:t xml:space="preserve">Any negotiations concerning compensation for loss of legal, customary </w:t>
            </w:r>
            <w:r w:rsidRPr="00496E24">
              <w:rPr>
                <w:rStyle w:val="A9"/>
                <w:rFonts w:ascii="Times New Roman" w:hAnsi="Times New Roman" w:cs="Times New Roman"/>
                <w:i/>
              </w:rPr>
              <w:t>or user</w:t>
            </w:r>
            <w:r w:rsidRPr="00496E24">
              <w:rPr>
                <w:rStyle w:val="A9"/>
                <w:rFonts w:ascii="Times New Roman" w:hAnsi="Times New Roman" w:cs="Times New Roman"/>
              </w:rPr>
              <w:t xml:space="preserve"> rights are dealt with through a documented system that enables indigenous peoples, local communities and other stakeholders to express their views through their own representative institutions.</w:t>
            </w:r>
          </w:p>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Growers and millers respect human rights.</w:t>
            </w:r>
          </w:p>
          <w:p w:rsidR="00586C6A" w:rsidRPr="00496E24" w:rsidRDefault="00586C6A" w:rsidP="00662844">
            <w:pPr>
              <w:rPr>
                <w:rStyle w:val="A9"/>
                <w:rFonts w:ascii="Times New Roman" w:hAnsi="Times New Roman" w:cs="Times New Roman"/>
              </w:rPr>
            </w:pPr>
            <w:r w:rsidRPr="00496E24">
              <w:rPr>
                <w:rStyle w:val="A9"/>
                <w:rFonts w:ascii="Times New Roman" w:hAnsi="Times New Roman" w:cs="Times New Roman"/>
              </w:rPr>
              <w:t xml:space="preserve">No new plantings are established on local peoples’ land </w:t>
            </w:r>
            <w:r w:rsidRPr="00496E24">
              <w:rPr>
                <w:rStyle w:val="A9"/>
                <w:rFonts w:ascii="Times New Roman" w:hAnsi="Times New Roman" w:cs="Times New Roman"/>
                <w:i/>
              </w:rPr>
              <w:t>where it can be demonstrated that there are legal, customary or user rights,</w:t>
            </w:r>
            <w:r w:rsidRPr="00496E24">
              <w:rPr>
                <w:rStyle w:val="A9"/>
                <w:rFonts w:ascii="Times New Roman" w:hAnsi="Times New Roman" w:cs="Times New Roman"/>
              </w:rPr>
              <w:t xml:space="preserve"> without their free, prior and informed consent. This is dealt with through a documented system that enables these and other stakeholders to express their views through their own representative institutions.</w:t>
            </w:r>
          </w:p>
          <w:p w:rsidR="00586C6A" w:rsidRPr="00496E24" w:rsidRDefault="00586C6A" w:rsidP="00662844">
            <w:pPr>
              <w:rPr>
                <w:rFonts w:ascii="Times New Roman" w:hAnsi="Times New Roman" w:cs="Times New Roman"/>
                <w:color w:val="000000"/>
              </w:rPr>
            </w:pPr>
            <w:r w:rsidRPr="00496E24">
              <w:rPr>
                <w:rStyle w:val="A9"/>
                <w:rFonts w:ascii="Times New Roman" w:hAnsi="Times New Roman" w:cs="Times New Roman"/>
                <w:i/>
              </w:rPr>
              <w:t>Where it can be demonstrated that local peoples have legal, customary or user rights,</w:t>
            </w:r>
            <w:r w:rsidRPr="00496E24">
              <w:rPr>
                <w:rStyle w:val="A9"/>
                <w:rFonts w:ascii="Times New Roman" w:hAnsi="Times New Roman" w:cs="Times New Roman"/>
              </w:rPr>
              <w:t xml:space="preserve"> they  are compensated for any agreed land acquisitions and relinquishment of rights, subject to  their free, prior and informed consent and negotiated agreements.</w:t>
            </w:r>
          </w:p>
        </w:tc>
      </w:tr>
    </w:tbl>
    <w:p w:rsidR="00586C6A" w:rsidRPr="00496E24" w:rsidRDefault="00586C6A" w:rsidP="00586C6A">
      <w:pPr>
        <w:rPr>
          <w:rFonts w:ascii="Times New Roman" w:hAnsi="Times New Roman" w:cs="Times New Roman"/>
          <w:b/>
          <w:i/>
        </w:rPr>
      </w:pPr>
    </w:p>
    <w:p w:rsidR="00586C6A" w:rsidRPr="00496E24" w:rsidRDefault="00586C6A" w:rsidP="00586C6A">
      <w:pPr>
        <w:rPr>
          <w:rFonts w:ascii="Times New Roman" w:hAnsi="Times New Roman" w:cs="Times New Roman"/>
          <w:b/>
        </w:rPr>
      </w:pPr>
      <w:r w:rsidRPr="00496E24">
        <w:rPr>
          <w:rFonts w:ascii="Times New Roman" w:hAnsi="Times New Roman" w:cs="Times New Roman"/>
          <w:b/>
        </w:rPr>
        <w:t>Indicators:</w:t>
      </w:r>
    </w:p>
    <w:p w:rsidR="00586C6A" w:rsidRPr="00496E24" w:rsidRDefault="00586C6A" w:rsidP="00586C6A">
      <w:pP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7917"/>
      </w:tblGrid>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1.1.1</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There shall be evidence that growers and millers provide adequate information on (environmental, social and/or legal) issues relevant to RSPO Criteria to relevant stakeholders for effective participation in decision-making.</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1.2.1</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Publicly available documents shall include, but are not necessarily limited to:</w:t>
            </w:r>
          </w:p>
          <w:p w:rsidR="00586C6A" w:rsidRPr="00496E24" w:rsidRDefault="00586C6A" w:rsidP="00662844">
            <w:pPr>
              <w:pStyle w:val="ListParagraph"/>
              <w:numPr>
                <w:ilvl w:val="0"/>
                <w:numId w:val="3"/>
              </w:numPr>
              <w:ind w:left="459"/>
              <w:rPr>
                <w:rFonts w:ascii="Times New Roman" w:hAnsi="Times New Roman" w:cs="Times New Roman"/>
                <w:i/>
              </w:rPr>
            </w:pPr>
            <w:r w:rsidRPr="00496E24">
              <w:rPr>
                <w:rFonts w:ascii="Times New Roman" w:hAnsi="Times New Roman" w:cs="Times New Roman"/>
                <w:i/>
              </w:rPr>
              <w:t>Occupational health and safety plans (Criterion 4.7);</w:t>
            </w:r>
          </w:p>
          <w:p w:rsidR="00586C6A" w:rsidRPr="00496E24" w:rsidRDefault="00586C6A" w:rsidP="00662844">
            <w:pPr>
              <w:pStyle w:val="ListParagraph"/>
              <w:numPr>
                <w:ilvl w:val="0"/>
                <w:numId w:val="3"/>
              </w:numPr>
              <w:ind w:left="459"/>
              <w:rPr>
                <w:rFonts w:ascii="Times New Roman" w:hAnsi="Times New Roman" w:cs="Times New Roman"/>
                <w:i/>
              </w:rPr>
            </w:pPr>
            <w:r w:rsidRPr="00496E24">
              <w:rPr>
                <w:rFonts w:ascii="Times New Roman" w:hAnsi="Times New Roman" w:cs="Times New Roman"/>
                <w:i/>
              </w:rPr>
              <w:t>HCV documentation (Criteria 5.2 and 7.3);</w:t>
            </w:r>
          </w:p>
          <w:p w:rsidR="00586C6A" w:rsidRPr="00496E24" w:rsidRDefault="00586C6A" w:rsidP="00662844">
            <w:pPr>
              <w:pStyle w:val="ListParagraph"/>
              <w:numPr>
                <w:ilvl w:val="0"/>
                <w:numId w:val="3"/>
              </w:numPr>
              <w:ind w:left="459"/>
              <w:rPr>
                <w:rFonts w:ascii="Times New Roman" w:hAnsi="Times New Roman" w:cs="Times New Roman"/>
                <w:i/>
              </w:rPr>
            </w:pPr>
            <w:r w:rsidRPr="00496E24">
              <w:rPr>
                <w:rFonts w:ascii="Times New Roman" w:hAnsi="Times New Roman" w:cs="Times New Roman"/>
                <w:i/>
              </w:rPr>
              <w:t>Pollution prevention and reduction plans (Criterion 5.6);</w:t>
            </w:r>
          </w:p>
          <w:p w:rsidR="00586C6A" w:rsidRPr="00496E24" w:rsidRDefault="00586C6A" w:rsidP="00662844">
            <w:pPr>
              <w:pStyle w:val="ListParagraph"/>
              <w:numPr>
                <w:ilvl w:val="0"/>
                <w:numId w:val="3"/>
              </w:numPr>
              <w:ind w:left="459"/>
              <w:rPr>
                <w:rFonts w:ascii="Times New Roman" w:hAnsi="Times New Roman" w:cs="Times New Roman"/>
                <w:i/>
              </w:rPr>
            </w:pPr>
            <w:r w:rsidRPr="00496E24">
              <w:rPr>
                <w:rFonts w:ascii="Times New Roman" w:hAnsi="Times New Roman" w:cs="Times New Roman"/>
                <w:i/>
              </w:rPr>
              <w:t>Public summary of certification assessment report;</w:t>
            </w:r>
          </w:p>
          <w:p w:rsidR="00586C6A" w:rsidRPr="00496E24" w:rsidRDefault="00586C6A" w:rsidP="00662844">
            <w:pPr>
              <w:pStyle w:val="ListParagraph"/>
              <w:numPr>
                <w:ilvl w:val="0"/>
                <w:numId w:val="3"/>
              </w:numPr>
              <w:ind w:left="459"/>
              <w:rPr>
                <w:rFonts w:ascii="Times New Roman" w:hAnsi="Times New Roman" w:cs="Times New Roman"/>
                <w:i/>
              </w:rPr>
            </w:pPr>
            <w:r w:rsidRPr="00496E24">
              <w:rPr>
                <w:rFonts w:ascii="Times New Roman" w:hAnsi="Times New Roman" w:cs="Times New Roman"/>
                <w:i/>
              </w:rPr>
              <w:t>Human Rights Policy (Criterion 6.13).</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 xml:space="preserve">1.3.1     </w:t>
            </w:r>
          </w:p>
        </w:tc>
        <w:tc>
          <w:tcPr>
            <w:tcW w:w="7917" w:type="dxa"/>
          </w:tcPr>
          <w:p w:rsidR="00586C6A" w:rsidRPr="00496E24" w:rsidRDefault="00586C6A" w:rsidP="00662844">
            <w:pPr>
              <w:rPr>
                <w:rFonts w:ascii="Times New Roman" w:hAnsi="Times New Roman" w:cs="Times New Roman"/>
                <w:b/>
              </w:rPr>
            </w:pPr>
            <w:r w:rsidRPr="00496E24">
              <w:rPr>
                <w:rFonts w:ascii="Times New Roman" w:hAnsi="Times New Roman" w:cs="Times New Roman"/>
                <w:i/>
              </w:rPr>
              <w:t>There shall be a written policy committing to a code of ethical conduct and integrity in all operations and transactions, which shall be documented and communicated to all levels of the workforce and operations.</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2.1.1</w:t>
            </w:r>
          </w:p>
        </w:tc>
        <w:tc>
          <w:tcPr>
            <w:tcW w:w="7917" w:type="dxa"/>
          </w:tcPr>
          <w:p w:rsidR="00586C6A" w:rsidRPr="00496E24" w:rsidRDefault="00586C6A" w:rsidP="00662844">
            <w:pPr>
              <w:rPr>
                <w:rFonts w:ascii="Times New Roman" w:hAnsi="Times New Roman" w:cs="Times New Roman"/>
                <w:b/>
              </w:rPr>
            </w:pPr>
            <w:r w:rsidRPr="00496E24">
              <w:rPr>
                <w:rFonts w:ascii="Times New Roman" w:hAnsi="Times New Roman" w:cs="Times New Roman"/>
              </w:rPr>
              <w:t xml:space="preserve">Evidence of compliance with relevant legal requirements </w:t>
            </w:r>
            <w:r w:rsidRPr="00496E24">
              <w:rPr>
                <w:rFonts w:ascii="Times New Roman" w:hAnsi="Times New Roman" w:cs="Times New Roman"/>
                <w:i/>
              </w:rPr>
              <w:t>shall be available.</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2.1.2</w:t>
            </w:r>
          </w:p>
        </w:tc>
        <w:tc>
          <w:tcPr>
            <w:tcW w:w="7917" w:type="dxa"/>
          </w:tcPr>
          <w:p w:rsidR="00586C6A" w:rsidRPr="00496E24" w:rsidRDefault="00586C6A" w:rsidP="00662844">
            <w:pPr>
              <w:rPr>
                <w:rFonts w:ascii="Times New Roman" w:hAnsi="Times New Roman" w:cs="Times New Roman"/>
                <w:b/>
              </w:rPr>
            </w:pPr>
            <w:r w:rsidRPr="00496E24">
              <w:rPr>
                <w:rFonts w:ascii="Times New Roman" w:hAnsi="Times New Roman" w:cs="Times New Roman"/>
              </w:rPr>
              <w:t xml:space="preserve">A documented system, which includes written information or legal requirements, </w:t>
            </w:r>
            <w:r w:rsidRPr="00496E24">
              <w:rPr>
                <w:rFonts w:ascii="Times New Roman" w:hAnsi="Times New Roman" w:cs="Times New Roman"/>
                <w:i/>
              </w:rPr>
              <w:t>shall be maintained.</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2.1.4</w:t>
            </w:r>
          </w:p>
        </w:tc>
        <w:tc>
          <w:tcPr>
            <w:tcW w:w="7917" w:type="dxa"/>
          </w:tcPr>
          <w:p w:rsidR="00586C6A" w:rsidRPr="00496E24" w:rsidRDefault="00586C6A" w:rsidP="00662844">
            <w:pPr>
              <w:rPr>
                <w:rFonts w:ascii="Times New Roman" w:hAnsi="Times New Roman" w:cs="Times New Roman"/>
                <w:b/>
              </w:rPr>
            </w:pPr>
            <w:r w:rsidRPr="00496E24">
              <w:rPr>
                <w:rFonts w:ascii="Times New Roman" w:hAnsi="Times New Roman" w:cs="Times New Roman"/>
              </w:rPr>
              <w:t xml:space="preserve">A system for tracking any changes in the law </w:t>
            </w:r>
            <w:r w:rsidRPr="00496E24">
              <w:rPr>
                <w:rFonts w:ascii="Times New Roman" w:hAnsi="Times New Roman" w:cs="Times New Roman"/>
                <w:i/>
              </w:rPr>
              <w:t>shall be implemented.</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2.2.1</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Documents showing legal ownership or lease, history of land tenure and the actual legal use of the land </w:t>
            </w:r>
            <w:r w:rsidRPr="00496E24">
              <w:rPr>
                <w:rFonts w:ascii="Times New Roman" w:hAnsi="Times New Roman" w:cs="Times New Roman"/>
                <w:i/>
              </w:rPr>
              <w:t>shall be made available.</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2.2.2</w:t>
            </w:r>
          </w:p>
        </w:tc>
        <w:tc>
          <w:tcPr>
            <w:tcW w:w="7917" w:type="dxa"/>
          </w:tcPr>
          <w:p w:rsidR="00586C6A" w:rsidRPr="00496E24" w:rsidRDefault="00586C6A" w:rsidP="00662844">
            <w:pPr>
              <w:rPr>
                <w:rFonts w:ascii="Times New Roman" w:hAnsi="Times New Roman" w:cs="Times New Roman"/>
                <w:b/>
              </w:rPr>
            </w:pPr>
            <w:r w:rsidRPr="00496E24">
              <w:rPr>
                <w:rFonts w:ascii="Times New Roman" w:hAnsi="Times New Roman" w:cs="Times New Roman"/>
              </w:rPr>
              <w:t xml:space="preserve">Legal boundaries </w:t>
            </w:r>
            <w:r w:rsidRPr="00496E24">
              <w:rPr>
                <w:rFonts w:ascii="Times New Roman" w:hAnsi="Times New Roman" w:cs="Times New Roman"/>
                <w:i/>
              </w:rPr>
              <w:t xml:space="preserve">shall be </w:t>
            </w:r>
            <w:r w:rsidRPr="00496E24">
              <w:rPr>
                <w:rFonts w:ascii="Times New Roman" w:hAnsi="Times New Roman" w:cs="Times New Roman"/>
              </w:rPr>
              <w:t>clearly demarcated and visibly maintained.</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2.2.3</w:t>
            </w:r>
          </w:p>
        </w:tc>
        <w:tc>
          <w:tcPr>
            <w:tcW w:w="7917" w:type="dxa"/>
          </w:tcPr>
          <w:p w:rsidR="00586C6A" w:rsidRPr="00496E24" w:rsidRDefault="00586C6A" w:rsidP="00662844">
            <w:pPr>
              <w:rPr>
                <w:rFonts w:ascii="Times New Roman" w:hAnsi="Times New Roman" w:cs="Times New Roman"/>
              </w:rPr>
            </w:pPr>
            <w:r w:rsidRPr="00496E24">
              <w:rPr>
                <w:rFonts w:ascii="Times New Roman" w:hAnsi="Times New Roman" w:cs="Times New Roman"/>
              </w:rPr>
              <w:t xml:space="preserve">Where there are or have been disputes, additional proof of legal acquisition of title and </w:t>
            </w:r>
            <w:r w:rsidRPr="00496E24">
              <w:rPr>
                <w:rFonts w:ascii="Times New Roman" w:hAnsi="Times New Roman" w:cs="Times New Roman"/>
                <w:i/>
              </w:rPr>
              <w:t>evidence that</w:t>
            </w:r>
            <w:r w:rsidRPr="00496E24">
              <w:rPr>
                <w:rFonts w:ascii="Times New Roman" w:hAnsi="Times New Roman" w:cs="Times New Roman"/>
              </w:rPr>
              <w:t xml:space="preserve"> fair compensation has been made to previous owners and occupants </w:t>
            </w:r>
            <w:r w:rsidRPr="00496E24">
              <w:rPr>
                <w:rFonts w:ascii="Times New Roman" w:hAnsi="Times New Roman" w:cs="Times New Roman"/>
                <w:i/>
              </w:rPr>
              <w:t xml:space="preserve">shall be </w:t>
            </w:r>
            <w:r w:rsidRPr="00496E24">
              <w:rPr>
                <w:rFonts w:ascii="Times New Roman" w:hAnsi="Times New Roman" w:cs="Times New Roman"/>
              </w:rPr>
              <w:t xml:space="preserve">available, and that these have been accepted with free, prior and informed consent </w:t>
            </w:r>
            <w:r w:rsidRPr="00496E24">
              <w:rPr>
                <w:rFonts w:ascii="Times New Roman" w:hAnsi="Times New Roman" w:cs="Times New Roman"/>
                <w:i/>
              </w:rPr>
              <w:t>(FPIC).</w:t>
            </w:r>
          </w:p>
        </w:tc>
      </w:tr>
      <w:tr w:rsidR="00586C6A" w:rsidRPr="00496E24" w:rsidTr="00662844">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2.2.4</w:t>
            </w:r>
          </w:p>
        </w:tc>
        <w:tc>
          <w:tcPr>
            <w:tcW w:w="7917" w:type="dxa"/>
          </w:tcPr>
          <w:p w:rsidR="00586C6A" w:rsidRPr="00496E24" w:rsidRDefault="00586C6A" w:rsidP="00662844">
            <w:pPr>
              <w:rPr>
                <w:rFonts w:ascii="Times New Roman" w:hAnsi="Times New Roman" w:cs="Times New Roman"/>
              </w:rPr>
            </w:pPr>
            <w:r w:rsidRPr="00496E24">
              <w:rPr>
                <w:rFonts w:ascii="Times New Roman" w:hAnsi="Times New Roman" w:cs="Times New Roman"/>
                <w:i/>
              </w:rPr>
              <w:t xml:space="preserve">There shall be an </w:t>
            </w:r>
            <w:r w:rsidRPr="00496E24">
              <w:rPr>
                <w:rFonts w:ascii="Times New Roman" w:hAnsi="Times New Roman" w:cs="Times New Roman"/>
              </w:rPr>
              <w:t>absence of significant land conflict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2.2.5</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For any conflict or dispute over the land, the extent of the disputed area shall be mapped out in a participatory way with involvement of affected parties (including neighbouring communities where applicable).</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2.2.6</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To avoid escalation of conflict, there shall be no evidence that palm oil operations have instigated violence in maintaining peace and order in their current and planned operations.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2.3.2</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Maps of an appropriate scale showing the extent of recognised </w:t>
            </w:r>
            <w:r w:rsidRPr="00496E24">
              <w:rPr>
                <w:rFonts w:ascii="Times New Roman" w:hAnsi="Times New Roman" w:cs="Times New Roman"/>
                <w:i/>
              </w:rPr>
              <w:t xml:space="preserve">legal, customary or user rights </w:t>
            </w:r>
            <w:r w:rsidRPr="00496E24">
              <w:rPr>
                <w:rFonts w:ascii="Times New Roman" w:hAnsi="Times New Roman" w:cs="Times New Roman"/>
              </w:rPr>
              <w:t xml:space="preserve">(Criteria </w:t>
            </w:r>
            <w:r w:rsidRPr="00496E24">
              <w:rPr>
                <w:rFonts w:ascii="Times New Roman" w:hAnsi="Times New Roman" w:cs="Times New Roman"/>
                <w:i/>
              </w:rPr>
              <w:t xml:space="preserve">2.2., </w:t>
            </w:r>
            <w:r w:rsidRPr="00496E24">
              <w:rPr>
                <w:rFonts w:ascii="Times New Roman" w:hAnsi="Times New Roman" w:cs="Times New Roman"/>
              </w:rPr>
              <w:t>7.5 and 7.6) shall be developed through participatory mapping involving affected parties (including neighbouring communities where applicable, and relevant authorities).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2.3.2</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Copies of negotiated agreements detailing the process of free, prior and informed consent (FPIC) (Criteria </w:t>
            </w:r>
            <w:r w:rsidRPr="00496E24">
              <w:rPr>
                <w:rFonts w:ascii="Times New Roman" w:hAnsi="Times New Roman" w:cs="Times New Roman"/>
                <w:i/>
              </w:rPr>
              <w:t xml:space="preserve">2.2, </w:t>
            </w:r>
            <w:r w:rsidRPr="00496E24">
              <w:rPr>
                <w:rFonts w:ascii="Times New Roman" w:hAnsi="Times New Roman" w:cs="Times New Roman"/>
              </w:rPr>
              <w:t xml:space="preserve">7.5 and 7.6) shall </w:t>
            </w:r>
            <w:r w:rsidRPr="00496E24">
              <w:rPr>
                <w:rFonts w:ascii="Times New Roman" w:hAnsi="Times New Roman" w:cs="Times New Roman"/>
                <w:i/>
              </w:rPr>
              <w:t>be available and shall include:</w:t>
            </w:r>
          </w:p>
          <w:p w:rsidR="00586C6A" w:rsidRPr="00496E24" w:rsidRDefault="00586C6A" w:rsidP="00662844">
            <w:pPr>
              <w:pStyle w:val="ListParagraph"/>
              <w:numPr>
                <w:ilvl w:val="0"/>
                <w:numId w:val="6"/>
              </w:numPr>
              <w:ind w:left="459"/>
              <w:rPr>
                <w:rFonts w:ascii="Times New Roman" w:hAnsi="Times New Roman" w:cs="Times New Roman"/>
                <w:i/>
              </w:rPr>
            </w:pPr>
            <w:r w:rsidRPr="00496E24">
              <w:rPr>
                <w:rFonts w:ascii="Times New Roman" w:hAnsi="Times New Roman" w:cs="Times New Roman"/>
                <w:i/>
              </w:rPr>
              <w:t>Evidence that a plan has been developed through consultation and discussion with all affected groups in the communities, and that information has been provided to all affected groups, including information on the steps that shall be taken to involve them in decision-making;</w:t>
            </w:r>
          </w:p>
          <w:p w:rsidR="00586C6A" w:rsidRPr="00496E24" w:rsidRDefault="00586C6A" w:rsidP="00662844">
            <w:pPr>
              <w:pStyle w:val="ListParagraph"/>
              <w:numPr>
                <w:ilvl w:val="0"/>
                <w:numId w:val="6"/>
              </w:numPr>
              <w:ind w:left="459"/>
              <w:rPr>
                <w:rFonts w:ascii="Times New Roman" w:hAnsi="Times New Roman" w:cs="Times New Roman"/>
                <w:i/>
              </w:rPr>
            </w:pPr>
            <w:r w:rsidRPr="00496E24">
              <w:rPr>
                <w:rFonts w:ascii="Times New Roman" w:hAnsi="Times New Roman" w:cs="Times New Roman"/>
                <w:i/>
              </w:rPr>
              <w:t>Evidence that the company has respected communities’ decisions to give or withhold their consent to the operation at the time that this decision was taken;</w:t>
            </w:r>
          </w:p>
          <w:p w:rsidR="00586C6A" w:rsidRPr="00496E24" w:rsidRDefault="00586C6A" w:rsidP="00662844">
            <w:pPr>
              <w:pStyle w:val="ListParagraph"/>
              <w:numPr>
                <w:ilvl w:val="0"/>
                <w:numId w:val="6"/>
              </w:numPr>
              <w:ind w:left="459"/>
              <w:rPr>
                <w:rFonts w:ascii="Times New Roman" w:hAnsi="Times New Roman" w:cs="Times New Roman"/>
                <w:i/>
              </w:rPr>
            </w:pPr>
            <w:r w:rsidRPr="00496E24">
              <w:rPr>
                <w:rFonts w:ascii="Times New Roman" w:hAnsi="Times New Roman" w:cs="Times New Roman"/>
                <w:i/>
              </w:rPr>
              <w:t>Evidence that the legal, economic, environmental and social implications for permitting operations on their land have been understood and accepted by affected communities, including the implications for the legal status of their land at the expiry of the company’s title, concession or lease on the land.</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2.3.3</w:t>
            </w:r>
          </w:p>
          <w:p w:rsidR="00586C6A" w:rsidRPr="00496E24" w:rsidRDefault="00586C6A" w:rsidP="00662844">
            <w:pPr>
              <w:rPr>
                <w:rFonts w:ascii="Times New Roman" w:hAnsi="Times New Roman" w:cs="Times New Roman"/>
                <w:b/>
              </w:rPr>
            </w:pP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All relevant information shall be made available in appropriate forms and languages, including assessments of impacts, proposed benefit sharing, and legal arrangements.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2.3.4</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Evidence shall be made available to show that communities are represented through institutions or representatives of their own choosing, including legal counsel</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5.1.1</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An environmental impact assessment (EIA) shall be documented.</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5.1.2</w:t>
            </w:r>
          </w:p>
        </w:tc>
        <w:tc>
          <w:tcPr>
            <w:tcW w:w="7917" w:type="dxa"/>
          </w:tcPr>
          <w:p w:rsidR="00586C6A" w:rsidRPr="00496E24" w:rsidRDefault="00586C6A" w:rsidP="00662844">
            <w:pPr>
              <w:rPr>
                <w:rFonts w:ascii="Times New Roman" w:hAnsi="Times New Roman" w:cs="Times New Roman"/>
              </w:rPr>
            </w:pPr>
            <w:r w:rsidRPr="00496E24">
              <w:rPr>
                <w:rFonts w:ascii="Times New Roman" w:hAnsi="Times New Roman" w:cs="Times New Roman"/>
              </w:rPr>
              <w:t xml:space="preserve">Where the identification of impacts requires changes in current practices, in order to mitigate negative effects, a timetable for changes </w:t>
            </w:r>
            <w:r w:rsidRPr="00496E24">
              <w:rPr>
                <w:rFonts w:ascii="Times New Roman" w:hAnsi="Times New Roman" w:cs="Times New Roman"/>
                <w:i/>
              </w:rPr>
              <w:t xml:space="preserve">shall be </w:t>
            </w:r>
            <w:r w:rsidRPr="00496E24">
              <w:rPr>
                <w:rFonts w:ascii="Times New Roman" w:hAnsi="Times New Roman" w:cs="Times New Roman"/>
              </w:rPr>
              <w:t xml:space="preserve">developed </w:t>
            </w:r>
            <w:r w:rsidRPr="00496E24">
              <w:rPr>
                <w:rFonts w:ascii="Times New Roman" w:hAnsi="Times New Roman" w:cs="Times New Roman"/>
                <w:i/>
              </w:rPr>
              <w:t>and implemented within a comprehensive management plan. The management plan shall identify the responsible person/persons.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5.1.3</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This plan shall incorporate a monitoring protocol, adaptive to operational changes, which shall be implemented to monitor the effectiveness of the mitigation measures. The plan shall be reviewed as a minimum every two years to reflect the results of monitoring and where there are operational changes that may have positive and negative environmental impacts.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5.2.2</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Information shall be collated </w:t>
            </w:r>
            <w:r w:rsidRPr="00496E24">
              <w:rPr>
                <w:rFonts w:ascii="Times New Roman" w:hAnsi="Times New Roman" w:cs="Times New Roman"/>
                <w:i/>
              </w:rPr>
              <w:t xml:space="preserve">in a High Conservation Value (HCV) assessment </w:t>
            </w:r>
            <w:r w:rsidRPr="00496E24">
              <w:rPr>
                <w:rFonts w:ascii="Times New Roman" w:hAnsi="Times New Roman" w:cs="Times New Roman"/>
              </w:rPr>
              <w:t>[…]</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5.2.2</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Where rare, threatened or endangered (RTE) species, or HCVs, are present or are affected by plantation or mill operations, </w:t>
            </w:r>
            <w:r w:rsidRPr="00496E24">
              <w:rPr>
                <w:rFonts w:ascii="Times New Roman" w:hAnsi="Times New Roman" w:cs="Times New Roman"/>
                <w:i/>
              </w:rPr>
              <w:t>appropriate measures that are expected to maintain and/or enhance them shall be implemented through a management plan.</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5.2.5</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Where HCV set-asides with existing rights of local communities have been identified, there shall be evidence of a negotiated agreement that optimally safeguards both the HCVs and these rights.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6.1.3</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 xml:space="preserve">Plans for avoidance or mitigation of negative impacts and promotion of the positive ones, and monitoring of impacts identified, shall be developed in consultation with the affected </w:t>
            </w:r>
            <w:r w:rsidRPr="00496E24">
              <w:rPr>
                <w:rFonts w:ascii="Times New Roman" w:hAnsi="Times New Roman" w:cs="Times New Roman"/>
                <w:i/>
                <w:color w:val="000000"/>
              </w:rPr>
              <w:t>p</w:t>
            </w:r>
            <w:r w:rsidRPr="00496E24">
              <w:rPr>
                <w:rStyle w:val="A9"/>
                <w:rFonts w:ascii="Times New Roman" w:hAnsi="Times New Roman" w:cs="Times New Roman"/>
                <w:i/>
              </w:rPr>
              <w:t>arties, documented and timetabled, including responsibilities for implementation.</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6.1.4</w:t>
            </w:r>
          </w:p>
        </w:tc>
        <w:tc>
          <w:tcPr>
            <w:tcW w:w="7917" w:type="dxa"/>
          </w:tcPr>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i/>
              </w:rPr>
              <w:t xml:space="preserve">The plans shall be reviewed as a minimum once every two years and updated as necessary, in those cases where the review has concluded that changes should be made to current practices. </w:t>
            </w:r>
          </w:p>
          <w:p w:rsidR="00586C6A" w:rsidRPr="00496E24" w:rsidRDefault="00586C6A" w:rsidP="00662844">
            <w:pPr>
              <w:rPr>
                <w:rFonts w:ascii="Times New Roman" w:hAnsi="Times New Roman" w:cs="Times New Roman"/>
                <w:i/>
                <w:color w:val="000000"/>
              </w:rPr>
            </w:pPr>
            <w:r w:rsidRPr="00496E24">
              <w:rPr>
                <w:rStyle w:val="A9"/>
                <w:rFonts w:ascii="Times New Roman" w:hAnsi="Times New Roman" w:cs="Times New Roman"/>
                <w:i/>
              </w:rPr>
              <w:t>There shall be evidence that the review includes the participation of affected parties.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6.1.5</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rPr>
              <w:t xml:space="preserve">Particular attention shall be paid to the impacts </w:t>
            </w:r>
            <w:r w:rsidRPr="00496E24">
              <w:rPr>
                <w:rStyle w:val="A9"/>
                <w:rFonts w:ascii="Times New Roman" w:hAnsi="Times New Roman" w:cs="Times New Roman"/>
                <w:i/>
              </w:rPr>
              <w:t>of smallholder schemes</w:t>
            </w:r>
            <w:r w:rsidRPr="00496E24">
              <w:rPr>
                <w:rStyle w:val="A9"/>
                <w:rFonts w:ascii="Times New Roman" w:hAnsi="Times New Roman" w:cs="Times New Roman"/>
              </w:rPr>
              <w:t xml:space="preserve"> (where the plantation includes such a scheme).</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6.2.1</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Consultation and communication procedures </w:t>
            </w:r>
            <w:r w:rsidRPr="00496E24">
              <w:rPr>
                <w:rStyle w:val="A9"/>
                <w:rFonts w:ascii="Times New Roman" w:hAnsi="Times New Roman" w:cs="Times New Roman"/>
                <w:i/>
              </w:rPr>
              <w:t>shall be</w:t>
            </w:r>
            <w:r w:rsidRPr="00496E24">
              <w:rPr>
                <w:rStyle w:val="A9"/>
                <w:rFonts w:ascii="Times New Roman" w:hAnsi="Times New Roman" w:cs="Times New Roman"/>
              </w:rPr>
              <w:t xml:space="preserve"> documented.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6.2.2</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rPr>
              <w:t xml:space="preserve">A management official responsible for these issues </w:t>
            </w:r>
            <w:r w:rsidRPr="00496E24">
              <w:rPr>
                <w:rStyle w:val="A9"/>
                <w:rFonts w:ascii="Times New Roman" w:hAnsi="Times New Roman" w:cs="Times New Roman"/>
                <w:i/>
              </w:rPr>
              <w:t>shall be</w:t>
            </w:r>
            <w:r w:rsidRPr="00496E24">
              <w:rPr>
                <w:rStyle w:val="A9"/>
                <w:rFonts w:ascii="Times New Roman" w:hAnsi="Times New Roman" w:cs="Times New Roman"/>
              </w:rPr>
              <w:t xml:space="preserve"> nominated.</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6.2.3</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rPr>
              <w:t xml:space="preserve">A list of stakeholders, records of all communication, including confirmation of receipt and that efforts are made to ensure understanding by affected parties, and records of actions taken in response to input from stakeholders, </w:t>
            </w:r>
            <w:r w:rsidRPr="00496E24">
              <w:rPr>
                <w:rStyle w:val="A9"/>
                <w:rFonts w:ascii="Times New Roman" w:hAnsi="Times New Roman" w:cs="Times New Roman"/>
                <w:i/>
              </w:rPr>
              <w:t>shall be maintained</w:t>
            </w:r>
            <w:r w:rsidRPr="00496E24">
              <w:rPr>
                <w:rStyle w:val="A9"/>
                <w:rFonts w:ascii="Times New Roman" w:hAnsi="Times New Roman" w:cs="Times New Roman"/>
              </w:rPr>
              <w:t>.</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6.3.1</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The system, </w:t>
            </w:r>
            <w:r w:rsidRPr="00496E24">
              <w:rPr>
                <w:rStyle w:val="A9"/>
                <w:rFonts w:ascii="Times New Roman" w:hAnsi="Times New Roman" w:cs="Times New Roman"/>
                <w:i/>
              </w:rPr>
              <w:t>open to all affected parties, shall</w:t>
            </w:r>
            <w:r w:rsidRPr="00496E24">
              <w:rPr>
                <w:rStyle w:val="A9"/>
                <w:rFonts w:ascii="Times New Roman" w:hAnsi="Times New Roman" w:cs="Times New Roman"/>
              </w:rPr>
              <w:t xml:space="preserve"> resolve disputes in an effective, timely and appropriate manner, </w:t>
            </w:r>
            <w:r w:rsidRPr="00496E24">
              <w:rPr>
                <w:rStyle w:val="A9"/>
                <w:rFonts w:ascii="Times New Roman" w:hAnsi="Times New Roman" w:cs="Times New Roman"/>
                <w:i/>
              </w:rPr>
              <w:t xml:space="preserve">ensuring anonymity of complainants and whistleblowers, where requested.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6.3.2</w:t>
            </w:r>
          </w:p>
        </w:tc>
        <w:tc>
          <w:tcPr>
            <w:tcW w:w="7917"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rPr>
              <w:t xml:space="preserve">Documentation of both the process by which a dispute was resolved and the </w:t>
            </w:r>
            <w:r w:rsidRPr="00496E24">
              <w:rPr>
                <w:rStyle w:val="A9"/>
                <w:rFonts w:ascii="Times New Roman" w:hAnsi="Times New Roman" w:cs="Times New Roman"/>
                <w:i/>
              </w:rPr>
              <w:t>outcome shall be available.</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6.4.1</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A procedure for identifying legal, customary or user rights, and a procedure for identifying people entitled to compensation, </w:t>
            </w:r>
            <w:r w:rsidRPr="00496E24">
              <w:rPr>
                <w:rStyle w:val="A9"/>
                <w:rFonts w:ascii="Times New Roman" w:hAnsi="Times New Roman" w:cs="Times New Roman"/>
                <w:i/>
              </w:rPr>
              <w:t>shall be</w:t>
            </w:r>
            <w:r w:rsidRPr="00496E24">
              <w:rPr>
                <w:rStyle w:val="A9"/>
                <w:rFonts w:ascii="Times New Roman" w:hAnsi="Times New Roman" w:cs="Times New Roman"/>
              </w:rPr>
              <w:t xml:space="preserve"> in place.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6.4.2</w:t>
            </w:r>
          </w:p>
        </w:tc>
        <w:tc>
          <w:tcPr>
            <w:tcW w:w="7917" w:type="dxa"/>
          </w:tcPr>
          <w:p w:rsidR="00586C6A" w:rsidRPr="00496E24" w:rsidRDefault="00586C6A" w:rsidP="00662844">
            <w:pPr>
              <w:pStyle w:val="Pa2"/>
              <w:rPr>
                <w:rFonts w:ascii="Times New Roman" w:hAnsi="Times New Roman" w:cs="Times New Roman"/>
                <w:i/>
                <w:sz w:val="22"/>
                <w:szCs w:val="22"/>
              </w:rPr>
            </w:pPr>
            <w:r w:rsidRPr="00496E24">
              <w:rPr>
                <w:rStyle w:val="A9"/>
                <w:rFonts w:ascii="Times New Roman" w:hAnsi="Times New Roman" w:cs="Times New Roman"/>
              </w:rPr>
              <w:t xml:space="preserve">A procedure for calculating and distributing fair compensation (monetary or otherwise) </w:t>
            </w:r>
            <w:r w:rsidRPr="00496E24">
              <w:rPr>
                <w:rStyle w:val="A9"/>
                <w:rFonts w:ascii="Times New Roman" w:hAnsi="Times New Roman" w:cs="Times New Roman"/>
                <w:i/>
              </w:rPr>
              <w:t xml:space="preserve">shall be </w:t>
            </w:r>
            <w:r w:rsidRPr="00496E24">
              <w:rPr>
                <w:rStyle w:val="A9"/>
                <w:rFonts w:ascii="Times New Roman" w:hAnsi="Times New Roman" w:cs="Times New Roman"/>
              </w:rPr>
              <w:t>established and implemented, monitored and evaluated in a participatory way, and corrective actions taken as a result of this evaluation. This procedure shall take into account: gender differences in the power to claim rights, ownership and access to land; differences of transmigrants and long-established communities; and differences in ethnic groups’ proof of legal versus communal ownership of land.</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6.4.3</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The process and outcome of any negotiated agreements and compensation claims </w:t>
            </w:r>
            <w:r w:rsidRPr="00496E24">
              <w:rPr>
                <w:rStyle w:val="A9"/>
                <w:rFonts w:ascii="Times New Roman" w:hAnsi="Times New Roman" w:cs="Times New Roman"/>
                <w:i/>
              </w:rPr>
              <w:t>shall be</w:t>
            </w:r>
            <w:r w:rsidRPr="00496E24">
              <w:rPr>
                <w:rStyle w:val="A9"/>
                <w:rFonts w:ascii="Times New Roman" w:hAnsi="Times New Roman" w:cs="Times New Roman"/>
              </w:rPr>
              <w:t xml:space="preserve"> documented, with evidence of the participation of affected parties, and made publicly available.</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6.8.1</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A publicly available equal opportunities policy including identification of relevant/affected  groups in the local environment shall be documented.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6.8.2</w:t>
            </w:r>
          </w:p>
        </w:tc>
        <w:tc>
          <w:tcPr>
            <w:tcW w:w="7917"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rPr>
              <w:t xml:space="preserve">Evidence </w:t>
            </w:r>
            <w:r w:rsidRPr="00496E24">
              <w:rPr>
                <w:rStyle w:val="A9"/>
                <w:rFonts w:ascii="Times New Roman" w:hAnsi="Times New Roman" w:cs="Times New Roman"/>
                <w:i/>
              </w:rPr>
              <w:t>shall be</w:t>
            </w:r>
            <w:r w:rsidRPr="00496E24">
              <w:rPr>
                <w:rStyle w:val="A9"/>
                <w:rFonts w:ascii="Times New Roman" w:hAnsi="Times New Roman" w:cs="Times New Roman"/>
              </w:rPr>
              <w:t xml:space="preserve"> provided that employees and groups including </w:t>
            </w:r>
            <w:r w:rsidRPr="00496E24">
              <w:rPr>
                <w:rStyle w:val="A9"/>
                <w:rFonts w:ascii="Times New Roman" w:hAnsi="Times New Roman" w:cs="Times New Roman"/>
                <w:i/>
              </w:rPr>
              <w:t xml:space="preserve">local communities, women, and migrant workers have not been discriminated against.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6.8.3</w:t>
            </w:r>
          </w:p>
        </w:tc>
        <w:tc>
          <w:tcPr>
            <w:tcW w:w="7917" w:type="dxa"/>
          </w:tcPr>
          <w:p w:rsidR="00586C6A" w:rsidRPr="00496E24" w:rsidRDefault="00586C6A" w:rsidP="00662844">
            <w:pPr>
              <w:pStyle w:val="Pa2"/>
              <w:rPr>
                <w:rFonts w:ascii="Times New Roman" w:hAnsi="Times New Roman" w:cs="Times New Roman"/>
                <w:i/>
                <w:sz w:val="22"/>
                <w:szCs w:val="22"/>
              </w:rPr>
            </w:pPr>
            <w:r w:rsidRPr="00496E24">
              <w:rPr>
                <w:rStyle w:val="A9"/>
                <w:rFonts w:ascii="Times New Roman" w:hAnsi="Times New Roman" w:cs="Times New Roman"/>
                <w:i/>
              </w:rPr>
              <w:t>It shall be demonstrated that recruitment selection, hiring and promotion are based on skills, capabilities, qualities, and medical fitness necessary for the jobs available.</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6.13.1</w:t>
            </w:r>
          </w:p>
        </w:tc>
        <w:tc>
          <w:tcPr>
            <w:tcW w:w="7917"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A policy to respect human rights shall be documented and communicated to all levels of the workforce and operations (see Criteria 1.2 and 2.1).</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7.1.1</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 xml:space="preserve">An independent social and environmental impact assessment (SEIA), undertaken through a participatory methodology including </w:t>
            </w:r>
            <w:r w:rsidRPr="00496E24">
              <w:rPr>
                <w:rStyle w:val="A9"/>
                <w:rFonts w:ascii="Times New Roman" w:hAnsi="Times New Roman" w:cs="Times New Roman"/>
                <w:i/>
              </w:rPr>
              <w:t>the relevant affected stakeholders, shall be</w:t>
            </w:r>
            <w:r w:rsidRPr="00496E24">
              <w:rPr>
                <w:rStyle w:val="A9"/>
                <w:rFonts w:ascii="Times New Roman" w:hAnsi="Times New Roman" w:cs="Times New Roman"/>
              </w:rPr>
              <w:t xml:space="preserve"> documented. </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7.1.2</w:t>
            </w:r>
          </w:p>
        </w:tc>
        <w:tc>
          <w:tcPr>
            <w:tcW w:w="7917" w:type="dxa"/>
          </w:tcPr>
          <w:p w:rsidR="00586C6A" w:rsidRPr="00496E24" w:rsidRDefault="00586C6A" w:rsidP="00662844">
            <w:pPr>
              <w:pStyle w:val="Pa2"/>
              <w:rPr>
                <w:rStyle w:val="A9"/>
                <w:rFonts w:ascii="Times New Roman" w:hAnsi="Times New Roman" w:cs="Times New Roman"/>
              </w:rPr>
            </w:pPr>
            <w:r w:rsidRPr="00496E24">
              <w:rPr>
                <w:rStyle w:val="A9"/>
                <w:rFonts w:ascii="Times New Roman" w:hAnsi="Times New Roman" w:cs="Times New Roman"/>
              </w:rPr>
              <w:t xml:space="preserve">Appropriate management planning and operational procedures </w:t>
            </w:r>
            <w:r w:rsidRPr="00496E24">
              <w:rPr>
                <w:rStyle w:val="A9"/>
                <w:rFonts w:ascii="Times New Roman" w:hAnsi="Times New Roman" w:cs="Times New Roman"/>
                <w:i/>
              </w:rPr>
              <w:t>shall be developed and implemented to avoid or mitigate identified potential negative impacts.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Style w:val="A9"/>
                <w:rFonts w:ascii="Times New Roman" w:hAnsi="Times New Roman" w:cs="Times New Roman"/>
                <w:b/>
              </w:rPr>
              <w:t>7.3.1</w:t>
            </w:r>
          </w:p>
        </w:tc>
        <w:tc>
          <w:tcPr>
            <w:tcW w:w="7917"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There shall be evidence that no new plantings have replaced primary forest, or any area required to maintain or enhance one or more High Conservation Values (HCVs), since November 2005. New plantings shall be planned and managed to best ensure the HCVs identified are maintained and/or enhanced (see Criterion 5.2). </w:t>
            </w:r>
          </w:p>
        </w:tc>
      </w:tr>
      <w:tr w:rsidR="00586C6A" w:rsidRPr="00496E24" w:rsidTr="00662844">
        <w:trPr>
          <w:trHeight w:val="27"/>
        </w:trPr>
        <w:tc>
          <w:tcPr>
            <w:tcW w:w="780"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7.3.2</w:t>
            </w:r>
          </w:p>
        </w:tc>
        <w:tc>
          <w:tcPr>
            <w:tcW w:w="7917" w:type="dxa"/>
          </w:tcPr>
          <w:p w:rsidR="00586C6A" w:rsidRPr="00496E24" w:rsidRDefault="00586C6A" w:rsidP="00662844">
            <w:pPr>
              <w:pStyle w:val="Pa2"/>
              <w:rPr>
                <w:rFonts w:ascii="Times New Roman" w:hAnsi="Times New Roman" w:cs="Times New Roman"/>
                <w:color w:val="000000"/>
                <w:sz w:val="22"/>
                <w:szCs w:val="22"/>
              </w:rPr>
            </w:pPr>
            <w:r w:rsidRPr="00496E24">
              <w:rPr>
                <w:rStyle w:val="A9"/>
                <w:rFonts w:ascii="Times New Roman" w:hAnsi="Times New Roman" w:cs="Times New Roman"/>
              </w:rPr>
              <w:t>A c</w:t>
            </w:r>
            <w:r w:rsidRPr="00496E24">
              <w:rPr>
                <w:rStyle w:val="A9"/>
                <w:rFonts w:ascii="Times New Roman" w:hAnsi="Times New Roman" w:cs="Times New Roman"/>
                <w:i/>
              </w:rPr>
              <w:t>omprehensive</w:t>
            </w:r>
            <w:r w:rsidRPr="00496E24">
              <w:rPr>
                <w:rStyle w:val="A9"/>
                <w:rFonts w:ascii="Times New Roman" w:hAnsi="Times New Roman" w:cs="Times New Roman"/>
              </w:rPr>
              <w:t xml:space="preserve"> HCV assessment, including stakeholder consultation, </w:t>
            </w:r>
            <w:r w:rsidRPr="00496E24">
              <w:rPr>
                <w:rStyle w:val="A9"/>
                <w:rFonts w:ascii="Times New Roman" w:hAnsi="Times New Roman" w:cs="Times New Roman"/>
                <w:i/>
              </w:rPr>
              <w:t>shall be</w:t>
            </w:r>
            <w:r w:rsidRPr="00496E24">
              <w:rPr>
                <w:rStyle w:val="A9"/>
                <w:rFonts w:ascii="Times New Roman" w:hAnsi="Times New Roman" w:cs="Times New Roman"/>
              </w:rPr>
              <w:t xml:space="preserve"> conducted prior to any conversion </w:t>
            </w:r>
            <w:r w:rsidRPr="00496E24">
              <w:rPr>
                <w:rStyle w:val="A9"/>
                <w:rFonts w:ascii="Times New Roman" w:hAnsi="Times New Roman" w:cs="Times New Roman"/>
                <w:i/>
              </w:rPr>
              <w:t>or new planting. This shall include a land use change analysis to determine changes to the vegetation since November 2005. This analysis shall be used, with proxies, to indicate changes to HCV status.</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7.3.4</w:t>
            </w:r>
          </w:p>
        </w:tc>
        <w:tc>
          <w:tcPr>
            <w:tcW w:w="7917"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color w:val="000000"/>
              </w:rPr>
              <w:t>An action plan shall be developed that describes operational actions consequent to the findings of the HCV assessment, and that references the grower’s relevant operational procedures (see Criterion 5.2).</w:t>
            </w:r>
          </w:p>
        </w:tc>
      </w:tr>
      <w:tr w:rsidR="00586C6A" w:rsidRPr="00496E24" w:rsidTr="00662844">
        <w:trPr>
          <w:trHeight w:val="27"/>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7.3.5</w:t>
            </w:r>
          </w:p>
        </w:tc>
        <w:tc>
          <w:tcPr>
            <w:tcW w:w="7917" w:type="dxa"/>
          </w:tcPr>
          <w:p w:rsidR="00586C6A" w:rsidRPr="00496E24" w:rsidRDefault="00586C6A" w:rsidP="00662844">
            <w:pPr>
              <w:autoSpaceDE w:val="0"/>
              <w:autoSpaceDN w:val="0"/>
              <w:adjustRightInd w:val="0"/>
              <w:spacing w:line="241" w:lineRule="atLeast"/>
              <w:rPr>
                <w:rFonts w:ascii="Times New Roman" w:eastAsiaTheme="minorEastAsia" w:hAnsi="Times New Roman" w:cs="Times New Roman"/>
                <w:i/>
                <w:color w:val="000000"/>
                <w:lang w:eastAsia="zh-CN"/>
              </w:rPr>
            </w:pPr>
            <w:r w:rsidRPr="00496E24">
              <w:rPr>
                <w:rFonts w:ascii="Times New Roman" w:eastAsiaTheme="minorEastAsia" w:hAnsi="Times New Roman" w:cs="Times New Roman"/>
                <w:i/>
                <w:color w:val="000000"/>
                <w:lang w:eastAsia="zh-CN"/>
              </w:rPr>
              <w:t>Areas required by affected communities to meet their basic needs, taking into account potential positive and negative changes in livelihood resulting from proposed operations, shall be identified in consultation with the communities and incorporated into HCV assessments and management plans (see Criterion 5.2).</w:t>
            </w:r>
          </w:p>
        </w:tc>
      </w:tr>
      <w:tr w:rsidR="00586C6A" w:rsidRPr="00496E24" w:rsidTr="00662844">
        <w:trPr>
          <w:trHeight w:val="30"/>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7.5</w:t>
            </w:r>
          </w:p>
        </w:tc>
        <w:tc>
          <w:tcPr>
            <w:tcW w:w="7917" w:type="dxa"/>
          </w:tcPr>
          <w:p w:rsidR="00586C6A" w:rsidRPr="00496E24" w:rsidRDefault="00586C6A" w:rsidP="00662844">
            <w:pPr>
              <w:rPr>
                <w:rFonts w:ascii="Times New Roman" w:hAnsi="Times New Roman" w:cs="Times New Roman"/>
                <w:i/>
              </w:rPr>
            </w:pPr>
            <w:r w:rsidRPr="00496E24">
              <w:rPr>
                <w:rFonts w:ascii="Times New Roman" w:eastAsiaTheme="minorEastAsia" w:hAnsi="Times New Roman" w:cs="Times New Roman"/>
                <w:i/>
                <w:color w:val="000000"/>
                <w:lang w:eastAsia="zh-CN"/>
              </w:rPr>
              <w:t>Evidence shall be available that affected local peoples understand they have the right to say ‘no’ to operations planned on their lands before and during initial discussions, during the stage of information gathering and associated consultations, during negotiations, and up until an agreement with the grower/miller is signed and ratified by these local peoples.</w:t>
            </w:r>
          </w:p>
        </w:tc>
      </w:tr>
      <w:tr w:rsidR="00586C6A" w:rsidRPr="00496E24" w:rsidTr="00662844">
        <w:trPr>
          <w:trHeight w:val="20"/>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7.6.1</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rPr>
              <w:t xml:space="preserve">Documented identification and assessment of demonstrable legal, customary </w:t>
            </w:r>
            <w:r w:rsidRPr="00496E24">
              <w:rPr>
                <w:rStyle w:val="A9"/>
                <w:rFonts w:ascii="Times New Roman" w:hAnsi="Times New Roman" w:cs="Times New Roman"/>
                <w:i/>
              </w:rPr>
              <w:t>and user rights</w:t>
            </w:r>
            <w:r w:rsidRPr="00496E24">
              <w:rPr>
                <w:rStyle w:val="A9"/>
                <w:rFonts w:ascii="Times New Roman" w:hAnsi="Times New Roman" w:cs="Times New Roman"/>
              </w:rPr>
              <w:t xml:space="preserve"> </w:t>
            </w:r>
            <w:r w:rsidRPr="00496E24">
              <w:rPr>
                <w:rStyle w:val="A9"/>
                <w:rFonts w:ascii="Times New Roman" w:hAnsi="Times New Roman" w:cs="Times New Roman"/>
                <w:i/>
              </w:rPr>
              <w:t>shall be</w:t>
            </w:r>
            <w:r w:rsidRPr="00496E24">
              <w:rPr>
                <w:rStyle w:val="A9"/>
                <w:rFonts w:ascii="Times New Roman" w:hAnsi="Times New Roman" w:cs="Times New Roman"/>
              </w:rPr>
              <w:t xml:space="preserve"> available.</w:t>
            </w:r>
          </w:p>
        </w:tc>
      </w:tr>
      <w:tr w:rsidR="00586C6A" w:rsidRPr="00496E24" w:rsidTr="00662844">
        <w:trPr>
          <w:trHeight w:val="20"/>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7.6.2</w:t>
            </w:r>
          </w:p>
        </w:tc>
        <w:tc>
          <w:tcPr>
            <w:tcW w:w="7917"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rPr>
              <w:t xml:space="preserve">A system for identifying people entitled to compensation </w:t>
            </w:r>
            <w:r w:rsidRPr="00496E24">
              <w:rPr>
                <w:rStyle w:val="A9"/>
                <w:rFonts w:ascii="Times New Roman" w:hAnsi="Times New Roman" w:cs="Times New Roman"/>
                <w:i/>
              </w:rPr>
              <w:t>shall be</w:t>
            </w:r>
            <w:r w:rsidRPr="00496E24">
              <w:rPr>
                <w:rStyle w:val="A9"/>
                <w:rFonts w:ascii="Times New Roman" w:hAnsi="Times New Roman" w:cs="Times New Roman"/>
              </w:rPr>
              <w:t xml:space="preserve"> in place.</w:t>
            </w:r>
          </w:p>
        </w:tc>
      </w:tr>
      <w:tr w:rsidR="00586C6A" w:rsidRPr="00496E24" w:rsidTr="00662844">
        <w:trPr>
          <w:trHeight w:val="20"/>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7.6.4</w:t>
            </w:r>
          </w:p>
        </w:tc>
        <w:tc>
          <w:tcPr>
            <w:tcW w:w="7917" w:type="dxa"/>
          </w:tcPr>
          <w:p w:rsidR="00586C6A" w:rsidRPr="00496E24" w:rsidRDefault="00586C6A" w:rsidP="00662844">
            <w:pPr>
              <w:pStyle w:val="Pa2"/>
              <w:rPr>
                <w:rFonts w:ascii="Times New Roman" w:hAnsi="Times New Roman" w:cs="Times New Roman"/>
                <w:i/>
                <w:sz w:val="22"/>
                <w:szCs w:val="22"/>
              </w:rPr>
            </w:pPr>
            <w:r w:rsidRPr="00496E24">
              <w:rPr>
                <w:rStyle w:val="A9"/>
                <w:rFonts w:ascii="Times New Roman" w:hAnsi="Times New Roman" w:cs="Times New Roman"/>
              </w:rPr>
              <w:t xml:space="preserve">Communities that have lost access and rights to land for plantation expansion </w:t>
            </w:r>
            <w:r w:rsidRPr="00496E24">
              <w:rPr>
                <w:rStyle w:val="A9"/>
                <w:rFonts w:ascii="Times New Roman" w:hAnsi="Times New Roman" w:cs="Times New Roman"/>
                <w:i/>
              </w:rPr>
              <w:t>shall be given</w:t>
            </w:r>
            <w:r w:rsidRPr="00496E24">
              <w:rPr>
                <w:rStyle w:val="A9"/>
                <w:rFonts w:ascii="Times New Roman" w:hAnsi="Times New Roman" w:cs="Times New Roman"/>
              </w:rPr>
              <w:t xml:space="preserve"> opportunities to benefit from plantation development.  […]</w:t>
            </w:r>
          </w:p>
        </w:tc>
      </w:tr>
      <w:tr w:rsidR="00586C6A" w:rsidRPr="00496E24" w:rsidTr="00662844">
        <w:trPr>
          <w:trHeight w:val="20"/>
        </w:trPr>
        <w:tc>
          <w:tcPr>
            <w:tcW w:w="780"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7.6.6</w:t>
            </w:r>
          </w:p>
        </w:tc>
        <w:tc>
          <w:tcPr>
            <w:tcW w:w="7917" w:type="dxa"/>
          </w:tcPr>
          <w:p w:rsidR="00586C6A" w:rsidRPr="00496E24" w:rsidRDefault="00586C6A" w:rsidP="00662844">
            <w:pPr>
              <w:pStyle w:val="Pa2"/>
              <w:rPr>
                <w:rFonts w:ascii="Times New Roman" w:hAnsi="Times New Roman" w:cs="Times New Roman"/>
                <w:i/>
                <w:sz w:val="22"/>
                <w:szCs w:val="22"/>
              </w:rPr>
            </w:pPr>
            <w:r w:rsidRPr="00496E24">
              <w:rPr>
                <w:rStyle w:val="A9"/>
                <w:rFonts w:ascii="Times New Roman" w:hAnsi="Times New Roman" w:cs="Times New Roman"/>
                <w:i/>
              </w:rPr>
              <w:t>Evidence shall be available that the affected communities and rights holders have access to information and advice, that is independent of the project proponent, concerning the legal, economic, environmental and social implications of the proposed operations on their lands.</w:t>
            </w:r>
          </w:p>
        </w:tc>
      </w:tr>
    </w:tbl>
    <w:p w:rsidR="00586C6A" w:rsidRPr="00496E24" w:rsidRDefault="00586C6A" w:rsidP="00586C6A">
      <w:pPr>
        <w:pStyle w:val="Pa2"/>
        <w:ind w:left="709"/>
        <w:rPr>
          <w:rFonts w:ascii="Times New Roman" w:hAnsi="Times New Roman" w:cs="Times New Roman"/>
          <w:i/>
          <w:color w:val="000000"/>
          <w:sz w:val="22"/>
          <w:szCs w:val="22"/>
        </w:rPr>
      </w:pPr>
    </w:p>
    <w:p w:rsidR="00586C6A" w:rsidRPr="00496E24" w:rsidRDefault="00586C6A" w:rsidP="00586C6A">
      <w:pPr>
        <w:rPr>
          <w:rFonts w:ascii="Times New Roman" w:hAnsi="Times New Roman" w:cs="Times New Roman"/>
          <w:b/>
        </w:rPr>
      </w:pPr>
      <w:r w:rsidRPr="00496E24">
        <w:rPr>
          <w:rFonts w:ascii="Times New Roman" w:hAnsi="Times New Roman" w:cs="Times New Roman"/>
          <w:b/>
        </w:rPr>
        <w:t>Specific guidance:</w:t>
      </w:r>
    </w:p>
    <w:p w:rsidR="00586C6A" w:rsidRPr="00496E24" w:rsidRDefault="00586C6A" w:rsidP="00586C6A">
      <w:pP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50"/>
      </w:tblGrid>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1.1.1</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Evidence should be provided that information is received in appropriate form(s) and language(s) by relevant stakeholders. Information will include information on the RSPO mechanisms for stakeholder involvement, including information on their rights and responsibilities.</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2.1.4</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The systems used for tracking any changes in laws and regulations should be appropriate to the scale of the organisation.</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2.2.2</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Plantation operations should cease on land planted beyond the legally determined area and there should be specific plans in place to address such issues for associated smallholders.</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2.2.6</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Company policy should prohibit the use of mercenaries and para-militaries in their operations. Company policy should prohibit extra-judicial intimidation and harassment by contracted security forces (see Criterion 6.13).</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2.3.4</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Evidence should be made available from the companies, communities or other relevant stakeholders.</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5.2.5</w:t>
            </w:r>
          </w:p>
        </w:tc>
        <w:tc>
          <w:tcPr>
            <w:tcW w:w="7350"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If a negotiated agreement cannot be reached, there should be evidence of sustained efforts to achieve such an agreement. These could include third party arbitration (see Criteria 2.3, 6.3 and 6.4).</w:t>
            </w:r>
          </w:p>
        </w:tc>
      </w:tr>
      <w:tr w:rsidR="00586C6A" w:rsidRPr="00496E24" w:rsidTr="00662844">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6.3.1</w:t>
            </w:r>
          </w:p>
        </w:tc>
        <w:tc>
          <w:tcPr>
            <w:tcW w:w="7350"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The system should aim to reduce the risks of reprisal.</w:t>
            </w:r>
          </w:p>
        </w:tc>
      </w:tr>
      <w:tr w:rsidR="00586C6A" w:rsidRPr="00496E24" w:rsidTr="00662844">
        <w:trPr>
          <w:trHeight w:val="30"/>
        </w:trPr>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6.4.2</w:t>
            </w:r>
          </w:p>
        </w:tc>
        <w:tc>
          <w:tcPr>
            <w:tcW w:w="7350"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Companies should make best efforts to ensure that equal opportunities have been provided to both female and male heads of households to hold land titles in smallholder schemes.</w:t>
            </w:r>
          </w:p>
        </w:tc>
      </w:tr>
      <w:tr w:rsidR="00586C6A" w:rsidRPr="00496E24" w:rsidTr="00662844">
        <w:trPr>
          <w:trHeight w:val="20"/>
        </w:trPr>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7.3.1</w:t>
            </w:r>
          </w:p>
        </w:tc>
        <w:tc>
          <w:tcPr>
            <w:tcW w:w="7350"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Evidence should include historical remote sensing imagery which demonstrates that there has been no conversion of primary forest or any area required to maintain or enhance one or more HCV. Satellite or aerial photographs, land use maps and vegetation maps should be used to inform the HCV assessment. </w:t>
            </w:r>
          </w:p>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Where land has been cleared since November 2005, and without a prior and adequate HCV assessment, it will be excluded from the RSPO certification programme until an adequate HCV compensation plan has been developed and accepted by the RSPO. </w:t>
            </w:r>
          </w:p>
        </w:tc>
      </w:tr>
      <w:tr w:rsidR="00586C6A" w:rsidRPr="00496E24" w:rsidTr="00662844">
        <w:trPr>
          <w:trHeight w:val="20"/>
        </w:trPr>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7.3.5</w:t>
            </w:r>
          </w:p>
        </w:tc>
        <w:tc>
          <w:tcPr>
            <w:tcW w:w="7350"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The management plan will be adaptive to changes in HCV 5 and 6. Decisions will be made in consultation with the affected communities.</w:t>
            </w:r>
          </w:p>
        </w:tc>
      </w:tr>
      <w:tr w:rsidR="00586C6A" w:rsidRPr="00496E24" w:rsidTr="00662844">
        <w:trPr>
          <w:trHeight w:val="20"/>
        </w:trPr>
        <w:tc>
          <w:tcPr>
            <w:tcW w:w="1242"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For 7.6.1</w:t>
            </w:r>
          </w:p>
        </w:tc>
        <w:tc>
          <w:tcPr>
            <w:tcW w:w="7350"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This activity shall be integrated with the social and environmental impact assessment (SEIA) required by Criterion 7.1.</w:t>
            </w:r>
          </w:p>
        </w:tc>
      </w:tr>
      <w:tr w:rsidR="00586C6A" w:rsidRPr="00496E24" w:rsidTr="00662844">
        <w:trPr>
          <w:trHeight w:val="20"/>
        </w:trPr>
        <w:tc>
          <w:tcPr>
            <w:tcW w:w="1242" w:type="dxa"/>
          </w:tcPr>
          <w:p w:rsidR="00586C6A" w:rsidRPr="00496E24" w:rsidRDefault="00586C6A" w:rsidP="00662844">
            <w:pPr>
              <w:rPr>
                <w:rFonts w:ascii="Times New Roman" w:hAnsi="Times New Roman" w:cs="Times New Roman"/>
                <w:b/>
              </w:rPr>
            </w:pPr>
            <w:r w:rsidRPr="00496E24">
              <w:rPr>
                <w:rStyle w:val="A9"/>
                <w:rFonts w:ascii="Times New Roman" w:hAnsi="Times New Roman" w:cs="Times New Roman"/>
                <w:b/>
              </w:rPr>
              <w:t>For 7.6.6</w:t>
            </w:r>
          </w:p>
        </w:tc>
        <w:tc>
          <w:tcPr>
            <w:tcW w:w="7350" w:type="dxa"/>
          </w:tcPr>
          <w:p w:rsidR="00586C6A" w:rsidRPr="00496E24" w:rsidRDefault="00586C6A" w:rsidP="00662844">
            <w:pPr>
              <w:rPr>
                <w:rFonts w:ascii="Times New Roman" w:hAnsi="Times New Roman" w:cs="Times New Roman"/>
                <w:i/>
              </w:rPr>
            </w:pPr>
            <w:r w:rsidRPr="00496E24">
              <w:rPr>
                <w:rStyle w:val="A9"/>
                <w:rFonts w:ascii="Times New Roman" w:hAnsi="Times New Roman" w:cs="Times New Roman"/>
                <w:i/>
              </w:rPr>
              <w:t>Growers and millers will confirm that the communities (or their representatives) gave consent to the initial planning phases of the operations prior to the new issuance of a concession or land title to the operator.</w:t>
            </w:r>
          </w:p>
        </w:tc>
      </w:tr>
    </w:tbl>
    <w:p w:rsidR="00586C6A" w:rsidRPr="00496E24" w:rsidRDefault="00586C6A" w:rsidP="00586C6A">
      <w:pPr>
        <w:rPr>
          <w:rFonts w:ascii="Times New Roman" w:hAnsi="Times New Roman" w:cs="Times New Roman"/>
          <w:i/>
        </w:rPr>
      </w:pPr>
    </w:p>
    <w:p w:rsidR="00586C6A" w:rsidRDefault="00586C6A" w:rsidP="00586C6A">
      <w:pPr>
        <w:rPr>
          <w:rFonts w:ascii="Times New Roman" w:hAnsi="Times New Roman" w:cs="Times New Roman"/>
          <w:b/>
        </w:rPr>
      </w:pPr>
    </w:p>
    <w:p w:rsidR="00586C6A" w:rsidRPr="00496E24" w:rsidRDefault="00586C6A" w:rsidP="00586C6A">
      <w:pPr>
        <w:rPr>
          <w:rFonts w:ascii="Times New Roman" w:hAnsi="Times New Roman" w:cs="Times New Roman"/>
          <w:b/>
        </w:rPr>
      </w:pPr>
      <w:r w:rsidRPr="00496E24">
        <w:rPr>
          <w:rFonts w:ascii="Times New Roman" w:hAnsi="Times New Roman" w:cs="Times New Roman"/>
          <w:b/>
        </w:rPr>
        <w:t>Guidance:</w:t>
      </w:r>
    </w:p>
    <w:p w:rsidR="00586C6A" w:rsidRPr="00496E24" w:rsidRDefault="00586C6A" w:rsidP="00586C6A">
      <w:pP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783"/>
      </w:tblGrid>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1.1</w:t>
            </w: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Growers and millers should have a Standard Operating Procedure (SOP) to respond constructively to stakeholders, including a specific timeframe to respond to requests for information. […]</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Growers and millers should ensure that sufficient objective evidence exists to demonstrate that the response is timely and appropriate.</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See Criterion 4.1 on SOPS.</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1.2</w:t>
            </w: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This concerns management documents relating to environmental, social and legal issues that are relevant to compliance with RSPO Criteria.</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Management documents will include monitoring reports.</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The auditors will comment on the adequacy of each of the documents listed in the public summary of the assessment report.</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Ongoing disputes (within or outside of a legal mechanism) can be considered as confidential information where disclosure could result in potential negative outcomes for all parties involved. However, affected stakeholders and those seeking resolution to conflict should have access to relevant information.</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Growers and millers should ensure that sufficient objective evidence exists to demonstrate that the level of measuring and monitoring of the management plan, and information, is appropriate and made available.</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1.3</w:t>
            </w:r>
          </w:p>
          <w:p w:rsidR="00586C6A" w:rsidRPr="00496E24" w:rsidRDefault="00586C6A" w:rsidP="00662844">
            <w:pPr>
              <w:rPr>
                <w:rFonts w:ascii="Times New Roman" w:hAnsi="Times New Roman" w:cs="Times New Roman"/>
                <w:b/>
              </w:rPr>
            </w:pP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All levels of the operations will include contracted third parties (e.g those involve in security).</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The policy should include as a minimum:</w:t>
            </w:r>
          </w:p>
          <w:p w:rsidR="00586C6A" w:rsidRPr="00496E24" w:rsidRDefault="00586C6A" w:rsidP="00662844">
            <w:pPr>
              <w:pStyle w:val="ListParagraph"/>
              <w:numPr>
                <w:ilvl w:val="0"/>
                <w:numId w:val="4"/>
              </w:numPr>
              <w:rPr>
                <w:rFonts w:ascii="Times New Roman" w:hAnsi="Times New Roman" w:cs="Times New Roman"/>
                <w:i/>
              </w:rPr>
            </w:pPr>
            <w:r w:rsidRPr="00496E24">
              <w:rPr>
                <w:rFonts w:ascii="Times New Roman" w:hAnsi="Times New Roman" w:cs="Times New Roman"/>
                <w:i/>
              </w:rPr>
              <w:t>A respect for fair conduct of business;</w:t>
            </w:r>
          </w:p>
          <w:p w:rsidR="00586C6A" w:rsidRPr="00496E24" w:rsidRDefault="00586C6A" w:rsidP="00662844">
            <w:pPr>
              <w:pStyle w:val="ListParagraph"/>
              <w:numPr>
                <w:ilvl w:val="0"/>
                <w:numId w:val="4"/>
              </w:numPr>
              <w:rPr>
                <w:rFonts w:ascii="Times New Roman" w:hAnsi="Times New Roman" w:cs="Times New Roman"/>
                <w:i/>
              </w:rPr>
            </w:pPr>
            <w:r w:rsidRPr="00496E24">
              <w:rPr>
                <w:rFonts w:ascii="Times New Roman" w:hAnsi="Times New Roman" w:cs="Times New Roman"/>
                <w:i/>
              </w:rPr>
              <w:t>A prohibition of all forms of corruption, bribery and fraudulent use of funds and resources;</w:t>
            </w:r>
          </w:p>
          <w:p w:rsidR="00586C6A" w:rsidRPr="00496E24" w:rsidRDefault="00586C6A" w:rsidP="00662844">
            <w:pPr>
              <w:pStyle w:val="ListParagraph"/>
              <w:numPr>
                <w:ilvl w:val="0"/>
                <w:numId w:val="4"/>
              </w:numPr>
              <w:rPr>
                <w:rFonts w:ascii="Times New Roman" w:hAnsi="Times New Roman" w:cs="Times New Roman"/>
                <w:i/>
              </w:rPr>
            </w:pPr>
            <w:r w:rsidRPr="00496E24">
              <w:rPr>
                <w:rFonts w:ascii="Times New Roman" w:hAnsi="Times New Roman" w:cs="Times New Roman"/>
                <w:i/>
              </w:rPr>
              <w:t>A proper disclosure of information in accordance with applicable regulations and accepted industry practices.</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The policy should be set within the framework of the UN Convention Against Corruption, in particular Article 12.</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2.1</w:t>
            </w: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 Relevant legislation […] also includes laws made pursuant to a country’s obligations under international laws or conventions (e.g. the Convention on Biological Diversity (CBD), </w:t>
            </w:r>
            <w:r w:rsidRPr="00496E24">
              <w:rPr>
                <w:rFonts w:ascii="Times New Roman" w:hAnsi="Times New Roman" w:cs="Times New Roman"/>
                <w:i/>
              </w:rPr>
              <w:t>ILO core Conventions, UN Guiding Principles on Business and Human Rights</w:t>
            </w:r>
            <w:r w:rsidRPr="00496E24">
              <w:rPr>
                <w:rFonts w:ascii="Times New Roman" w:hAnsi="Times New Roman" w:cs="Times New Roman"/>
              </w:rPr>
              <w:t xml:space="preserve">). Furthermore, where countries have provisions to respect customary law, these </w:t>
            </w:r>
            <w:r w:rsidRPr="00496E24">
              <w:rPr>
                <w:rFonts w:ascii="Times New Roman" w:hAnsi="Times New Roman" w:cs="Times New Roman"/>
                <w:i/>
              </w:rPr>
              <w:t xml:space="preserve">will be </w:t>
            </w:r>
            <w:r w:rsidRPr="00496E24">
              <w:rPr>
                <w:rFonts w:ascii="Times New Roman" w:hAnsi="Times New Roman" w:cs="Times New Roman"/>
              </w:rPr>
              <w:t xml:space="preserve">taken into account. […] </w:t>
            </w:r>
            <w:r w:rsidRPr="00496E24">
              <w:rPr>
                <w:rFonts w:ascii="Times New Roman" w:hAnsi="Times New Roman" w:cs="Times New Roman"/>
                <w:i/>
              </w:rPr>
              <w:t>Contradictions and inconsistencies should be identified and solutions suggested.</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2.3</w:t>
            </w: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i/>
              </w:rPr>
              <w:t>All indicators will apply to current operations, but there are exceptions for long-established plantations which may not have records dating back to the time of decision-making, in particular for compliance with Indicators 2.3.1 and 2.3.2.</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Where there are legal or customary rights over land, the growers should demonstrate that these rights are understood and are not being threatened or reduced. This Criterion should be considered in conjunction with Criteria 6.4, 7.5 and 7.6. Where customary rights areas are unclear these should be established through participatory mapping exercises, involving affected parties (including neighbouring communities and local authorities).</w:t>
            </w:r>
          </w:p>
          <w:p w:rsidR="00586C6A" w:rsidRPr="00496E24" w:rsidRDefault="00586C6A" w:rsidP="00662844">
            <w:pPr>
              <w:rPr>
                <w:rFonts w:ascii="Times New Roman" w:hAnsi="Times New Roman" w:cs="Times New Roman"/>
              </w:rPr>
            </w:pPr>
            <w:r w:rsidRPr="00496E24">
              <w:rPr>
                <w:rFonts w:ascii="Times New Roman" w:hAnsi="Times New Roman" w:cs="Times New Roman"/>
              </w:rPr>
              <w:t>[…]</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Companies should  be especially careful where they are offered lands acquired from the State by its invoking the national interest (also known as ‘eminent domain’).</w:t>
            </w:r>
          </w:p>
          <w:p w:rsidR="00586C6A" w:rsidRPr="00496E24" w:rsidRDefault="00586C6A" w:rsidP="00662844">
            <w:pPr>
              <w:rPr>
                <w:rFonts w:ascii="Times New Roman" w:hAnsi="Times New Roman" w:cs="Times New Roman"/>
                <w:i/>
              </w:rPr>
            </w:pPr>
            <w:r w:rsidRPr="00496E24">
              <w:rPr>
                <w:rFonts w:ascii="Times New Roman" w:hAnsi="Times New Roman" w:cs="Times New Roman"/>
                <w:i/>
              </w:rPr>
              <w:t>Growers and millers should refer to the RSPO approved FPIC guidance (‘FPIC and the RSPO: A Guide for Companies’, October 2008.</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5.1</w:t>
            </w:r>
          </w:p>
          <w:p w:rsidR="00586C6A" w:rsidRPr="00496E24" w:rsidRDefault="00586C6A" w:rsidP="00662844">
            <w:pPr>
              <w:rPr>
                <w:rFonts w:ascii="Times New Roman" w:hAnsi="Times New Roman" w:cs="Times New Roman"/>
                <w:b/>
              </w:rPr>
            </w:pPr>
          </w:p>
        </w:tc>
        <w:tc>
          <w:tcPr>
            <w:tcW w:w="6783" w:type="dxa"/>
          </w:tcPr>
          <w:p w:rsidR="00586C6A" w:rsidRPr="00496E24" w:rsidRDefault="00586C6A" w:rsidP="00662844">
            <w:pPr>
              <w:rPr>
                <w:rFonts w:ascii="Times New Roman" w:hAnsi="Times New Roman" w:cs="Times New Roman"/>
              </w:rPr>
            </w:pPr>
            <w:r w:rsidRPr="00496E24">
              <w:rPr>
                <w:rFonts w:ascii="Times New Roman" w:hAnsi="Times New Roman" w:cs="Times New Roman"/>
              </w:rPr>
              <w:t>The EIA should cover the following activities, where they are undertaken:</w:t>
            </w:r>
          </w:p>
          <w:p w:rsidR="00586C6A" w:rsidRPr="00496E24" w:rsidRDefault="00586C6A" w:rsidP="00662844">
            <w:pPr>
              <w:pStyle w:val="ListParagraph"/>
              <w:numPr>
                <w:ilvl w:val="0"/>
                <w:numId w:val="5"/>
              </w:numPr>
              <w:rPr>
                <w:rFonts w:ascii="Times New Roman" w:hAnsi="Times New Roman" w:cs="Times New Roman"/>
              </w:rPr>
            </w:pPr>
            <w:r w:rsidRPr="00496E24">
              <w:rPr>
                <w:rFonts w:ascii="Times New Roman" w:hAnsi="Times New Roman" w:cs="Times New Roman"/>
              </w:rPr>
              <w:t xml:space="preserve"> […];</w:t>
            </w:r>
          </w:p>
          <w:p w:rsidR="00586C6A" w:rsidRPr="00496E24" w:rsidRDefault="00586C6A" w:rsidP="00662844">
            <w:pPr>
              <w:pStyle w:val="ListParagraph"/>
              <w:numPr>
                <w:ilvl w:val="0"/>
                <w:numId w:val="5"/>
              </w:numPr>
              <w:rPr>
                <w:rFonts w:ascii="Times New Roman" w:hAnsi="Times New Roman" w:cs="Times New Roman"/>
              </w:rPr>
            </w:pPr>
            <w:r w:rsidRPr="00496E24">
              <w:rPr>
                <w:rFonts w:ascii="Times New Roman" w:hAnsi="Times New Roman" w:cs="Times New Roman"/>
                <w:i/>
              </w:rPr>
              <w:t xml:space="preserve">Management </w:t>
            </w:r>
            <w:r w:rsidRPr="00496E24">
              <w:rPr>
                <w:rFonts w:ascii="Times New Roman" w:hAnsi="Times New Roman" w:cs="Times New Roman"/>
              </w:rPr>
              <w:t>of mill effluents (Criterion 4.4);</w:t>
            </w:r>
          </w:p>
          <w:p w:rsidR="00586C6A" w:rsidRPr="00496E24" w:rsidRDefault="00586C6A" w:rsidP="00662844">
            <w:pPr>
              <w:pStyle w:val="ListParagraph"/>
              <w:numPr>
                <w:ilvl w:val="0"/>
                <w:numId w:val="5"/>
              </w:numPr>
              <w:rPr>
                <w:rFonts w:ascii="Times New Roman" w:hAnsi="Times New Roman" w:cs="Times New Roman"/>
              </w:rPr>
            </w:pPr>
            <w:r w:rsidRPr="00496E24">
              <w:rPr>
                <w:rFonts w:ascii="Times New Roman" w:hAnsi="Times New Roman" w:cs="Times New Roman"/>
              </w:rPr>
              <w:t>[…];</w:t>
            </w:r>
          </w:p>
          <w:p w:rsidR="00586C6A" w:rsidRPr="00496E24" w:rsidRDefault="00586C6A" w:rsidP="00662844">
            <w:pPr>
              <w:pStyle w:val="ListParagraph"/>
              <w:numPr>
                <w:ilvl w:val="0"/>
                <w:numId w:val="5"/>
              </w:numPr>
              <w:rPr>
                <w:rFonts w:ascii="Times New Roman" w:hAnsi="Times New Roman" w:cs="Times New Roman"/>
              </w:rPr>
            </w:pPr>
            <w:r w:rsidRPr="00496E24">
              <w:rPr>
                <w:rFonts w:ascii="Times New Roman" w:hAnsi="Times New Roman" w:cs="Times New Roman"/>
                <w:i/>
              </w:rPr>
              <w:t>Management of pests and diseased palms by controlled burning (Criteria 5.5 and 7.7).</w:t>
            </w:r>
          </w:p>
          <w:p w:rsidR="00586C6A" w:rsidRPr="00496E24" w:rsidRDefault="00586C6A" w:rsidP="00662844">
            <w:pPr>
              <w:rPr>
                <w:rFonts w:ascii="Times New Roman" w:hAnsi="Times New Roman" w:cs="Times New Roman"/>
              </w:rPr>
            </w:pPr>
            <w:r w:rsidRPr="00496E24">
              <w:rPr>
                <w:rFonts w:ascii="Times New Roman" w:hAnsi="Times New Roman" w:cs="Times New Roman"/>
              </w:rPr>
              <w:t xml:space="preserve">[…] Environmental  impacts </w:t>
            </w:r>
            <w:r w:rsidRPr="00496E24">
              <w:rPr>
                <w:rFonts w:ascii="Times New Roman" w:hAnsi="Times New Roman" w:cs="Times New Roman"/>
                <w:i/>
              </w:rPr>
              <w:t xml:space="preserve">should be </w:t>
            </w:r>
            <w:r w:rsidRPr="00496E24">
              <w:rPr>
                <w:rFonts w:ascii="Times New Roman" w:hAnsi="Times New Roman" w:cs="Times New Roman"/>
              </w:rPr>
              <w:t xml:space="preserve">identified on soil and water resources (Criteria 4.3 and 4.4), air quality, </w:t>
            </w:r>
            <w:r w:rsidRPr="00496E24">
              <w:rPr>
                <w:rFonts w:ascii="Times New Roman" w:hAnsi="Times New Roman" w:cs="Times New Roman"/>
                <w:i/>
              </w:rPr>
              <w:t xml:space="preserve">greenhouse gases (Criterion 5.6), </w:t>
            </w:r>
            <w:r w:rsidRPr="00496E24">
              <w:rPr>
                <w:rFonts w:ascii="Times New Roman" w:hAnsi="Times New Roman" w:cs="Times New Roman"/>
              </w:rPr>
              <w:t>[…].</w:t>
            </w:r>
          </w:p>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 For smallholder schemes, the scheme management has the responsibility to undertake impact assessment and to plan and operate in accordance with the results </w:t>
            </w:r>
            <w:r w:rsidRPr="00496E24">
              <w:rPr>
                <w:rFonts w:ascii="Times New Roman" w:hAnsi="Times New Roman" w:cs="Times New Roman"/>
                <w:i/>
              </w:rPr>
              <w:t>(refer to ‘Guidance for Independent Smallholders under Group Certification’, June 2010, and ‘Guidance on Scheme Smallholders’, July 2009).</w:t>
            </w:r>
          </w:p>
        </w:tc>
      </w:tr>
      <w:tr w:rsidR="00586C6A" w:rsidRPr="00496E24" w:rsidTr="00662844">
        <w:tc>
          <w:tcPr>
            <w:tcW w:w="1809" w:type="dxa"/>
          </w:tcPr>
          <w:p w:rsidR="00586C6A" w:rsidRPr="00496E24" w:rsidRDefault="00586C6A" w:rsidP="00662844">
            <w:pPr>
              <w:rPr>
                <w:rFonts w:ascii="Times New Roman" w:hAnsi="Times New Roman" w:cs="Times New Roman"/>
                <w:b/>
              </w:rPr>
            </w:pPr>
            <w:r w:rsidRPr="00496E24">
              <w:rPr>
                <w:rFonts w:ascii="Times New Roman" w:hAnsi="Times New Roman" w:cs="Times New Roman"/>
                <w:b/>
              </w:rPr>
              <w:t>Criterion 5.2</w:t>
            </w:r>
          </w:p>
          <w:p w:rsidR="00586C6A" w:rsidRPr="00496E24" w:rsidRDefault="00586C6A" w:rsidP="00662844">
            <w:pPr>
              <w:rPr>
                <w:rFonts w:ascii="Times New Roman" w:hAnsi="Times New Roman" w:cs="Times New Roman"/>
                <w:b/>
              </w:rPr>
            </w:pPr>
          </w:p>
        </w:tc>
        <w:tc>
          <w:tcPr>
            <w:tcW w:w="6783" w:type="dxa"/>
          </w:tcPr>
          <w:p w:rsidR="00586C6A" w:rsidRPr="00496E24" w:rsidRDefault="00586C6A" w:rsidP="00662844">
            <w:pPr>
              <w:rPr>
                <w:rFonts w:ascii="Times New Roman" w:hAnsi="Times New Roman" w:cs="Times New Roman"/>
                <w:i/>
              </w:rPr>
            </w:pPr>
            <w:r w:rsidRPr="00496E24">
              <w:rPr>
                <w:rFonts w:ascii="Times New Roman" w:hAnsi="Times New Roman" w:cs="Times New Roman"/>
              </w:rPr>
              <w:t xml:space="preserve">[…] </w:t>
            </w:r>
            <w:r w:rsidRPr="00496E24">
              <w:rPr>
                <w:rFonts w:ascii="Times New Roman" w:hAnsi="Times New Roman" w:cs="Times New Roman"/>
                <w:i/>
              </w:rPr>
              <w:t>Wherever HCV benefits can be realised outside of the management unit, collaboration and cooperation between other growers, governments and organisations should be considered.</w:t>
            </w:r>
          </w:p>
          <w:p w:rsidR="00586C6A" w:rsidRPr="00496E24" w:rsidRDefault="00586C6A" w:rsidP="00662844">
            <w:pPr>
              <w:pStyle w:val="Pa2"/>
              <w:rPr>
                <w:rFonts w:ascii="Times New Roman" w:hAnsi="Times New Roman" w:cs="Times New Roman"/>
                <w:i/>
                <w:color w:val="000000"/>
                <w:sz w:val="22"/>
                <w:szCs w:val="22"/>
              </w:rPr>
            </w:pPr>
            <w:r w:rsidRPr="00496E24">
              <w:rPr>
                <w:rFonts w:ascii="Times New Roman" w:hAnsi="Times New Roman" w:cs="Times New Roman"/>
                <w:i/>
                <w:sz w:val="22"/>
                <w:szCs w:val="22"/>
              </w:rPr>
              <w:t xml:space="preserve">Note: </w:t>
            </w:r>
            <w:r w:rsidRPr="00496E24">
              <w:rPr>
                <w:rStyle w:val="A9"/>
                <w:rFonts w:ascii="Times New Roman" w:hAnsi="Times New Roman" w:cs="Times New Roman"/>
                <w:i/>
              </w:rPr>
              <w:t>Operators need to consider a variety of land management and tenure options to secure HCV management areas in ways that also secure local peoples’ rights and livelihoods. Some areas are best allocated to community management and secured through customary or legal tenures, in other cases co-management options can be considered. Where communities are asked to relinquish rights so that HCVs can be maintained or enhanced by the companies or State agencies, then great care needs to be taken to ensure that communities retain access to adequate land and resources to secure their basic needs; all such relinquishment of rights must be subjected to their free, prior, and informed consent (see Criteria 2.2 and 2.3).</w:t>
            </w:r>
          </w:p>
        </w:tc>
      </w:tr>
      <w:tr w:rsidR="00586C6A" w:rsidRPr="00496E24" w:rsidTr="00662844">
        <w:trPr>
          <w:trHeight w:val="114"/>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6.1</w:t>
            </w:r>
          </w:p>
          <w:p w:rsidR="00586C6A" w:rsidRPr="00496E24" w:rsidRDefault="00586C6A" w:rsidP="00662844">
            <w:pPr>
              <w:rPr>
                <w:rFonts w:ascii="Times New Roman" w:hAnsi="Times New Roman" w:cs="Times New Roman"/>
                <w:b/>
              </w:rPr>
            </w:pPr>
          </w:p>
        </w:tc>
        <w:tc>
          <w:tcPr>
            <w:tcW w:w="6783" w:type="dxa"/>
          </w:tcPr>
          <w:p w:rsidR="00586C6A" w:rsidRPr="00496E24" w:rsidRDefault="00586C6A" w:rsidP="00662844">
            <w:pPr>
              <w:rPr>
                <w:rStyle w:val="A9"/>
                <w:rFonts w:ascii="Times New Roman" w:hAnsi="Times New Roman" w:cs="Times New Roman"/>
              </w:rPr>
            </w:pPr>
            <w:r w:rsidRPr="00496E24">
              <w:rPr>
                <w:rStyle w:val="A9"/>
                <w:rFonts w:ascii="Times New Roman" w:hAnsi="Times New Roman" w:cs="Times New Roman"/>
              </w:rPr>
              <w:t xml:space="preserve">[…] </w:t>
            </w:r>
            <w:r w:rsidRPr="00496E24">
              <w:rPr>
                <w:rStyle w:val="A9"/>
                <w:rFonts w:ascii="Times New Roman" w:hAnsi="Times New Roman" w:cs="Times New Roman"/>
                <w:i/>
              </w:rPr>
              <w:t>Participation in this context means that affected parties are able to express their views through their own representative institutions, or freely chosen spokespersons, during the identification of impacts, reviewing findings and plans for mitigation, and monitoring the success of implemented plans.</w:t>
            </w:r>
            <w:r w:rsidRPr="00496E24">
              <w:rPr>
                <w:rStyle w:val="A9"/>
                <w:rFonts w:ascii="Times New Roman" w:hAnsi="Times New Roman" w:cs="Times New Roman"/>
              </w:rPr>
              <w:t xml:space="preserve"> </w:t>
            </w:r>
          </w:p>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rPr>
              <w:t xml:space="preserve">Potential social impacts may result from activities such as: building new roads, processing mills or other infrastructure; replanting with different crops or expansion of planting area; disposal of mill effluents; clearing of remaining natural vegetation; changes in employee numbers or employment terms; </w:t>
            </w:r>
            <w:r w:rsidRPr="00496E24">
              <w:rPr>
                <w:rStyle w:val="A9"/>
                <w:rFonts w:ascii="Times New Roman" w:hAnsi="Times New Roman" w:cs="Times New Roman"/>
                <w:i/>
              </w:rPr>
              <w:t>smallholder schemes.</w:t>
            </w:r>
          </w:p>
          <w:p w:rsidR="00586C6A" w:rsidRPr="00496E24" w:rsidRDefault="00586C6A" w:rsidP="00662844">
            <w:pPr>
              <w:rPr>
                <w:rFonts w:ascii="Times New Roman" w:hAnsi="Times New Roman" w:cs="Times New Roman"/>
                <w:i/>
                <w:color w:val="000000"/>
              </w:rPr>
            </w:pPr>
            <w:r w:rsidRPr="00496E24">
              <w:rPr>
                <w:rStyle w:val="A9"/>
                <w:rFonts w:ascii="Times New Roman" w:hAnsi="Times New Roman" w:cs="Times New Roman"/>
              </w:rPr>
              <w:t>[…]</w:t>
            </w:r>
            <w:r w:rsidRPr="00496E24">
              <w:rPr>
                <w:rStyle w:val="A9"/>
                <w:rFonts w:ascii="Times New Roman" w:hAnsi="Times New Roman" w:cs="Times New Roman"/>
                <w:i/>
              </w:rPr>
              <w:t>The review can be done (once every two years) internally or externally.</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6.3</w:t>
            </w:r>
          </w:p>
          <w:p w:rsidR="00586C6A" w:rsidRPr="00496E24" w:rsidRDefault="00586C6A" w:rsidP="00662844">
            <w:pPr>
              <w:rPr>
                <w:rStyle w:val="A9"/>
                <w:rFonts w:ascii="Times New Roman" w:hAnsi="Times New Roman" w:cs="Times New Roman"/>
                <w:b/>
              </w:rPr>
            </w:pPr>
          </w:p>
        </w:tc>
        <w:tc>
          <w:tcPr>
            <w:tcW w:w="6783"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rPr>
              <w:t xml:space="preserve">[…] </w:t>
            </w:r>
            <w:r w:rsidRPr="00496E24">
              <w:rPr>
                <w:rStyle w:val="A9"/>
                <w:rFonts w:ascii="Times New Roman" w:hAnsi="Times New Roman" w:cs="Times New Roman"/>
                <w:i/>
              </w:rPr>
              <w:t>For scheme and independent smallholders, refer to ‘</w:t>
            </w:r>
            <w:r w:rsidRPr="00496E24">
              <w:rPr>
                <w:rStyle w:val="A9"/>
                <w:rFonts w:ascii="Times New Roman" w:hAnsi="Times New Roman" w:cs="Times New Roman"/>
                <w:i/>
                <w:iCs/>
              </w:rPr>
              <w:t>Guidance for Independent Smallholders under Group Certification’, June 2010, and ‘Guidance on Scheme Smallholders’</w:t>
            </w:r>
            <w:r w:rsidRPr="00496E24">
              <w:rPr>
                <w:rStyle w:val="A9"/>
                <w:rFonts w:ascii="Times New Roman" w:hAnsi="Times New Roman" w:cs="Times New Roman"/>
                <w:i/>
              </w:rPr>
              <w:t xml:space="preserve">, July 2009. </w:t>
            </w:r>
          </w:p>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Where a resolution is not found mutually, complaints can be brought to the attention of the RSPO Complaints System. </w:t>
            </w:r>
          </w:p>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i/>
              </w:rPr>
              <w:t xml:space="preserve">Refer to helpful texts for guidance, such as the Human Rights Commission (HRC) endorsed </w:t>
            </w:r>
            <w:r w:rsidRPr="00496E24">
              <w:rPr>
                <w:rStyle w:val="A9"/>
                <w:rFonts w:ascii="Times New Roman" w:hAnsi="Times New Roman" w:cs="Times New Roman"/>
                <w:i/>
                <w:iCs/>
              </w:rPr>
              <w:t>‘Guiding Principles on Business and Human Rights: Implementing the UN “Protect, Respect and Remedy” Framework’</w:t>
            </w:r>
            <w:r w:rsidRPr="00496E24">
              <w:rPr>
                <w:rStyle w:val="A9"/>
                <w:rFonts w:ascii="Times New Roman" w:hAnsi="Times New Roman" w:cs="Times New Roman"/>
                <w:i/>
              </w:rPr>
              <w:t>, 2011.</w:t>
            </w:r>
          </w:p>
        </w:tc>
      </w:tr>
      <w:tr w:rsidR="00586C6A" w:rsidRPr="00496E24" w:rsidTr="00662844">
        <w:trPr>
          <w:trHeight w:val="103"/>
        </w:trPr>
        <w:tc>
          <w:tcPr>
            <w:tcW w:w="1809" w:type="dxa"/>
          </w:tcPr>
          <w:p w:rsidR="00586C6A" w:rsidRPr="00496E24" w:rsidRDefault="00586C6A" w:rsidP="00662844">
            <w:pPr>
              <w:pStyle w:val="Pa2"/>
              <w:rPr>
                <w:rStyle w:val="A9"/>
                <w:rFonts w:ascii="Times New Roman" w:hAnsi="Times New Roman" w:cs="Times New Roman"/>
                <w:b/>
              </w:rPr>
            </w:pPr>
            <w:r w:rsidRPr="00496E24">
              <w:rPr>
                <w:rStyle w:val="A9"/>
                <w:rFonts w:ascii="Times New Roman" w:hAnsi="Times New Roman" w:cs="Times New Roman"/>
                <w:b/>
              </w:rPr>
              <w:t>Criterion 6.8</w:t>
            </w:r>
          </w:p>
          <w:p w:rsidR="00586C6A" w:rsidRPr="00496E24" w:rsidRDefault="00586C6A" w:rsidP="00662844">
            <w:pPr>
              <w:rPr>
                <w:rStyle w:val="A9"/>
                <w:rFonts w:ascii="Times New Roman" w:hAnsi="Times New Roman" w:cs="Times New Roman"/>
                <w:b/>
              </w:rPr>
            </w:pPr>
          </w:p>
        </w:tc>
        <w:tc>
          <w:tcPr>
            <w:tcW w:w="6783"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Examples of compliance can be appropriate documentation (e.g. job advertisements, job descriptions, appraisals, etc.), and/or information obtained via interviews with relevant stakeholders such as affected groups which may include women, local communities, foreign workers, and migrant workers, etc. </w:t>
            </w:r>
          </w:p>
          <w:p w:rsidR="00586C6A" w:rsidRPr="00496E24" w:rsidRDefault="00586C6A" w:rsidP="00662844">
            <w:pPr>
              <w:rPr>
                <w:rStyle w:val="A9"/>
                <w:rFonts w:ascii="Times New Roman" w:hAnsi="Times New Roman" w:cs="Times New Roman"/>
              </w:rPr>
            </w:pPr>
            <w:r w:rsidRPr="00496E24">
              <w:rPr>
                <w:rStyle w:val="A9"/>
                <w:rFonts w:ascii="Times New Roman" w:hAnsi="Times New Roman" w:cs="Times New Roman"/>
                <w:i/>
              </w:rPr>
              <w:t>Notwithstanding national legislation and regulation, medical conditions should not be used in a discriminatory way.</w:t>
            </w:r>
            <w:r w:rsidRPr="00496E24">
              <w:rPr>
                <w:rStyle w:val="A9"/>
                <w:rFonts w:ascii="Times New Roman" w:hAnsi="Times New Roman" w:cs="Times New Roman"/>
              </w:rPr>
              <w:t>[…]</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6.13</w:t>
            </w:r>
          </w:p>
          <w:p w:rsidR="00586C6A" w:rsidRPr="00496E24" w:rsidRDefault="00586C6A" w:rsidP="00662844">
            <w:pPr>
              <w:rPr>
                <w:rStyle w:val="A9"/>
                <w:rFonts w:ascii="Times New Roman" w:hAnsi="Times New Roman" w:cs="Times New Roman"/>
                <w:b/>
              </w:rPr>
            </w:pPr>
          </w:p>
        </w:tc>
        <w:tc>
          <w:tcPr>
            <w:tcW w:w="6783"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rPr>
              <w:t xml:space="preserve">See also Criterion 6.3. </w:t>
            </w:r>
          </w:p>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i/>
              </w:rPr>
              <w:t>All levels of operations will include contracted third parties (e.g those involved in security).</w:t>
            </w:r>
          </w:p>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bCs/>
                <w:i/>
              </w:rPr>
              <w:t xml:space="preserve">Note: </w:t>
            </w:r>
            <w:r w:rsidRPr="00496E24">
              <w:rPr>
                <w:rStyle w:val="A9"/>
                <w:rFonts w:ascii="Times New Roman" w:hAnsi="Times New Roman" w:cs="Times New Roman"/>
                <w:i/>
              </w:rPr>
              <w:t xml:space="preserve">From the UN Guiding Principles on Business and Human Rights: </w:t>
            </w:r>
          </w:p>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i/>
                <w:iCs/>
              </w:rPr>
              <w:t>“The responsibility of business enterprises to respect human rights refers to internationally recognised human rights – understood, at a minimum, as those expressed in the International Bill of Human Rights and the principles concerning fundamental rights set out in the International Labour Organization’s Declaration on Fundamental Principles and Rights at Work” (“The corporate responsibility to respect human rights” in Guiding Principles on Business and Human Rights)</w:t>
            </w:r>
            <w:r w:rsidRPr="00496E24">
              <w:rPr>
                <w:rStyle w:val="A9"/>
                <w:rFonts w:ascii="Times New Roman" w:hAnsi="Times New Roman" w:cs="Times New Roman"/>
                <w:i/>
              </w:rPr>
              <w:t xml:space="preserve">. </w:t>
            </w:r>
          </w:p>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i/>
              </w:rPr>
              <w:t>The RSPO WG on Human Rights will provide a mechanism to identify, prevent, mitigate and address human rights issues and impacts. The resulting Guidance will identify the relevant issues on human rights to all RSPO Members.</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7.1</w:t>
            </w:r>
          </w:p>
        </w:tc>
        <w:tc>
          <w:tcPr>
            <w:tcW w:w="6783" w:type="dxa"/>
          </w:tcPr>
          <w:p w:rsidR="00586C6A" w:rsidRPr="00496E24" w:rsidRDefault="00586C6A" w:rsidP="00662844">
            <w:pPr>
              <w:pStyle w:val="Pa2"/>
              <w:rPr>
                <w:rStyle w:val="A9"/>
                <w:rFonts w:ascii="Times New Roman" w:hAnsi="Times New Roman" w:cs="Times New Roman"/>
                <w:i/>
              </w:rPr>
            </w:pPr>
            <w:r w:rsidRPr="00496E24">
              <w:rPr>
                <w:rStyle w:val="A9"/>
                <w:rFonts w:ascii="Times New Roman" w:hAnsi="Times New Roman" w:cs="Times New Roman"/>
                <w:i/>
              </w:rPr>
              <w:t>It is recognised that oil palm development can cause both positive and negative impacts. These developments can lead to some indirect/secondary impacts which are not under the control of individual growers and millers. To this end, growers and millers should seek to identify the indirect/secondary impacts within the SEIA, and where possible work with partners to explore mechanisms to mitigate the negative indirect impacts and enhance the positive impacts.</w:t>
            </w:r>
          </w:p>
          <w:p w:rsidR="00586C6A" w:rsidRPr="00496E24" w:rsidRDefault="00586C6A" w:rsidP="00662844">
            <w:pPr>
              <w:rPr>
                <w:rFonts w:ascii="Times New Roman" w:hAnsi="Times New Roman" w:cs="Times New Roman"/>
                <w:lang w:eastAsia="zh-CN"/>
              </w:rPr>
            </w:pPr>
            <w:r w:rsidRPr="00496E24">
              <w:rPr>
                <w:rStyle w:val="A9"/>
                <w:rFonts w:ascii="Times New Roman" w:hAnsi="Times New Roman" w:cs="Times New Roman"/>
              </w:rPr>
              <w:t xml:space="preserve">The potential impacts of all major proposed activities should be assessed </w:t>
            </w:r>
            <w:r w:rsidRPr="00496E24">
              <w:rPr>
                <w:rStyle w:val="A9"/>
                <w:rFonts w:ascii="Times New Roman" w:hAnsi="Times New Roman" w:cs="Times New Roman"/>
                <w:i/>
              </w:rPr>
              <w:t>in a participatory way</w:t>
            </w:r>
            <w:r w:rsidRPr="00496E24">
              <w:rPr>
                <w:rStyle w:val="A9"/>
                <w:rFonts w:ascii="Times New Roman" w:hAnsi="Times New Roman" w:cs="Times New Roman"/>
              </w:rPr>
              <w:t xml:space="preserve"> prior to development. </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7.3</w:t>
            </w:r>
          </w:p>
        </w:tc>
        <w:tc>
          <w:tcPr>
            <w:tcW w:w="6783" w:type="dxa"/>
          </w:tcPr>
          <w:p w:rsidR="00586C6A" w:rsidRPr="00496E24" w:rsidRDefault="00586C6A" w:rsidP="00662844">
            <w:pPr>
              <w:pStyle w:val="Pa2"/>
              <w:rPr>
                <w:rStyle w:val="A9"/>
                <w:rFonts w:ascii="Times New Roman" w:hAnsi="Times New Roman" w:cs="Times New Roman"/>
                <w:i/>
              </w:rPr>
            </w:pPr>
            <w:r w:rsidRPr="00496E24">
              <w:rPr>
                <w:rStyle w:val="A9"/>
                <w:rFonts w:ascii="Times New Roman" w:hAnsi="Times New Roman" w:cs="Times New Roman"/>
              </w:rPr>
              <w:t xml:space="preserve">[…] </w:t>
            </w:r>
            <w:r w:rsidRPr="00496E24">
              <w:rPr>
                <w:rStyle w:val="A9"/>
                <w:rFonts w:ascii="Times New Roman" w:hAnsi="Times New Roman" w:cs="Times New Roman"/>
                <w:i/>
              </w:rPr>
              <w:t>Once established, new developments should comply with Criterion 5.2.</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7.5</w:t>
            </w:r>
          </w:p>
          <w:p w:rsidR="00586C6A" w:rsidRPr="00496E24" w:rsidRDefault="00586C6A" w:rsidP="00662844">
            <w:pPr>
              <w:rPr>
                <w:rStyle w:val="A9"/>
                <w:rFonts w:ascii="Times New Roman" w:hAnsi="Times New Roman" w:cs="Times New Roman"/>
                <w:b/>
              </w:rPr>
            </w:pPr>
          </w:p>
        </w:tc>
        <w:tc>
          <w:tcPr>
            <w:tcW w:w="6783" w:type="dxa"/>
          </w:tcPr>
          <w:p w:rsidR="00586C6A" w:rsidRPr="00496E24" w:rsidRDefault="00586C6A" w:rsidP="00662844">
            <w:pPr>
              <w:pStyle w:val="Pa2"/>
              <w:rPr>
                <w:rFonts w:ascii="Times New Roman" w:hAnsi="Times New Roman" w:cs="Times New Roman"/>
                <w:i/>
                <w:color w:val="000000"/>
                <w:sz w:val="22"/>
                <w:szCs w:val="22"/>
              </w:rPr>
            </w:pPr>
            <w:r w:rsidRPr="00496E24">
              <w:rPr>
                <w:rStyle w:val="A9"/>
                <w:rFonts w:ascii="Times New Roman" w:hAnsi="Times New Roman" w:cs="Times New Roman"/>
              </w:rPr>
              <w:t xml:space="preserve">[…] </w:t>
            </w:r>
            <w:r w:rsidRPr="00496E24">
              <w:rPr>
                <w:rStyle w:val="A9"/>
                <w:rFonts w:ascii="Times New Roman" w:hAnsi="Times New Roman" w:cs="Times New Roman"/>
                <w:i/>
              </w:rPr>
              <w:t>Free, prior and informed consent (FPIC) is a guiding principle and should be applied to all RSPO members throughout the supply chain. Refer to RSPO approved FPIC guidance (‘</w:t>
            </w:r>
            <w:r w:rsidRPr="00496E24">
              <w:rPr>
                <w:rStyle w:val="A9"/>
                <w:rFonts w:ascii="Times New Roman" w:hAnsi="Times New Roman" w:cs="Times New Roman"/>
                <w:i/>
                <w:iCs/>
              </w:rPr>
              <w:t>FPIC and the RSPO; A Guide for Companies’</w:t>
            </w:r>
            <w:r w:rsidRPr="00496E24">
              <w:rPr>
                <w:rStyle w:val="A9"/>
                <w:rFonts w:ascii="Times New Roman" w:hAnsi="Times New Roman" w:cs="Times New Roman"/>
                <w:i/>
              </w:rPr>
              <w:t xml:space="preserve">, October 2008). </w:t>
            </w:r>
          </w:p>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i/>
              </w:rPr>
              <w:t>Customary and user rights will be demonstrated through participatory user mapping as part of the FPIC process.</w:t>
            </w:r>
          </w:p>
        </w:tc>
      </w:tr>
      <w:tr w:rsidR="00586C6A" w:rsidRPr="00496E24" w:rsidTr="00662844">
        <w:trPr>
          <w:trHeight w:val="103"/>
        </w:trPr>
        <w:tc>
          <w:tcPr>
            <w:tcW w:w="1809" w:type="dxa"/>
          </w:tcPr>
          <w:p w:rsidR="00586C6A" w:rsidRPr="00496E24" w:rsidRDefault="00586C6A" w:rsidP="00662844">
            <w:pPr>
              <w:rPr>
                <w:rStyle w:val="A9"/>
                <w:rFonts w:ascii="Times New Roman" w:hAnsi="Times New Roman" w:cs="Times New Roman"/>
                <w:b/>
              </w:rPr>
            </w:pPr>
            <w:r w:rsidRPr="00496E24">
              <w:rPr>
                <w:rStyle w:val="A9"/>
                <w:rFonts w:ascii="Times New Roman" w:hAnsi="Times New Roman" w:cs="Times New Roman"/>
                <w:b/>
              </w:rPr>
              <w:t>Criterion 7.6</w:t>
            </w:r>
          </w:p>
          <w:p w:rsidR="00586C6A" w:rsidRPr="00496E24" w:rsidRDefault="00586C6A" w:rsidP="00662844">
            <w:pPr>
              <w:rPr>
                <w:rStyle w:val="A9"/>
                <w:rFonts w:ascii="Times New Roman" w:hAnsi="Times New Roman" w:cs="Times New Roman"/>
                <w:b/>
              </w:rPr>
            </w:pPr>
          </w:p>
        </w:tc>
        <w:tc>
          <w:tcPr>
            <w:tcW w:w="6783" w:type="dxa"/>
          </w:tcPr>
          <w:p w:rsidR="00586C6A" w:rsidRPr="00496E24" w:rsidRDefault="00586C6A" w:rsidP="00662844">
            <w:pPr>
              <w:rPr>
                <w:rStyle w:val="A9"/>
                <w:rFonts w:ascii="Times New Roman" w:hAnsi="Times New Roman" w:cs="Times New Roman"/>
                <w:i/>
              </w:rPr>
            </w:pPr>
            <w:r w:rsidRPr="00496E24">
              <w:rPr>
                <w:rStyle w:val="A9"/>
                <w:rFonts w:ascii="Times New Roman" w:hAnsi="Times New Roman" w:cs="Times New Roman"/>
              </w:rPr>
              <w:t xml:space="preserve">[…] </w:t>
            </w:r>
            <w:r w:rsidRPr="00496E24">
              <w:rPr>
                <w:rStyle w:val="A9"/>
                <w:rFonts w:ascii="Times New Roman" w:hAnsi="Times New Roman" w:cs="Times New Roman"/>
                <w:i/>
              </w:rPr>
              <w:t>Refer to RSPO approved FPIC guidance (‘</w:t>
            </w:r>
            <w:r w:rsidRPr="00496E24">
              <w:rPr>
                <w:rStyle w:val="A9"/>
                <w:rFonts w:ascii="Times New Roman" w:hAnsi="Times New Roman" w:cs="Times New Roman"/>
                <w:i/>
                <w:iCs/>
              </w:rPr>
              <w:t>FPIC and the RSPO; A Guide for Companies’</w:t>
            </w:r>
            <w:r w:rsidRPr="00496E24">
              <w:rPr>
                <w:rStyle w:val="A9"/>
                <w:rFonts w:ascii="Times New Roman" w:hAnsi="Times New Roman" w:cs="Times New Roman"/>
                <w:i/>
              </w:rPr>
              <w:t>, October 2008).</w:t>
            </w:r>
          </w:p>
        </w:tc>
      </w:tr>
    </w:tbl>
    <w:p w:rsidR="00586C6A" w:rsidRPr="00496E24" w:rsidRDefault="00586C6A" w:rsidP="00586C6A">
      <w:pPr>
        <w:rPr>
          <w:rFonts w:ascii="Times New Roman" w:hAnsi="Times New Roman" w:cs="Times New Roman"/>
          <w:i/>
          <w:lang w:eastAsia="zh-CN"/>
        </w:rPr>
      </w:pPr>
    </w:p>
    <w:p w:rsidR="00586C6A" w:rsidRDefault="00586C6A" w:rsidP="00586C6A">
      <w:pPr>
        <w:spacing w:after="200" w:line="276" w:lineRule="auto"/>
        <w:rPr>
          <w:rFonts w:ascii="Times New Roman" w:hAnsi="Times New Roman" w:cs="Times New Roman"/>
          <w:b/>
          <w:lang w:eastAsia="zh-CN"/>
        </w:rPr>
      </w:pPr>
      <w:r>
        <w:rPr>
          <w:rFonts w:ascii="Times New Roman" w:hAnsi="Times New Roman" w:cs="Times New Roman"/>
          <w:b/>
          <w:lang w:eastAsia="zh-CN"/>
        </w:rPr>
        <w:br w:type="page"/>
      </w:r>
    </w:p>
    <w:p w:rsidR="00586C6A" w:rsidRPr="00496E24" w:rsidRDefault="00586C6A" w:rsidP="00586C6A">
      <w:pPr>
        <w:rPr>
          <w:rFonts w:ascii="Times New Roman" w:hAnsi="Times New Roman" w:cs="Times New Roman"/>
          <w:b/>
          <w:lang w:eastAsia="zh-CN"/>
        </w:rPr>
      </w:pPr>
      <w:r>
        <w:rPr>
          <w:rFonts w:ascii="Times New Roman" w:hAnsi="Times New Roman" w:cs="Times New Roman"/>
          <w:b/>
          <w:lang w:eastAsia="zh-CN"/>
        </w:rPr>
        <w:t>N</w:t>
      </w:r>
      <w:r w:rsidRPr="00496E24">
        <w:rPr>
          <w:rFonts w:ascii="Times New Roman" w:hAnsi="Times New Roman" w:cs="Times New Roman"/>
          <w:b/>
          <w:lang w:eastAsia="zh-CN"/>
        </w:rPr>
        <w:t>ew definitions:</w:t>
      </w:r>
    </w:p>
    <w:p w:rsidR="00586C6A" w:rsidRPr="00496E24" w:rsidRDefault="00586C6A" w:rsidP="00586C6A">
      <w:pPr>
        <w:rPr>
          <w:rFonts w:ascii="Times New Roman" w:hAnsi="Times New Roman" w:cs="Times New Roman"/>
          <w:b/>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7191"/>
      </w:tblGrid>
      <w:tr w:rsidR="00586C6A" w:rsidRPr="00496E24" w:rsidTr="00662844">
        <w:tc>
          <w:tcPr>
            <w:tcW w:w="1401" w:type="dxa"/>
          </w:tcPr>
          <w:p w:rsidR="00586C6A" w:rsidRPr="00496E24" w:rsidRDefault="00586C6A" w:rsidP="00662844">
            <w:pPr>
              <w:pStyle w:val="Pa4"/>
              <w:spacing w:line="240" w:lineRule="auto"/>
              <w:rPr>
                <w:rStyle w:val="A12"/>
                <w:rFonts w:ascii="Times New Roman" w:hAnsi="Times New Roman" w:cs="Times New Roman"/>
                <w:sz w:val="22"/>
                <w:szCs w:val="22"/>
              </w:rPr>
            </w:pPr>
            <w:r w:rsidRPr="00496E24">
              <w:rPr>
                <w:rStyle w:val="A12"/>
                <w:rFonts w:ascii="Times New Roman" w:hAnsi="Times New Roman" w:cs="Times New Roman"/>
                <w:sz w:val="22"/>
                <w:szCs w:val="22"/>
              </w:rPr>
              <w:t>Family farm</w:t>
            </w:r>
          </w:p>
        </w:tc>
        <w:tc>
          <w:tcPr>
            <w:tcW w:w="7191" w:type="dxa"/>
          </w:tcPr>
          <w:p w:rsidR="00586C6A" w:rsidRPr="00496E24" w:rsidRDefault="00586C6A" w:rsidP="00662844">
            <w:pPr>
              <w:pStyle w:val="Pa4"/>
              <w:spacing w:line="240" w:lineRule="auto"/>
              <w:rPr>
                <w:rFonts w:ascii="Times New Roman" w:hAnsi="Times New Roman" w:cs="Times New Roman"/>
                <w:color w:val="000000"/>
                <w:sz w:val="22"/>
                <w:szCs w:val="22"/>
              </w:rPr>
            </w:pPr>
            <w:r w:rsidRPr="00496E24">
              <w:rPr>
                <w:rStyle w:val="A12"/>
                <w:rFonts w:ascii="Times New Roman" w:hAnsi="Times New Roman" w:cs="Times New Roman"/>
                <w:sz w:val="22"/>
                <w:szCs w:val="22"/>
              </w:rPr>
              <w:t>A</w:t>
            </w:r>
            <w:r w:rsidRPr="00496E24">
              <w:rPr>
                <w:rStyle w:val="A4"/>
                <w:rFonts w:ascii="Times New Roman" w:hAnsi="Times New Roman" w:cs="Times New Roman"/>
                <w:sz w:val="22"/>
                <w:szCs w:val="22"/>
              </w:rPr>
              <w:t xml:space="preserve"> farm operated and mostly owned by a family, for the growing of oil palm, sometimes along with subsistence production of other crops, and where the family provides the majority of the labour used. Such farms provide the principal source of income, and the planted area of oil palm is below 50 hectares in size. Work by children is acceptable on family farms, under adult supervision; when not interfering with education programmes; when children are part of the family and when they are not exposed to hazardous working conditions.</w:t>
            </w:r>
          </w:p>
        </w:tc>
      </w:tr>
      <w:tr w:rsidR="00586C6A" w:rsidRPr="00496E24" w:rsidTr="00662844">
        <w:trPr>
          <w:trHeight w:val="4905"/>
        </w:trPr>
        <w:tc>
          <w:tcPr>
            <w:tcW w:w="1401" w:type="dxa"/>
          </w:tcPr>
          <w:p w:rsidR="00586C6A" w:rsidRPr="00496E24" w:rsidRDefault="00586C6A" w:rsidP="00662844">
            <w:pPr>
              <w:pStyle w:val="Pa4"/>
              <w:spacing w:line="240" w:lineRule="auto"/>
              <w:rPr>
                <w:rStyle w:val="A12"/>
                <w:rFonts w:ascii="Times New Roman" w:hAnsi="Times New Roman" w:cs="Times New Roman"/>
                <w:sz w:val="22"/>
                <w:szCs w:val="22"/>
              </w:rPr>
            </w:pPr>
            <w:r w:rsidRPr="00496E24">
              <w:rPr>
                <w:rStyle w:val="A12"/>
                <w:rFonts w:ascii="Times New Roman" w:hAnsi="Times New Roman" w:cs="Times New Roman"/>
                <w:sz w:val="22"/>
                <w:szCs w:val="22"/>
              </w:rPr>
              <w:t xml:space="preserve">Livelihood </w:t>
            </w:r>
          </w:p>
        </w:tc>
        <w:tc>
          <w:tcPr>
            <w:tcW w:w="7191" w:type="dxa"/>
          </w:tcPr>
          <w:p w:rsidR="00586C6A" w:rsidRPr="00496E24" w:rsidRDefault="00586C6A" w:rsidP="00662844">
            <w:pPr>
              <w:pStyle w:val="Pa4"/>
              <w:spacing w:line="240" w:lineRule="auto"/>
              <w:rPr>
                <w:rStyle w:val="A4"/>
                <w:rFonts w:ascii="Times New Roman" w:hAnsi="Times New Roman" w:cs="Times New Roman"/>
                <w:sz w:val="22"/>
                <w:szCs w:val="22"/>
              </w:rPr>
            </w:pPr>
            <w:r w:rsidRPr="00496E24">
              <w:rPr>
                <w:rStyle w:val="A4"/>
                <w:rFonts w:ascii="Times New Roman" w:hAnsi="Times New Roman" w:cs="Times New Roman"/>
                <w:sz w:val="22"/>
                <w:szCs w:val="22"/>
              </w:rPr>
              <w:t>A person’s or a group’s way of making a living, from their environment or in the economy, including how they provision their basic needs and assure themselves and following generations secure access to food, clean water, health, education, housing and the materials needed for their life and comfort either through their own direct use of natural resources or through exchange, barter, trade or engagement in the market.</w:t>
            </w:r>
          </w:p>
          <w:p w:rsidR="00586C6A" w:rsidRPr="00496E24" w:rsidRDefault="00586C6A" w:rsidP="00662844">
            <w:pPr>
              <w:pStyle w:val="Pa4"/>
              <w:spacing w:line="240" w:lineRule="auto"/>
              <w:rPr>
                <w:rFonts w:ascii="Times New Roman" w:hAnsi="Times New Roman" w:cs="Times New Roman"/>
                <w:sz w:val="22"/>
                <w:szCs w:val="22"/>
              </w:rPr>
            </w:pPr>
            <w:r w:rsidRPr="00496E24">
              <w:rPr>
                <w:rStyle w:val="A4"/>
                <w:rFonts w:ascii="Times New Roman" w:hAnsi="Times New Roman" w:cs="Times New Roman"/>
                <w:sz w:val="22"/>
                <w:szCs w:val="22"/>
              </w:rPr>
              <w:t xml:space="preserve">A livelihood includes not just access to resources but the knowledge and institutions that make this possible such as time for community participation and integration, personal, local or traditional ecological knowledge, skills, endowments and practices, the assets that are intrinsic to that way of making a living (e.g. farms, fields, pastures, crops, stock, natural resources, tools, machinery and intangible cultural properties) and their position in the legal, political and social fabric of society. </w:t>
            </w:r>
          </w:p>
          <w:p w:rsidR="00586C6A" w:rsidRPr="00496E24" w:rsidRDefault="00586C6A" w:rsidP="00662844">
            <w:pPr>
              <w:pStyle w:val="Pa4"/>
              <w:spacing w:line="240" w:lineRule="auto"/>
              <w:rPr>
                <w:rStyle w:val="A4"/>
                <w:rFonts w:ascii="Times New Roman" w:hAnsi="Times New Roman" w:cs="Times New Roman"/>
                <w:sz w:val="22"/>
                <w:szCs w:val="22"/>
              </w:rPr>
            </w:pPr>
            <w:r w:rsidRPr="00496E24">
              <w:rPr>
                <w:rStyle w:val="A4"/>
                <w:rFonts w:ascii="Times New Roman" w:hAnsi="Times New Roman" w:cs="Times New Roman"/>
                <w:sz w:val="22"/>
                <w:szCs w:val="22"/>
              </w:rPr>
              <w:t xml:space="preserve">The risk of livelihood failure determines the level of vulnerability of a person or a group to income, food, health and nutritional insecurity. Therefore, livelihoods are secure when they have secure ownership of, or access to, resources and income earning activities, including reserves and assets, to offset risks, ease shocks and meet contingencies. </w:t>
            </w:r>
          </w:p>
          <w:p w:rsidR="00586C6A" w:rsidRPr="00496E24" w:rsidRDefault="00586C6A" w:rsidP="00662844">
            <w:pPr>
              <w:rPr>
                <w:rStyle w:val="A4"/>
                <w:rFonts w:ascii="Times New Roman" w:hAnsi="Times New Roman" w:cs="Times New Roman"/>
              </w:rPr>
            </w:pPr>
            <w:r w:rsidRPr="00496E24">
              <w:rPr>
                <w:rStyle w:val="A4"/>
                <w:rFonts w:ascii="Times New Roman" w:hAnsi="Times New Roman" w:cs="Times New Roman"/>
              </w:rPr>
              <w:t xml:space="preserve">(Compiled from various definitions of livelihoods from DfID, IDS and FAO and academic texts from  </w:t>
            </w:r>
            <w:hyperlink r:id="rId14" w:history="1">
              <w:r w:rsidRPr="00496E24">
                <w:rPr>
                  <w:rStyle w:val="Hyperlink"/>
                  <w:rFonts w:ascii="Times New Roman" w:hAnsi="Times New Roman" w:cs="Times New Roman"/>
                </w:rPr>
                <w:t>http://www.fao.org/docrep/X0051T/X0051t05.htm</w:t>
              </w:r>
            </w:hyperlink>
            <w:r w:rsidRPr="00496E24">
              <w:rPr>
                <w:rStyle w:val="A4"/>
                <w:rFonts w:ascii="Times New Roman" w:hAnsi="Times New Roman" w:cs="Times New Roman"/>
              </w:rPr>
              <w:t>).</w:t>
            </w:r>
          </w:p>
          <w:p w:rsidR="00586C6A" w:rsidRPr="00496E24" w:rsidRDefault="00586C6A" w:rsidP="00662844">
            <w:pPr>
              <w:rPr>
                <w:rFonts w:ascii="Times New Roman" w:hAnsi="Times New Roman" w:cs="Times New Roman"/>
                <w:lang w:eastAsia="zh-CN"/>
              </w:rPr>
            </w:pPr>
          </w:p>
        </w:tc>
      </w:tr>
      <w:tr w:rsidR="00586C6A" w:rsidRPr="00496E24" w:rsidTr="00662844">
        <w:tc>
          <w:tcPr>
            <w:tcW w:w="1401" w:type="dxa"/>
          </w:tcPr>
          <w:p w:rsidR="00586C6A" w:rsidRPr="00496E24" w:rsidRDefault="00586C6A" w:rsidP="00662844">
            <w:pPr>
              <w:pStyle w:val="Pa4"/>
              <w:spacing w:line="240" w:lineRule="auto"/>
              <w:rPr>
                <w:rStyle w:val="A12"/>
                <w:rFonts w:ascii="Times New Roman" w:hAnsi="Times New Roman" w:cs="Times New Roman"/>
                <w:sz w:val="22"/>
                <w:szCs w:val="22"/>
              </w:rPr>
            </w:pPr>
            <w:r w:rsidRPr="00496E24">
              <w:rPr>
                <w:rStyle w:val="A12"/>
                <w:rFonts w:ascii="Times New Roman" w:hAnsi="Times New Roman" w:cs="Times New Roman"/>
                <w:sz w:val="22"/>
                <w:szCs w:val="22"/>
              </w:rPr>
              <w:t xml:space="preserve">Rights </w:t>
            </w:r>
          </w:p>
        </w:tc>
        <w:tc>
          <w:tcPr>
            <w:tcW w:w="7191" w:type="dxa"/>
          </w:tcPr>
          <w:p w:rsidR="00586C6A" w:rsidRPr="00496E24" w:rsidRDefault="00586C6A" w:rsidP="00662844">
            <w:pPr>
              <w:pStyle w:val="Pa4"/>
              <w:spacing w:line="240" w:lineRule="auto"/>
              <w:rPr>
                <w:rFonts w:ascii="Times New Roman" w:hAnsi="Times New Roman" w:cs="Times New Roman"/>
                <w:sz w:val="22"/>
                <w:szCs w:val="22"/>
              </w:rPr>
            </w:pPr>
            <w:r w:rsidRPr="00496E24">
              <w:rPr>
                <w:rStyle w:val="A12"/>
                <w:rFonts w:ascii="Times New Roman" w:hAnsi="Times New Roman" w:cs="Times New Roman"/>
                <w:sz w:val="22"/>
                <w:szCs w:val="22"/>
              </w:rPr>
              <w:t xml:space="preserve">Rights </w:t>
            </w:r>
            <w:r w:rsidRPr="00496E24">
              <w:rPr>
                <w:rStyle w:val="A4"/>
                <w:rFonts w:ascii="Times New Roman" w:hAnsi="Times New Roman" w:cs="Times New Roman"/>
                <w:sz w:val="22"/>
                <w:szCs w:val="22"/>
              </w:rPr>
              <w:t>are legal, social, or ethical principles of freedom or entitlement</w:t>
            </w:r>
            <w:r w:rsidRPr="00496E24">
              <w:rPr>
                <w:rStyle w:val="A4"/>
                <w:rFonts w:ascii="Times New Roman" w:hAnsi="Times New Roman" w:cs="Times New Roman"/>
                <w:b/>
                <w:bCs/>
                <w:sz w:val="22"/>
                <w:szCs w:val="22"/>
              </w:rPr>
              <w:t xml:space="preserve">: </w:t>
            </w:r>
          </w:p>
          <w:p w:rsidR="00586C6A" w:rsidRPr="00496E24" w:rsidRDefault="00586C6A" w:rsidP="00662844">
            <w:pPr>
              <w:pStyle w:val="Pa5"/>
              <w:numPr>
                <w:ilvl w:val="0"/>
                <w:numId w:val="8"/>
              </w:numPr>
              <w:spacing w:line="240" w:lineRule="auto"/>
              <w:ind w:left="442"/>
              <w:rPr>
                <w:rFonts w:ascii="Times New Roman" w:hAnsi="Times New Roman" w:cs="Times New Roman"/>
                <w:sz w:val="22"/>
                <w:szCs w:val="22"/>
              </w:rPr>
            </w:pPr>
            <w:r w:rsidRPr="00496E24">
              <w:rPr>
                <w:rStyle w:val="A12"/>
                <w:rFonts w:ascii="Times New Roman" w:hAnsi="Times New Roman" w:cs="Times New Roman"/>
                <w:sz w:val="22"/>
                <w:szCs w:val="22"/>
              </w:rPr>
              <w:t xml:space="preserve">Customary rights: </w:t>
            </w:r>
            <w:r w:rsidRPr="00496E24">
              <w:rPr>
                <w:rStyle w:val="A4"/>
                <w:rFonts w:ascii="Times New Roman" w:hAnsi="Times New Roman" w:cs="Times New Roman"/>
                <w:sz w:val="22"/>
                <w:szCs w:val="22"/>
              </w:rPr>
              <w:t xml:space="preserve">Patterns of long-standing community land and resource usage in accordance with indigenous peoples’ customary laws, values, customs and traditions, including seasonal or cyclical use rather than formal legal title to land and resources issued by the State. (From World Bank Operational Policy 4.10 - http://go.worldbank. org/6L01FZTD20). </w:t>
            </w:r>
          </w:p>
          <w:p w:rsidR="00586C6A" w:rsidRPr="00496E24" w:rsidRDefault="00586C6A" w:rsidP="00662844">
            <w:pPr>
              <w:pStyle w:val="Pa5"/>
              <w:numPr>
                <w:ilvl w:val="0"/>
                <w:numId w:val="8"/>
              </w:numPr>
              <w:spacing w:line="240" w:lineRule="auto"/>
              <w:ind w:left="442"/>
              <w:rPr>
                <w:rFonts w:ascii="Times New Roman" w:hAnsi="Times New Roman" w:cs="Times New Roman"/>
                <w:sz w:val="22"/>
                <w:szCs w:val="22"/>
              </w:rPr>
            </w:pPr>
            <w:r w:rsidRPr="00496E24">
              <w:rPr>
                <w:rStyle w:val="A12"/>
                <w:rFonts w:ascii="Times New Roman" w:hAnsi="Times New Roman" w:cs="Times New Roman"/>
                <w:sz w:val="22"/>
                <w:szCs w:val="22"/>
              </w:rPr>
              <w:t xml:space="preserve">Legal rights: </w:t>
            </w:r>
            <w:r w:rsidRPr="00496E24">
              <w:rPr>
                <w:rStyle w:val="A4"/>
                <w:rFonts w:ascii="Times New Roman" w:hAnsi="Times New Roman" w:cs="Times New Roman"/>
                <w:sz w:val="22"/>
                <w:szCs w:val="22"/>
              </w:rPr>
              <w:t xml:space="preserve">Rights given to individual(s), entities and others through applicable local, national or ratified international laws and regulations </w:t>
            </w:r>
          </w:p>
          <w:p w:rsidR="00586C6A" w:rsidRPr="00496E24" w:rsidRDefault="00586C6A" w:rsidP="00662844">
            <w:pPr>
              <w:pStyle w:val="Pa7"/>
              <w:numPr>
                <w:ilvl w:val="0"/>
                <w:numId w:val="8"/>
              </w:numPr>
              <w:spacing w:line="240" w:lineRule="auto"/>
              <w:ind w:left="442"/>
              <w:rPr>
                <w:rStyle w:val="A4"/>
                <w:rFonts w:ascii="Times New Roman" w:eastAsiaTheme="minorHAnsi" w:hAnsi="Times New Roman" w:cs="Times New Roman"/>
                <w:sz w:val="22"/>
                <w:szCs w:val="22"/>
                <w:lang w:eastAsia="en-US"/>
              </w:rPr>
            </w:pPr>
            <w:r w:rsidRPr="00496E24">
              <w:rPr>
                <w:rStyle w:val="A12"/>
                <w:rFonts w:ascii="Times New Roman" w:hAnsi="Times New Roman" w:cs="Times New Roman"/>
                <w:sz w:val="22"/>
                <w:szCs w:val="22"/>
              </w:rPr>
              <w:t xml:space="preserve">User rights: </w:t>
            </w:r>
            <w:r w:rsidRPr="00496E24">
              <w:rPr>
                <w:rStyle w:val="A4"/>
                <w:rFonts w:ascii="Times New Roman" w:hAnsi="Times New Roman" w:cs="Times New Roman"/>
                <w:sz w:val="22"/>
                <w:szCs w:val="22"/>
              </w:rPr>
              <w:t xml:space="preserve">Rights for the use of land and resources that can be defined by local custom, mutual agreements, or prescribed by other entities holding access rights. These rights may restrict the use of particular resources to specific levels of consumption or particular harvesting techniques. (From FSC Principles &amp; Criteria: https://ic.fsc.org/ download.revised-fsc-pc-v-5-0-high-resolution.a-871.pdf) </w:t>
            </w:r>
          </w:p>
          <w:p w:rsidR="00586C6A" w:rsidRPr="00496E24" w:rsidRDefault="00586C6A" w:rsidP="00662844">
            <w:pPr>
              <w:pStyle w:val="Pa7"/>
              <w:numPr>
                <w:ilvl w:val="0"/>
                <w:numId w:val="8"/>
              </w:numPr>
              <w:spacing w:line="240" w:lineRule="auto"/>
              <w:ind w:left="442"/>
              <w:rPr>
                <w:rStyle w:val="A4"/>
                <w:rFonts w:ascii="Times New Roman" w:eastAsiaTheme="minorHAnsi" w:hAnsi="Times New Roman" w:cs="Times New Roman"/>
                <w:sz w:val="22"/>
                <w:szCs w:val="22"/>
                <w:lang w:eastAsia="en-US"/>
              </w:rPr>
            </w:pPr>
            <w:r w:rsidRPr="00496E24">
              <w:rPr>
                <w:rStyle w:val="A4"/>
                <w:rFonts w:ascii="Times New Roman" w:hAnsi="Times New Roman" w:cs="Times New Roman"/>
                <w:b/>
                <w:bCs/>
                <w:sz w:val="22"/>
                <w:szCs w:val="22"/>
              </w:rPr>
              <w:t>D</w:t>
            </w:r>
            <w:r w:rsidRPr="00496E24">
              <w:rPr>
                <w:rStyle w:val="A12"/>
                <w:rFonts w:ascii="Times New Roman" w:hAnsi="Times New Roman" w:cs="Times New Roman"/>
                <w:sz w:val="22"/>
                <w:szCs w:val="22"/>
              </w:rPr>
              <w:t xml:space="preserve">emonstrable rights </w:t>
            </w:r>
            <w:r w:rsidRPr="00496E24">
              <w:rPr>
                <w:rStyle w:val="A4"/>
                <w:rFonts w:ascii="Times New Roman" w:hAnsi="Times New Roman" w:cs="Times New Roman"/>
                <w:sz w:val="22"/>
                <w:szCs w:val="22"/>
              </w:rPr>
              <w:t xml:space="preserve">are those rights that are demonstrated through participatory user mapping as part of an FPIC process. </w:t>
            </w:r>
          </w:p>
          <w:p w:rsidR="00586C6A" w:rsidRPr="00496E24" w:rsidRDefault="00586C6A" w:rsidP="00662844">
            <w:pPr>
              <w:rPr>
                <w:lang w:eastAsia="zh-CN"/>
              </w:rPr>
            </w:pPr>
          </w:p>
        </w:tc>
      </w:tr>
      <w:tr w:rsidR="00586C6A" w:rsidRPr="00496E24" w:rsidTr="00662844">
        <w:tc>
          <w:tcPr>
            <w:tcW w:w="1401" w:type="dxa"/>
          </w:tcPr>
          <w:p w:rsidR="00586C6A" w:rsidRPr="00496E24" w:rsidRDefault="00586C6A" w:rsidP="00662844">
            <w:pPr>
              <w:pStyle w:val="Pa4"/>
              <w:spacing w:line="240" w:lineRule="auto"/>
              <w:rPr>
                <w:rStyle w:val="A12"/>
                <w:rFonts w:ascii="Times New Roman" w:hAnsi="Times New Roman" w:cs="Times New Roman"/>
                <w:sz w:val="22"/>
                <w:szCs w:val="22"/>
              </w:rPr>
            </w:pPr>
            <w:r w:rsidRPr="00496E24">
              <w:rPr>
                <w:rStyle w:val="A12"/>
                <w:rFonts w:ascii="Times New Roman" w:hAnsi="Times New Roman" w:cs="Times New Roman"/>
                <w:sz w:val="22"/>
                <w:szCs w:val="22"/>
              </w:rPr>
              <w:t>Smallholders</w:t>
            </w:r>
          </w:p>
        </w:tc>
        <w:tc>
          <w:tcPr>
            <w:tcW w:w="7191" w:type="dxa"/>
          </w:tcPr>
          <w:p w:rsidR="00586C6A" w:rsidRPr="00496E24" w:rsidRDefault="00586C6A" w:rsidP="00662844">
            <w:pPr>
              <w:pStyle w:val="Pa4"/>
              <w:spacing w:line="240" w:lineRule="auto"/>
              <w:rPr>
                <w:rFonts w:ascii="Times New Roman" w:hAnsi="Times New Roman" w:cs="Times New Roman"/>
                <w:color w:val="000000"/>
                <w:sz w:val="22"/>
                <w:szCs w:val="22"/>
              </w:rPr>
            </w:pPr>
            <w:r w:rsidRPr="00496E24">
              <w:rPr>
                <w:rStyle w:val="A4"/>
                <w:rFonts w:ascii="Times New Roman" w:hAnsi="Times New Roman" w:cs="Times New Roman"/>
                <w:sz w:val="22"/>
                <w:szCs w:val="22"/>
              </w:rPr>
              <w:t xml:space="preserve">Farmers growing oil palm, sometimes along with subsistence production of other crops, where the family provides the majority of labour and the farm provides the principal source of income and where the planted area of oil palm is usually below 50 hectares in size. </w:t>
            </w:r>
          </w:p>
          <w:p w:rsidR="00586C6A" w:rsidRPr="00496E24" w:rsidRDefault="00586C6A" w:rsidP="00662844">
            <w:pPr>
              <w:pStyle w:val="Pa5"/>
              <w:numPr>
                <w:ilvl w:val="0"/>
                <w:numId w:val="7"/>
              </w:numPr>
              <w:spacing w:line="240" w:lineRule="auto"/>
              <w:ind w:left="442"/>
              <w:rPr>
                <w:rStyle w:val="A4"/>
                <w:rFonts w:ascii="Times New Roman" w:eastAsiaTheme="minorHAnsi" w:hAnsi="Times New Roman" w:cs="Times New Roman"/>
                <w:sz w:val="22"/>
                <w:szCs w:val="22"/>
                <w:lang w:eastAsia="en-US"/>
              </w:rPr>
            </w:pPr>
            <w:r w:rsidRPr="00496E24">
              <w:rPr>
                <w:rStyle w:val="A12"/>
                <w:rFonts w:ascii="Times New Roman" w:hAnsi="Times New Roman" w:cs="Times New Roman"/>
                <w:sz w:val="22"/>
                <w:szCs w:val="22"/>
              </w:rPr>
              <w:t xml:space="preserve">Scheme smallholders </w:t>
            </w:r>
            <w:r w:rsidRPr="00496E24">
              <w:rPr>
                <w:rStyle w:val="A4"/>
                <w:rFonts w:ascii="Times New Roman" w:hAnsi="Times New Roman" w:cs="Times New Roman"/>
                <w:sz w:val="22"/>
                <w:szCs w:val="22"/>
              </w:rPr>
              <w:t xml:space="preserve">– Smallholders that may be structurally bound by contract, credit agreement or by planning to a particular mill, but the association is not necessarily limited to such linkages. Other terms commonly used for scheme smallholders include associated and/or plasma smallholders. </w:t>
            </w:r>
          </w:p>
          <w:p w:rsidR="00586C6A" w:rsidRPr="00496E24" w:rsidRDefault="00586C6A" w:rsidP="00662844">
            <w:pPr>
              <w:pStyle w:val="ListParagraph"/>
              <w:numPr>
                <w:ilvl w:val="0"/>
                <w:numId w:val="7"/>
              </w:numPr>
              <w:ind w:left="442"/>
              <w:rPr>
                <w:rStyle w:val="A12"/>
                <w:rFonts w:ascii="Times New Roman" w:hAnsi="Times New Roman" w:cs="Times New Roman"/>
                <w:b w:val="0"/>
                <w:bCs w:val="0"/>
              </w:rPr>
            </w:pPr>
            <w:r w:rsidRPr="00496E24">
              <w:rPr>
                <w:rStyle w:val="A12"/>
                <w:rFonts w:ascii="Times New Roman" w:hAnsi="Times New Roman" w:cs="Times New Roman"/>
              </w:rPr>
              <w:t xml:space="preserve">Independent smallholders </w:t>
            </w:r>
            <w:r w:rsidRPr="00496E24">
              <w:rPr>
                <w:rStyle w:val="A4"/>
                <w:rFonts w:ascii="Times New Roman" w:hAnsi="Times New Roman" w:cs="Times New Roman"/>
              </w:rPr>
              <w:t>– Smallholders that are not bound by any contract, credit agreement or planning to a particular mill</w:t>
            </w:r>
          </w:p>
        </w:tc>
      </w:tr>
    </w:tbl>
    <w:p w:rsidR="00586C6A" w:rsidRPr="00496E24" w:rsidRDefault="00586C6A" w:rsidP="00586C6A">
      <w:pPr>
        <w:rPr>
          <w:rFonts w:ascii="Times New Roman" w:hAnsi="Times New Roman" w:cs="Times New Roman"/>
          <w:lang w:eastAsia="zh-CN"/>
        </w:rPr>
      </w:pPr>
    </w:p>
    <w:p w:rsidR="00586C6A" w:rsidRPr="00496E24" w:rsidRDefault="00586C6A" w:rsidP="00586C6A">
      <w:pPr>
        <w:rPr>
          <w:rFonts w:ascii="Times New Roman" w:hAnsi="Times New Roman" w:cs="Times New Roman"/>
          <w:lang w:eastAsia="zh-CN"/>
        </w:rPr>
      </w:pPr>
    </w:p>
    <w:p w:rsidR="00586C6A" w:rsidRPr="00496E24"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b/>
          <w:color w:val="000000"/>
          <w:lang w:eastAsia="zh-CN"/>
        </w:rPr>
      </w:pPr>
      <w:r w:rsidRPr="00496E24">
        <w:rPr>
          <w:rFonts w:ascii="Times New Roman" w:eastAsiaTheme="minorEastAsia" w:hAnsi="Times New Roman" w:cs="Times New Roman"/>
          <w:b/>
          <w:color w:val="000000"/>
          <w:lang w:eastAsia="zh-CN"/>
        </w:rPr>
        <w:t>New international laws and conventions cited:</w:t>
      </w:r>
    </w:p>
    <w:p w:rsidR="00586C6A" w:rsidRPr="00496E24"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color w:val="00000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932"/>
      </w:tblGrid>
      <w:tr w:rsidR="00586C6A" w:rsidRPr="00496E24" w:rsidTr="00662844">
        <w:tc>
          <w:tcPr>
            <w:tcW w:w="2660" w:type="dxa"/>
          </w:tcPr>
          <w:p w:rsidR="00586C6A" w:rsidRPr="00496E24" w:rsidRDefault="00586C6A" w:rsidP="006628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Times New Roman" w:eastAsiaTheme="minorEastAsia" w:hAnsi="Times New Roman" w:cs="Times New Roman"/>
                <w:b/>
                <w:color w:val="000000"/>
                <w:lang w:eastAsia="zh-CN"/>
              </w:rPr>
            </w:pPr>
            <w:r w:rsidRPr="00496E24">
              <w:rPr>
                <w:rFonts w:ascii="Times New Roman" w:eastAsiaTheme="minorEastAsia" w:hAnsi="Times New Roman" w:cs="Times New Roman"/>
                <w:b/>
                <w:color w:val="000000"/>
                <w:lang w:eastAsia="zh-CN"/>
              </w:rPr>
              <w:t>Instrument</w:t>
            </w:r>
          </w:p>
        </w:tc>
        <w:tc>
          <w:tcPr>
            <w:tcW w:w="5932" w:type="dxa"/>
          </w:tcPr>
          <w:p w:rsidR="00586C6A" w:rsidRPr="00496E24" w:rsidRDefault="00586C6A" w:rsidP="00662844">
            <w:pPr>
              <w:pStyle w:val="Pa4"/>
              <w:spacing w:line="240" w:lineRule="auto"/>
              <w:jc w:val="center"/>
              <w:rPr>
                <w:rFonts w:ascii="Times New Roman" w:hAnsi="Times New Roman" w:cs="Times New Roman"/>
                <w:b/>
                <w:color w:val="000000"/>
                <w:sz w:val="22"/>
                <w:szCs w:val="22"/>
              </w:rPr>
            </w:pPr>
            <w:r w:rsidRPr="00496E24">
              <w:rPr>
                <w:rFonts w:ascii="Times New Roman" w:hAnsi="Times New Roman" w:cs="Times New Roman"/>
                <w:b/>
                <w:color w:val="000000"/>
                <w:sz w:val="22"/>
                <w:szCs w:val="22"/>
              </w:rPr>
              <w:t>Summary of protections</w:t>
            </w:r>
          </w:p>
          <w:p w:rsidR="00586C6A" w:rsidRPr="00496E24" w:rsidRDefault="00586C6A" w:rsidP="00662844">
            <w:pPr>
              <w:rPr>
                <w:rFonts w:ascii="Times New Roman" w:hAnsi="Times New Roman" w:cs="Times New Roman"/>
                <w:lang w:eastAsia="zh-CN"/>
              </w:rPr>
            </w:pPr>
          </w:p>
        </w:tc>
      </w:tr>
      <w:tr w:rsidR="00586C6A" w:rsidRPr="00496E24" w:rsidTr="00662844">
        <w:tc>
          <w:tcPr>
            <w:tcW w:w="2660" w:type="dxa"/>
          </w:tcPr>
          <w:p w:rsidR="00586C6A" w:rsidRPr="00496E24" w:rsidRDefault="00586C6A" w:rsidP="006628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b/>
                <w:color w:val="000000"/>
                <w:lang w:eastAsia="zh-CN"/>
              </w:rPr>
            </w:pPr>
            <w:r w:rsidRPr="00496E24">
              <w:rPr>
                <w:rFonts w:ascii="Times New Roman" w:eastAsiaTheme="minorEastAsia" w:hAnsi="Times New Roman" w:cs="Times New Roman"/>
                <w:b/>
                <w:color w:val="000000"/>
                <w:lang w:eastAsia="zh-CN"/>
              </w:rPr>
              <w:t>United Nations Convention Against Corruption (2000)</w:t>
            </w:r>
          </w:p>
        </w:tc>
        <w:tc>
          <w:tcPr>
            <w:tcW w:w="5932" w:type="dxa"/>
          </w:tcPr>
          <w:p w:rsidR="00586C6A" w:rsidRPr="00496E24" w:rsidRDefault="00586C6A" w:rsidP="00662844">
            <w:pPr>
              <w:pStyle w:val="Pa4"/>
              <w:spacing w:after="200"/>
              <w:rPr>
                <w:rFonts w:ascii="Times New Roman" w:hAnsi="Times New Roman" w:cs="Times New Roman"/>
                <w:color w:val="000000"/>
                <w:sz w:val="22"/>
                <w:szCs w:val="22"/>
              </w:rPr>
            </w:pPr>
            <w:r w:rsidRPr="00496E24">
              <w:rPr>
                <w:rStyle w:val="A4"/>
                <w:rFonts w:ascii="Times New Roman" w:hAnsi="Times New Roman" w:cs="Times New Roman"/>
                <w:sz w:val="22"/>
                <w:szCs w:val="22"/>
              </w:rPr>
              <w:t>Promoting the development of standards and procedures to safeguard the integrity of private entities, including codes of conduct for business activities and preventing conflicts of interest. Promoting transparency. Ensuring that companies have sufficient internal auditing controls to prevent corruption.</w:t>
            </w:r>
          </w:p>
          <w:p w:rsidR="00586C6A" w:rsidRPr="00496E24" w:rsidRDefault="00586C6A" w:rsidP="006628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b/>
                <w:color w:val="000000"/>
                <w:lang w:eastAsia="zh-CN"/>
              </w:rPr>
            </w:pPr>
          </w:p>
        </w:tc>
      </w:tr>
      <w:tr w:rsidR="00586C6A" w:rsidRPr="00496E24" w:rsidTr="00662844">
        <w:tc>
          <w:tcPr>
            <w:tcW w:w="2660" w:type="dxa"/>
          </w:tcPr>
          <w:p w:rsidR="00586C6A" w:rsidRPr="00496E24" w:rsidRDefault="00586C6A" w:rsidP="006628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b/>
                <w:color w:val="000000"/>
                <w:lang w:eastAsia="zh-CN"/>
              </w:rPr>
            </w:pPr>
            <w:r w:rsidRPr="00496E24">
              <w:rPr>
                <w:rFonts w:ascii="Times New Roman" w:hAnsi="Times New Roman" w:cs="Times New Roman"/>
                <w:b/>
                <w:color w:val="000000"/>
              </w:rPr>
              <w:t>United Nations Guiding Principles on Business and Human Rights (2011)</w:t>
            </w:r>
          </w:p>
        </w:tc>
        <w:tc>
          <w:tcPr>
            <w:tcW w:w="5932" w:type="dxa"/>
          </w:tcPr>
          <w:p w:rsidR="00586C6A" w:rsidRPr="00496E24" w:rsidRDefault="00586C6A" w:rsidP="006628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EastAsia" w:hAnsi="Times New Roman" w:cs="Times New Roman"/>
                <w:b/>
                <w:color w:val="000000"/>
                <w:lang w:eastAsia="zh-CN"/>
              </w:rPr>
            </w:pPr>
            <w:r w:rsidRPr="00496E24">
              <w:rPr>
                <w:rStyle w:val="A4"/>
                <w:rFonts w:ascii="Times New Roman" w:hAnsi="Times New Roman" w:cs="Times New Roman"/>
              </w:rPr>
              <w:t>Businesses should respect human rights, by avoiding and/or mitigating negative impacts regardless of their size, sector of operation or ownership. They should have in place policies and procedures to ensure they respect human rights including conducting human rights due diligence which should be incorporated into how they conduct their business. They should monitor and report on the effectiveness of their operations in preventing human rights conflicts and remediate any negative impacts caused.</w:t>
            </w:r>
          </w:p>
        </w:tc>
      </w:tr>
    </w:tbl>
    <w:p w:rsidR="00586C6A" w:rsidRDefault="00586C6A" w:rsidP="00586C6A"/>
    <w:p w:rsidR="00586C6A" w:rsidRDefault="00586C6A" w:rsidP="00586C6A">
      <w:pPr>
        <w:spacing w:after="200" w:line="276" w:lineRule="auto"/>
        <w:rPr>
          <w:rFonts w:ascii="Times New Roman" w:eastAsiaTheme="minorEastAsia" w:hAnsi="Times New Roman" w:cs="Times New Roman"/>
          <w:bCs/>
          <w:lang w:eastAsia="zh-CN"/>
        </w:rPr>
      </w:pPr>
      <w:r>
        <w:rPr>
          <w:rFonts w:ascii="Times New Roman" w:eastAsiaTheme="minorEastAsia" w:hAnsi="Times New Roman" w:cs="Times New Roman"/>
          <w:bCs/>
          <w:lang w:eastAsia="zh-CN"/>
        </w:rPr>
        <w:br w:type="page"/>
      </w:r>
    </w:p>
    <w:p w:rsidR="00586C6A" w:rsidRDefault="00586C6A" w:rsidP="00586C6A">
      <w:pPr>
        <w:autoSpaceDE w:val="0"/>
        <w:autoSpaceDN w:val="0"/>
        <w:adjustRightInd w:val="0"/>
        <w:rPr>
          <w:rFonts w:cs="Times New Roman"/>
          <w:b/>
          <w:color w:val="C00000"/>
          <w:sz w:val="40"/>
          <w:szCs w:val="40"/>
        </w:rPr>
      </w:pPr>
      <w:r>
        <w:rPr>
          <w:rFonts w:cs="Times New Roman"/>
          <w:b/>
          <w:color w:val="C00000"/>
          <w:sz w:val="40"/>
          <w:szCs w:val="40"/>
        </w:rPr>
        <w:t>Annex 2</w:t>
      </w:r>
    </w:p>
    <w:p w:rsidR="00586C6A" w:rsidRDefault="00586C6A" w:rsidP="00586C6A">
      <w:pPr>
        <w:autoSpaceDE w:val="0"/>
        <w:autoSpaceDN w:val="0"/>
        <w:adjustRightInd w:val="0"/>
        <w:jc w:val="right"/>
        <w:rPr>
          <w:rFonts w:cs="Times New Roman"/>
          <w:b/>
          <w:color w:val="C00000"/>
          <w:sz w:val="40"/>
          <w:szCs w:val="40"/>
        </w:rPr>
      </w:pPr>
      <w:r>
        <w:rPr>
          <w:rFonts w:cs="Times New Roman"/>
          <w:b/>
          <w:color w:val="C00000"/>
          <w:sz w:val="40"/>
          <w:szCs w:val="40"/>
        </w:rPr>
        <w:t>Verifiers of Compliance with Generic P&amp;C&amp;I</w:t>
      </w:r>
    </w:p>
    <w:p w:rsidR="00586C6A" w:rsidRPr="0068106B" w:rsidRDefault="00586C6A" w:rsidP="00586C6A">
      <w:pPr>
        <w:rPr>
          <w:rFonts w:ascii="Times New Roman" w:hAnsi="Times New Roman" w:cs="Times New Roman"/>
          <w:sz w:val="24"/>
          <w:szCs w:val="24"/>
        </w:rPr>
      </w:pP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of a social survey to identify local communities that live in or near areas of proposed concession / plantings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Land tenure study or survey showing the company has sought to understand local systems of land ownership (especially where lands are mainly held by custom or under informal tenures and not through statutory land titling)</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 xml:space="preserve">Minutes or reports of meetings with local communities to identify which institutions they are choosing to represent themselves </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 xml:space="preserve">Evidence or letter of agreement showing company has accepted the self-chosen representatives as representing the communities </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Participatory maps showing the extent of customary lands and of any contested lands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 xml:space="preserve">Survey lists of land owners, based on both customary rights mapping and land cadastres </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Participatory SEIAs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Participatory High Conservation Value Assessment</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(letters etc.) showing that communities were provided participatory maps, SEIAs and HCV assessments in a timely fashion prior to negotiations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that neighbouring communities (not those directly involved) have endorsed boundaries of  land claims of affected groups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that the affected communities have endorsed the maps and the findings of the SEIA and HCV assessments</w:t>
      </w:r>
    </w:p>
    <w:p w:rsidR="00586C6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 xml:space="preserve">Evidence (eg signed agreement, letter of intent or Memorandum of Understanding) that the self-chosen representatives have agreed a process for FPIC-based negotiation </w:t>
      </w:r>
    </w:p>
    <w:p w:rsidR="00586C6A" w:rsidRPr="000900FA" w:rsidRDefault="00586C6A" w:rsidP="00586C6A">
      <w:pPr>
        <w:pStyle w:val="ListParagraph"/>
        <w:numPr>
          <w:ilvl w:val="0"/>
          <w:numId w:val="65"/>
        </w:numPr>
        <w:spacing w:after="240"/>
        <w:ind w:left="426"/>
        <w:contextualSpacing w:val="0"/>
        <w:rPr>
          <w:rFonts w:ascii="Times New Roman" w:eastAsiaTheme="minorEastAsia" w:hAnsi="Times New Roman" w:cs="Times New Roman"/>
          <w:sz w:val="24"/>
          <w:szCs w:val="24"/>
          <w:lang w:eastAsia="zh-CN"/>
        </w:rPr>
      </w:pPr>
      <w:r w:rsidRPr="000900FA">
        <w:rPr>
          <w:rFonts w:ascii="Times New Roman" w:eastAsiaTheme="minorEastAsia" w:hAnsi="Times New Roman" w:cs="Times New Roman"/>
          <w:sz w:val="24"/>
          <w:szCs w:val="24"/>
          <w:lang w:eastAsia="zh-CN"/>
        </w:rPr>
        <w:t>Evidence that affected communities and rights-holders have access to independent information and advice concerning the legal, economic, environmental and social implications of the proposed operation</w:t>
      </w:r>
    </w:p>
    <w:p w:rsidR="00586C6A" w:rsidRPr="00871F75" w:rsidRDefault="00586C6A" w:rsidP="00586C6A">
      <w:pPr>
        <w:pStyle w:val="ListParagraph"/>
        <w:numPr>
          <w:ilvl w:val="0"/>
          <w:numId w:val="65"/>
        </w:numPr>
        <w:spacing w:after="240"/>
        <w:ind w:left="426"/>
        <w:contextualSpacing w:val="0"/>
        <w:rPr>
          <w:rFonts w:ascii="Times New Roman" w:hAnsi="Times New Roman" w:cs="Times New Roman"/>
          <w:color w:val="C00000"/>
          <w:sz w:val="24"/>
          <w:szCs w:val="24"/>
        </w:rPr>
      </w:pPr>
      <w:r w:rsidRPr="000900FA">
        <w:rPr>
          <w:rFonts w:ascii="Times New Roman" w:eastAsiaTheme="minorEastAsia" w:hAnsi="Times New Roman" w:cs="Times New Roman"/>
          <w:sz w:val="24"/>
          <w:szCs w:val="24"/>
          <w:lang w:eastAsia="zh-CN"/>
        </w:rPr>
        <w:t>Evidence that local peoples understand they have the right to say 'no' to operations planned on their lands at all stages of the FPIC process, from initial discussions up until an agreement is signed and ratified by these local peoples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Drafts of negotiated texts showing there has been iterative engagement with the communities involved</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Signed agreement of acceptance by self-chosen representatives of negotiated outcome, signed and ratified by government and notary</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Documents showing lists of rights-holders who are entitled to compensation or other agreed benefits and payments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that agreed compensation, payments and benefits  have been made to these rights-holders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of that benefit sharing payments are being made and/ or other elements in signed agreement</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Documents showing company has legal rights to operate in the area</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Standard Operating Procedures and/ or  other documents which show that the company has a mechanism to address and resolve disputes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Signed agreement or other proof that communities accept the conflict resolution mechanism</w:t>
      </w:r>
    </w:p>
    <w:p w:rsidR="00586C6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Company human rights policy which include</w:t>
      </w:r>
      <w:r>
        <w:rPr>
          <w:rFonts w:ascii="Times New Roman" w:hAnsi="Times New Roman" w:cs="Times New Roman"/>
          <w:sz w:val="24"/>
          <w:szCs w:val="24"/>
        </w:rPr>
        <w:t xml:space="preserve">s reference to FPIC </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Pr>
          <w:rFonts w:ascii="Times New Roman" w:hAnsi="Times New Roman" w:cs="Times New Roman"/>
          <w:sz w:val="24"/>
          <w:szCs w:val="24"/>
        </w:rPr>
        <w:t xml:space="preserve">Evidence human rights policy </w:t>
      </w:r>
      <w:r w:rsidRPr="000900FA">
        <w:rPr>
          <w:rFonts w:ascii="Times New Roman" w:hAnsi="Times New Roman" w:cs="Times New Roman"/>
          <w:sz w:val="24"/>
          <w:szCs w:val="24"/>
        </w:rPr>
        <w:t xml:space="preserve">has been </w:t>
      </w:r>
      <w:r>
        <w:rPr>
          <w:rFonts w:ascii="Times New Roman" w:hAnsi="Times New Roman" w:cs="Times New Roman"/>
          <w:sz w:val="24"/>
          <w:szCs w:val="24"/>
        </w:rPr>
        <w:t xml:space="preserve">communicated </w:t>
      </w:r>
      <w:r w:rsidRPr="000900FA">
        <w:rPr>
          <w:rFonts w:ascii="Times New Roman" w:hAnsi="Times New Roman" w:cs="Times New Roman"/>
          <w:sz w:val="24"/>
          <w:szCs w:val="24"/>
        </w:rPr>
        <w:t>with all levels of the workforce and operations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sz w:val="24"/>
          <w:szCs w:val="24"/>
        </w:rPr>
        <w:t>Evidence that the company has shared information on the RSPO mechanisms for stakeholder involvement, including on their rights and responsibilities</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sz w:val="24"/>
          <w:szCs w:val="24"/>
        </w:rPr>
      </w:pPr>
      <w:r w:rsidRPr="000900FA">
        <w:rPr>
          <w:rFonts w:ascii="Times New Roman" w:hAnsi="Times New Roman" w:cs="Times New Roman"/>
          <w:noProof/>
          <w:sz w:val="24"/>
          <w:szCs w:val="24"/>
          <w:lang w:eastAsia="zh-CN"/>
        </w:rPr>
        <w:t>Company SOP to respond constructively to stakeholders, including a specific timeframe to requests for information</w:t>
      </w:r>
    </w:p>
    <w:p w:rsidR="00586C6A" w:rsidRPr="000900FA" w:rsidRDefault="00586C6A" w:rsidP="00586C6A">
      <w:pPr>
        <w:pStyle w:val="ListParagraph"/>
        <w:numPr>
          <w:ilvl w:val="0"/>
          <w:numId w:val="65"/>
        </w:numPr>
        <w:spacing w:after="240"/>
        <w:ind w:left="426"/>
        <w:contextualSpacing w:val="0"/>
        <w:rPr>
          <w:rFonts w:ascii="Times New Roman" w:hAnsi="Times New Roman" w:cs="Times New Roman"/>
          <w:noProof/>
          <w:sz w:val="24"/>
          <w:szCs w:val="24"/>
          <w:lang w:eastAsia="zh-CN"/>
        </w:rPr>
      </w:pPr>
      <w:r w:rsidRPr="000900FA">
        <w:rPr>
          <w:rFonts w:ascii="Times New Roman" w:eastAsiaTheme="minorEastAsia" w:hAnsi="Times New Roman" w:cs="Times New Roman"/>
          <w:sz w:val="24"/>
          <w:szCs w:val="24"/>
          <w:lang w:eastAsia="zh-CN"/>
        </w:rPr>
        <w:t>Company policy and system to ensure anonymity of complainants and whistleblowers which aims to reduce risks of reprisal</w:t>
      </w:r>
    </w:p>
    <w:p w:rsidR="00586C6A" w:rsidRPr="000900FA" w:rsidRDefault="00586C6A" w:rsidP="00586C6A">
      <w:p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ind w:left="426"/>
        <w:rPr>
          <w:rFonts w:ascii="Times New Roman" w:eastAsiaTheme="minorEastAsia" w:hAnsi="Times New Roman" w:cs="Times New Roman"/>
          <w:sz w:val="24"/>
          <w:szCs w:val="24"/>
          <w:lang w:eastAsia="zh-CN"/>
        </w:rPr>
      </w:pPr>
    </w:p>
    <w:p w:rsidR="00586C6A" w:rsidRPr="001434EF" w:rsidRDefault="00586C6A" w:rsidP="00586C6A">
      <w:pPr>
        <w:autoSpaceDE w:val="0"/>
        <w:autoSpaceDN w:val="0"/>
        <w:adjustRightInd w:val="0"/>
        <w:spacing w:after="240"/>
        <w:rPr>
          <w:rFonts w:ascii="Times New Roman" w:eastAsiaTheme="minorEastAsia" w:hAnsi="Times New Roman" w:cs="Times New Roman"/>
          <w:color w:val="C00000"/>
          <w:sz w:val="24"/>
          <w:szCs w:val="24"/>
          <w:lang w:eastAsia="zh-CN"/>
        </w:rPr>
      </w:pPr>
    </w:p>
    <w:p w:rsidR="00586C6A" w:rsidRDefault="00586C6A" w:rsidP="00586C6A">
      <w:pPr>
        <w:spacing w:after="200" w:line="276" w:lineRule="auto"/>
        <w:rPr>
          <w:rFonts w:cs="Times New Roman"/>
          <w:b/>
          <w:color w:val="C00000"/>
          <w:sz w:val="40"/>
          <w:szCs w:val="40"/>
        </w:rPr>
      </w:pPr>
      <w:r>
        <w:rPr>
          <w:rFonts w:cs="Times New Roman"/>
          <w:b/>
          <w:color w:val="C00000"/>
          <w:sz w:val="40"/>
          <w:szCs w:val="40"/>
        </w:rPr>
        <w:br w:type="page"/>
      </w:r>
    </w:p>
    <w:p w:rsidR="00586C6A" w:rsidRPr="00B6795C" w:rsidRDefault="00586C6A" w:rsidP="00586C6A">
      <w:pPr>
        <w:autoSpaceDE w:val="0"/>
        <w:autoSpaceDN w:val="0"/>
        <w:adjustRightInd w:val="0"/>
        <w:rPr>
          <w:rFonts w:cs="Times New Roman"/>
          <w:b/>
          <w:color w:val="C00000"/>
          <w:sz w:val="40"/>
          <w:szCs w:val="40"/>
        </w:rPr>
      </w:pPr>
      <w:r>
        <w:rPr>
          <w:rFonts w:cs="Times New Roman"/>
          <w:b/>
          <w:color w:val="C00000"/>
          <w:sz w:val="40"/>
          <w:szCs w:val="40"/>
        </w:rPr>
        <w:t>Annex 3</w:t>
      </w:r>
    </w:p>
    <w:p w:rsidR="00586C6A" w:rsidRPr="003573A8" w:rsidRDefault="00586C6A" w:rsidP="00586C6A">
      <w:pPr>
        <w:autoSpaceDE w:val="0"/>
        <w:autoSpaceDN w:val="0"/>
        <w:adjustRightInd w:val="0"/>
        <w:jc w:val="right"/>
        <w:rPr>
          <w:rFonts w:cs="Times New Roman"/>
          <w:b/>
          <w:color w:val="C00000"/>
          <w:sz w:val="40"/>
          <w:szCs w:val="40"/>
        </w:rPr>
      </w:pPr>
      <w:r w:rsidRPr="003573A8">
        <w:rPr>
          <w:rFonts w:cs="Times New Roman"/>
          <w:b/>
          <w:color w:val="C00000"/>
          <w:sz w:val="40"/>
          <w:szCs w:val="40"/>
        </w:rPr>
        <w:t xml:space="preserve">FPIC </w:t>
      </w:r>
      <w:r>
        <w:rPr>
          <w:rFonts w:cs="Times New Roman"/>
          <w:b/>
          <w:color w:val="C00000"/>
          <w:sz w:val="40"/>
          <w:szCs w:val="40"/>
        </w:rPr>
        <w:t>in international law</w:t>
      </w:r>
    </w:p>
    <w:p w:rsidR="00586C6A" w:rsidRPr="002E4983" w:rsidRDefault="00586C6A" w:rsidP="00586C6A">
      <w:pPr>
        <w:autoSpaceDE w:val="0"/>
        <w:autoSpaceDN w:val="0"/>
        <w:adjustRightInd w:val="0"/>
        <w:jc w:val="both"/>
        <w:rPr>
          <w:b/>
        </w:rPr>
      </w:pPr>
    </w:p>
    <w:p w:rsidR="00586C6A" w:rsidRDefault="00586C6A" w:rsidP="00586C6A">
      <w:pPr>
        <w:autoSpaceDE w:val="0"/>
        <w:autoSpaceDN w:val="0"/>
        <w:adjustRightInd w:val="0"/>
        <w:jc w:val="both"/>
        <w:rPr>
          <w:rFonts w:ascii="Times New Roman" w:eastAsiaTheme="minorEastAsia" w:hAnsi="Times New Roman" w:cs="Times New Roman"/>
          <w:sz w:val="24"/>
          <w:szCs w:val="24"/>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lang w:eastAsia="zh-CN"/>
        </w:rPr>
      </w:pPr>
      <w:r w:rsidRPr="00496E24">
        <w:rPr>
          <w:rFonts w:ascii="Times New Roman" w:eastAsiaTheme="minorEastAsia" w:hAnsi="Times New Roman" w:cs="Times New Roman"/>
          <w:lang w:eastAsia="zh-CN"/>
        </w:rPr>
        <w:t>FPIC is a well-established principle under international law, most clearly articulated in the United Nations Declaration on the Rights of Indigenous Peoples, adopted in 2007. Some of the key articles in the Declaration are summarised below</w:t>
      </w:r>
      <w:r w:rsidRPr="00496E24">
        <w:rPr>
          <w:rFonts w:ascii="Times New Roman" w:eastAsiaTheme="minorEastAsia" w:hAnsi="Times New Roman" w:cs="Times New Roman"/>
          <w:i/>
          <w:lang w:eastAsia="zh-CN"/>
        </w:rPr>
        <w:t xml:space="preserve">. </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0F53A1" w:rsidRDefault="00586C6A" w:rsidP="00586C6A">
      <w:pPr>
        <w:autoSpaceDE w:val="0"/>
        <w:autoSpaceDN w:val="0"/>
        <w:adjustRightInd w:val="0"/>
        <w:jc w:val="both"/>
        <w:rPr>
          <w:rFonts w:ascii="Times New Roman" w:eastAsiaTheme="minorEastAsia" w:hAnsi="Times New Roman" w:cs="Times New Roman"/>
          <w:b/>
          <w:i/>
          <w:iCs/>
          <w:lang w:eastAsia="zh-CN"/>
        </w:rPr>
      </w:pPr>
      <w:r w:rsidRPr="000F53A1">
        <w:rPr>
          <w:rFonts w:ascii="Times New Roman" w:eastAsiaTheme="minorEastAsia" w:hAnsi="Times New Roman" w:cs="Times New Roman"/>
          <w:b/>
          <w:i/>
          <w:iCs/>
          <w:lang w:eastAsia="zh-CN"/>
        </w:rPr>
        <w:t>Free Prior and Informed Consent:</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32</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1. Indigenous peoples have the right to determine and develop priorities and strategies for the development or use of their lands or territories and other resources.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 xml:space="preserve">2. States shall consult and cooperate in good faith with the indigenous peoples concerned through their own representative institutions in order to obtain their free and informed consent prior to the approval of any project affecting their lands or territories and other resources, particularly in connection with the development, utilization or exploitation of mineral, water or other resources. </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3. States shall provide effective mechanisms for just and fair redress for any such activities, and appropriate measures shall be taken to mitigate adverse environmental, economic, social, cultural or spiritual impact.</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0F53A1" w:rsidRDefault="00586C6A" w:rsidP="00586C6A">
      <w:pPr>
        <w:autoSpaceDE w:val="0"/>
        <w:autoSpaceDN w:val="0"/>
        <w:adjustRightInd w:val="0"/>
        <w:jc w:val="both"/>
        <w:rPr>
          <w:rFonts w:ascii="Times New Roman" w:eastAsiaTheme="minorEastAsia" w:hAnsi="Times New Roman" w:cs="Times New Roman"/>
          <w:b/>
          <w:i/>
          <w:iCs/>
          <w:lang w:eastAsia="zh-CN"/>
        </w:rPr>
      </w:pPr>
      <w:r w:rsidRPr="000F53A1">
        <w:rPr>
          <w:rFonts w:ascii="Times New Roman" w:eastAsiaTheme="minorEastAsia" w:hAnsi="Times New Roman" w:cs="Times New Roman"/>
          <w:b/>
          <w:i/>
          <w:iCs/>
          <w:lang w:eastAsia="zh-CN"/>
        </w:rPr>
        <w:t>Lands and Territories:</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20</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1. Indigenous peoples have the right to maintain and develop their political, economic and social systems or institutions, to be secure in the enjoyment of their own means of subsistence and development, and to engage freely in all their traditional and other economic activities.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2. Indigenous peoples deprived of their means of subsistence and development are entitled to just and fair redress.</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26</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1. Indigenous peoples have the right to the lands, territories and resources which they have traditionally owned, occupied or otherwise used or acquired.</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2. Indigenous peoples have the right to own, use, develop and control the lands, territories and resources that they possess by reason of traditional ownership or other traditional occupation or use, as well as those which they have otherwise acquired.</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3. States shall give legal recognition and protection to these lands, territories and resources. Such recognition shall be conducted with due respect to the customs, traditions and land tenure systems of the indigenous peoples concerned.</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0F53A1" w:rsidRDefault="00586C6A" w:rsidP="00586C6A">
      <w:pPr>
        <w:autoSpaceDE w:val="0"/>
        <w:autoSpaceDN w:val="0"/>
        <w:adjustRightInd w:val="0"/>
        <w:jc w:val="both"/>
        <w:rPr>
          <w:rFonts w:ascii="Times New Roman" w:eastAsiaTheme="minorEastAsia" w:hAnsi="Times New Roman" w:cs="Times New Roman"/>
          <w:b/>
          <w:i/>
          <w:iCs/>
          <w:lang w:eastAsia="zh-CN"/>
        </w:rPr>
      </w:pPr>
      <w:r w:rsidRPr="000F53A1">
        <w:rPr>
          <w:rFonts w:ascii="Times New Roman" w:eastAsiaTheme="minorEastAsia" w:hAnsi="Times New Roman" w:cs="Times New Roman"/>
          <w:b/>
          <w:i/>
          <w:iCs/>
          <w:lang w:eastAsia="zh-CN"/>
        </w:rPr>
        <w:t>No removal and right to restitution and redress:</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10</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shall not be forcibly removed from their lands or territories. No relocation shall take place without the free, prior and informed consent of the indigenous peoples concerned and after agreement on just and fair compensation and, where possible, with the option of return.</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28</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1. Indigenous peoples have the right to redress, by means that can include restitution or, when this is not possible, just, fair and equitable compensation, for the lands, territories and resources which they have traditionally owned or otherwise occupied or used, and which have been  confiscated, taken, occupied, used or damaged without their free, prior and informed consent.</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2. Unless otherwise freely agreed upon by the peoples concerned, compensation shall take the form of lands, territories and resources equal in quality, size and legal status or of monetary compensation or other appropriate redress.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0F53A1" w:rsidRDefault="00586C6A" w:rsidP="00586C6A">
      <w:pPr>
        <w:autoSpaceDE w:val="0"/>
        <w:autoSpaceDN w:val="0"/>
        <w:adjustRightInd w:val="0"/>
        <w:jc w:val="both"/>
        <w:rPr>
          <w:rFonts w:ascii="Times New Roman" w:eastAsiaTheme="minorEastAsia" w:hAnsi="Times New Roman" w:cs="Times New Roman"/>
          <w:b/>
          <w:i/>
          <w:iCs/>
          <w:lang w:eastAsia="zh-CN"/>
        </w:rPr>
      </w:pPr>
      <w:r w:rsidRPr="000F53A1">
        <w:rPr>
          <w:rFonts w:ascii="Times New Roman" w:eastAsiaTheme="minorEastAsia" w:hAnsi="Times New Roman" w:cs="Times New Roman"/>
          <w:b/>
          <w:i/>
          <w:iCs/>
          <w:lang w:eastAsia="zh-CN"/>
        </w:rPr>
        <w:t>Representation:</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5</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have the right to maintain and strengthen their distinct political, legal, economic, social and cultural institutions, while retaining their right to participate fully, if they so choose, in the political, economic, social and cultural life of the State.</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18</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19</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States shall consult and cooperate in good faith with the indigenous peoples concerned through their own representative institutions in order to obtain their free, prior and informed consent before adopting and implementing legislative or administrative measures that may affect them.</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0F53A1" w:rsidRDefault="00586C6A" w:rsidP="00586C6A">
      <w:pPr>
        <w:autoSpaceDE w:val="0"/>
        <w:autoSpaceDN w:val="0"/>
        <w:adjustRightInd w:val="0"/>
        <w:jc w:val="both"/>
        <w:rPr>
          <w:rFonts w:ascii="Times New Roman" w:eastAsiaTheme="minorEastAsia" w:hAnsi="Times New Roman" w:cs="Times New Roman"/>
          <w:b/>
          <w:i/>
          <w:iCs/>
          <w:lang w:eastAsia="zh-CN"/>
        </w:rPr>
      </w:pPr>
      <w:r w:rsidRPr="000F53A1">
        <w:rPr>
          <w:rFonts w:ascii="Times New Roman" w:eastAsiaTheme="minorEastAsia" w:hAnsi="Times New Roman" w:cs="Times New Roman"/>
          <w:b/>
          <w:i/>
          <w:iCs/>
          <w:lang w:eastAsia="zh-CN"/>
        </w:rPr>
        <w:t>Consent based on custom:</w:t>
      </w: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3</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have the right to self-determination. By virtue of that right they freely determine their political status and freely pursue their economic, social and cultural development.</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4</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in exercising their right to self-determination, have the right to autonomy or self-government in matters relating to their internal and local affairs, as well as ways and means for financing their autonomous functions.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5</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have the right to maintain and strengthen their distinct political, legal, economic, social and cultural institutions, while retaining their right to participate fully, if they so choose, in the political, economic, social and cultural life of the State.</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33</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 xml:space="preserve">1. Indigenous peoples have the right to determine their own identity or membership in accordance with their customs and traditions. This does not impair the right of indigenous individuals to obtain citizenship of the States in which they live. </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2. Indigenous peoples have the right to determine the structures and to select the membership of their institutions in accordance with their own procedures.</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autoSpaceDE w:val="0"/>
        <w:autoSpaceDN w:val="0"/>
        <w:adjustRightInd w:val="0"/>
        <w:jc w:val="both"/>
        <w:rPr>
          <w:rFonts w:ascii="Times New Roman" w:eastAsiaTheme="minorEastAsia" w:hAnsi="Times New Roman" w:cs="Times New Roman"/>
          <w:i/>
          <w:iCs/>
          <w:lang w:eastAsia="zh-CN"/>
        </w:rPr>
      </w:pPr>
      <w:r w:rsidRPr="00496E24">
        <w:rPr>
          <w:rFonts w:ascii="Times New Roman" w:eastAsiaTheme="minorEastAsia" w:hAnsi="Times New Roman" w:cs="Times New Roman"/>
          <w:i/>
          <w:iCs/>
          <w:lang w:eastAsia="zh-CN"/>
        </w:rPr>
        <w:t>Article 34</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r w:rsidRPr="00496E24">
        <w:rPr>
          <w:rFonts w:ascii="Times New Roman" w:eastAsiaTheme="minorEastAsia" w:hAnsi="Times New Roman" w:cs="Times New Roman"/>
          <w:lang w:eastAsia="zh-CN"/>
        </w:rPr>
        <w:t>Indigenous peoples have the right to promote, develop and maintain their institutional structures and their distinctive customs, spirituality, traditions, procedures, practices and, in the cases where they exist, juridical systems or customs, in accordance with international human rights standards.</w:t>
      </w:r>
    </w:p>
    <w:p w:rsidR="00586C6A" w:rsidRPr="00496E24" w:rsidRDefault="009E421D" w:rsidP="00586C6A">
      <w:pPr>
        <w:autoSpaceDE w:val="0"/>
        <w:autoSpaceDN w:val="0"/>
        <w:adjustRightInd w:val="0"/>
        <w:jc w:val="both"/>
        <w:rPr>
          <w:rFonts w:ascii="Times New Roman" w:eastAsiaTheme="minorEastAsia" w:hAnsi="Times New Roman" w:cs="Times New Roman"/>
          <w:lang w:eastAsia="zh-CN"/>
        </w:rPr>
      </w:pPr>
      <w:r>
        <w:rPr>
          <w:rFonts w:ascii="Times New Roman" w:eastAsiaTheme="minorEastAsia" w:hAnsi="Times New Roman" w:cs="Times New Roman"/>
          <w:b/>
          <w:noProof/>
          <w:lang w:val="en-MY" w:eastAsia="en-MY"/>
        </w:rPr>
        <mc:AlternateContent>
          <mc:Choice Requires="wps">
            <w:drawing>
              <wp:anchor distT="0" distB="0" distL="114300" distR="114300" simplePos="0" relativeHeight="251961344" behindDoc="0" locked="0" layoutInCell="1" allowOverlap="1">
                <wp:simplePos x="0" y="0"/>
                <wp:positionH relativeFrom="column">
                  <wp:posOffset>0</wp:posOffset>
                </wp:positionH>
                <wp:positionV relativeFrom="paragraph">
                  <wp:posOffset>213995</wp:posOffset>
                </wp:positionV>
                <wp:extent cx="5715000" cy="923925"/>
                <wp:effectExtent l="0" t="0" r="0" b="9525"/>
                <wp:wrapTopAndBottom/>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92392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2844" w:rsidRPr="00E06D70" w:rsidRDefault="00662844" w:rsidP="00586C6A">
                            <w:pPr>
                              <w:rPr>
                                <w:i/>
                              </w:rPr>
                            </w:pPr>
                            <w:r w:rsidRPr="00E06D70">
                              <w:rPr>
                                <w:i/>
                              </w:rPr>
                              <w:t>“… principles of consultation and consent are aimed at avoiding the imposition of the will of one party over the other, and at instead striving for mutual understanding and consensual decision-making”</w:t>
                            </w:r>
                          </w:p>
                          <w:p w:rsidR="00662844" w:rsidRPr="00E06D70" w:rsidRDefault="00662844" w:rsidP="00586C6A">
                            <w:pPr>
                              <w:jc w:val="right"/>
                              <w:rPr>
                                <w:i/>
                              </w:rPr>
                            </w:pPr>
                            <w:r w:rsidRPr="00E06D70">
                              <w:rPr>
                                <w:i/>
                              </w:rPr>
                              <w:t>Special Rapporteur on the Rights of Indigenous Peoples (2009)</w:t>
                            </w:r>
                          </w:p>
                          <w:p w:rsidR="00662844" w:rsidRPr="00E06D70" w:rsidRDefault="00662844" w:rsidP="00586C6A">
                            <w:pPr>
                              <w:jc w:val="right"/>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52" type="#_x0000_t202" style="position:absolute;left:0;text-align:left;margin-left:0;margin-top:16.85pt;width:450pt;height:72.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" fillcolor="#fbd4b4 [1305]" stroked="f" strokeweight=".5pt">
                <v:path arrowok="t"/>
                <v:textbox>
                  <w:txbxContent>
                    <w:p w:rsidR="00662844" w:rsidRPr="00E06D70" w:rsidRDefault="00662844" w:rsidP="00586C6A">
                      <w:pPr>
                        <w:rPr>
                          <w:i/>
                        </w:rPr>
                      </w:pPr>
                      <w:r w:rsidRPr="00E06D70">
                        <w:rPr>
                          <w:i/>
                        </w:rPr>
                        <w:t>“… principles of consultation and consent are aimed at avoiding the imposition of the will of one party over the other, and at instead striving for mutual understanding and consensual decision-making”</w:t>
                      </w:r>
                    </w:p>
                    <w:p w:rsidR="00662844" w:rsidRPr="00E06D70" w:rsidRDefault="00662844" w:rsidP="00586C6A">
                      <w:pPr>
                        <w:jc w:val="right"/>
                        <w:rPr>
                          <w:i/>
                        </w:rPr>
                      </w:pPr>
                      <w:r w:rsidRPr="00E06D70">
                        <w:rPr>
                          <w:i/>
                        </w:rPr>
                        <w:t>Special Rapporteur on the Rights of Indigenous Peoples (2009)</w:t>
                      </w:r>
                    </w:p>
                    <w:p w:rsidR="00662844" w:rsidRPr="00E06D70" w:rsidRDefault="00662844" w:rsidP="00586C6A">
                      <w:pPr>
                        <w:jc w:val="right"/>
                        <w:rPr>
                          <w:i/>
                        </w:rPr>
                      </w:pPr>
                    </w:p>
                  </w:txbxContent>
                </v:textbox>
                <w10:wrap type="topAndBottom"/>
              </v:shape>
            </w:pict>
          </mc:Fallback>
        </mc:AlternateContent>
      </w:r>
    </w:p>
    <w:p w:rsidR="00586C6A" w:rsidRPr="00496E24" w:rsidRDefault="00586C6A" w:rsidP="00586C6A">
      <w:pPr>
        <w:autoSpaceDE w:val="0"/>
        <w:autoSpaceDN w:val="0"/>
        <w:adjustRightInd w:val="0"/>
        <w:jc w:val="both"/>
        <w:rPr>
          <w:rFonts w:ascii="Times New Roman" w:eastAsiaTheme="minorEastAsia" w:hAnsi="Times New Roman" w:cs="Times New Roman"/>
          <w:i/>
          <w:lang w:eastAsia="zh-CN"/>
        </w:rPr>
      </w:pPr>
      <w:r w:rsidRPr="00496E24">
        <w:rPr>
          <w:rFonts w:ascii="Times New Roman" w:eastAsiaTheme="minorEastAsia" w:hAnsi="Times New Roman" w:cs="Times New Roman"/>
          <w:lang w:eastAsia="zh-CN"/>
        </w:rPr>
        <w:t xml:space="preserve">Other international law instruments that also affirm the right to FPIC include the following, </w:t>
      </w:r>
      <w:r w:rsidRPr="00496E24">
        <w:rPr>
          <w:rFonts w:ascii="Times New Roman" w:eastAsiaTheme="minorEastAsia" w:hAnsi="Times New Roman" w:cs="Times New Roman"/>
          <w:i/>
          <w:lang w:eastAsia="zh-CN"/>
        </w:rPr>
        <w:t>inter alia</w:t>
      </w:r>
      <w:r w:rsidRPr="00496E24">
        <w:rPr>
          <w:rFonts w:ascii="Times New Roman" w:eastAsiaTheme="minorEastAsia" w:hAnsi="Times New Roman" w:cs="Times New Roman"/>
          <w:lang w:eastAsia="zh-CN"/>
        </w:rPr>
        <w:t xml:space="preserve">: </w:t>
      </w:r>
    </w:p>
    <w:p w:rsidR="00586C6A" w:rsidRPr="00496E24" w:rsidRDefault="00586C6A" w:rsidP="00586C6A">
      <w:pPr>
        <w:autoSpaceDE w:val="0"/>
        <w:autoSpaceDN w:val="0"/>
        <w:adjustRightInd w:val="0"/>
        <w:jc w:val="both"/>
        <w:rPr>
          <w:rFonts w:ascii="Times New Roman" w:eastAsiaTheme="minorEastAsia" w:hAnsi="Times New Roman" w:cs="Times New Roman"/>
          <w:lang w:eastAsia="zh-CN"/>
        </w:rPr>
      </w:pPr>
    </w:p>
    <w:p w:rsidR="00586C6A" w:rsidRPr="00496E24"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b/>
          <w:lang w:eastAsia="zh-CN"/>
        </w:rPr>
      </w:pPr>
      <w:r w:rsidRPr="00496E24">
        <w:rPr>
          <w:rFonts w:ascii="Times New Roman" w:hAnsi="Times New Roman" w:cs="Times New Roman"/>
          <w:b/>
        </w:rPr>
        <w:t>ILO Convention 107 concerning the Protection and Integration of Indigenous and Other Tribal and Semi-Tribal Populations in Independent Countries</w:t>
      </w:r>
      <w:r w:rsidRPr="00496E24">
        <w:rPr>
          <w:rFonts w:ascii="Times New Roman" w:hAnsi="Times New Roman" w:cs="Times New Roman"/>
        </w:rPr>
        <w:t xml:space="preserve"> (1957) prohibits the removal of indigenous and tribal populations from their territories without their ‘free consent’ except ‘in accordance with national laws and regulations for reasons relating to national security, or in the interest of national economic development or of the health of the said populations’.</w:t>
      </w:r>
    </w:p>
    <w:p w:rsidR="00586C6A" w:rsidRPr="00496E24"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b/>
          <w:lang w:eastAsia="zh-CN"/>
        </w:rPr>
      </w:pPr>
      <w:r w:rsidRPr="00496E24">
        <w:rPr>
          <w:rFonts w:ascii="Times New Roman" w:eastAsiaTheme="minorEastAsia" w:hAnsi="Times New Roman" w:cs="Times New Roman"/>
          <w:b/>
          <w:lang w:eastAsia="zh-CN"/>
        </w:rPr>
        <w:t xml:space="preserve">Convention on the Elimination of All Forms of Racial Discrimination </w:t>
      </w:r>
      <w:r w:rsidRPr="00496E24">
        <w:rPr>
          <w:rFonts w:ascii="Times New Roman" w:eastAsiaTheme="minorEastAsia" w:hAnsi="Times New Roman" w:cs="Times New Roman"/>
          <w:lang w:eastAsia="zh-CN"/>
        </w:rPr>
        <w:t>(1965) requires the express consent of individuals who have submitted communications (complaints) concerning state parties to reveal their identities.</w:t>
      </w:r>
    </w:p>
    <w:p w:rsidR="00586C6A" w:rsidRPr="00496E24"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b/>
          <w:lang w:eastAsia="zh-CN"/>
        </w:rPr>
      </w:pPr>
      <w:r w:rsidRPr="00496E24">
        <w:rPr>
          <w:rFonts w:ascii="Times New Roman" w:eastAsiaTheme="minorEastAsia" w:hAnsi="Times New Roman" w:cs="Times New Roman"/>
          <w:b/>
          <w:lang w:eastAsia="zh-CN"/>
        </w:rPr>
        <w:t>International Covenant on Civil and Political Rights</w:t>
      </w:r>
      <w:r w:rsidRPr="00496E24">
        <w:rPr>
          <w:rFonts w:ascii="Times New Roman" w:eastAsiaTheme="minorEastAsia" w:hAnsi="Times New Roman" w:cs="Times New Roman"/>
          <w:lang w:eastAsia="zh-CN"/>
        </w:rPr>
        <w:t xml:space="preserve"> (1966) requires consent for medical or scientific experimentation and free and full consent to enter into marriage. </w:t>
      </w:r>
    </w:p>
    <w:p w:rsidR="00586C6A" w:rsidRPr="000F53A1"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b/>
          <w:lang w:eastAsia="zh-CN"/>
        </w:rPr>
      </w:pPr>
      <w:r w:rsidRPr="00496E24">
        <w:rPr>
          <w:rFonts w:ascii="Times New Roman" w:eastAsiaTheme="minorEastAsia" w:hAnsi="Times New Roman" w:cs="Times New Roman"/>
          <w:b/>
          <w:lang w:eastAsia="zh-CN"/>
        </w:rPr>
        <w:t xml:space="preserve">International Covenant on Economic, Social and Cultural Rights </w:t>
      </w:r>
      <w:r w:rsidRPr="00496E24">
        <w:rPr>
          <w:rFonts w:ascii="Times New Roman" w:eastAsiaTheme="minorEastAsia" w:hAnsi="Times New Roman" w:cs="Times New Roman"/>
          <w:lang w:eastAsia="zh-CN"/>
        </w:rPr>
        <w:t>(1966) also requires free consent to enter into marriage.</w:t>
      </w:r>
    </w:p>
    <w:p w:rsidR="00586C6A" w:rsidRPr="00496E24"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sidRPr="00496E24">
        <w:rPr>
          <w:rFonts w:ascii="Times New Roman" w:eastAsiaTheme="minorEastAsia" w:hAnsi="Times New Roman" w:cs="Times New Roman"/>
          <w:b/>
          <w:lang w:eastAsia="zh-CN"/>
        </w:rPr>
        <w:t>The International Labour Organisation’s Convention No. 169 on Indigenous and Tribal Peoples</w:t>
      </w:r>
      <w:r w:rsidRPr="00496E24">
        <w:rPr>
          <w:rFonts w:ascii="Times New Roman" w:eastAsiaTheme="minorEastAsia" w:hAnsi="Times New Roman" w:cs="Times New Roman"/>
          <w:lang w:eastAsia="zh-CN"/>
        </w:rPr>
        <w:t xml:space="preserve"> (1989) requires governments to carry out good faith consultations with a view to securing consent. The Convention also </w:t>
      </w:r>
      <w:r>
        <w:rPr>
          <w:rFonts w:ascii="Times New Roman" w:eastAsiaTheme="minorEastAsia" w:hAnsi="Times New Roman" w:cs="Times New Roman"/>
          <w:lang w:eastAsia="zh-CN"/>
        </w:rPr>
        <w:t xml:space="preserve">requires respect for </w:t>
      </w:r>
      <w:r w:rsidRPr="00496E24">
        <w:rPr>
          <w:rFonts w:ascii="Times New Roman" w:eastAsiaTheme="minorEastAsia" w:hAnsi="Times New Roman" w:cs="Times New Roman"/>
          <w:lang w:eastAsia="zh-CN"/>
        </w:rPr>
        <w:t xml:space="preserve">indigenous peoples’ own institutions in decision-making and </w:t>
      </w:r>
      <w:r>
        <w:rPr>
          <w:rFonts w:ascii="Times New Roman" w:eastAsiaTheme="minorEastAsia" w:hAnsi="Times New Roman" w:cs="Times New Roman"/>
          <w:lang w:eastAsia="zh-CN"/>
        </w:rPr>
        <w:t>provides</w:t>
      </w:r>
      <w:r w:rsidRPr="00496E24">
        <w:rPr>
          <w:rFonts w:ascii="Times New Roman" w:eastAsiaTheme="minorEastAsia" w:hAnsi="Times New Roman" w:cs="Times New Roman"/>
          <w:lang w:eastAsia="zh-CN"/>
        </w:rPr>
        <w:t xml:space="preserve"> for the exercise of customary law.</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sidRPr="00496E24">
        <w:rPr>
          <w:rFonts w:ascii="Times New Roman" w:eastAsiaTheme="minorEastAsia" w:hAnsi="Times New Roman" w:cs="Times New Roman"/>
          <w:b/>
          <w:lang w:eastAsia="zh-CN"/>
        </w:rPr>
        <w:t>The Convention on Biological Diversity</w:t>
      </w:r>
      <w:r w:rsidRPr="00496E24">
        <w:rPr>
          <w:rFonts w:ascii="Times New Roman" w:eastAsiaTheme="minorEastAsia" w:hAnsi="Times New Roman" w:cs="Times New Roman"/>
          <w:lang w:eastAsia="zh-CN"/>
        </w:rPr>
        <w:t xml:space="preserve"> (1992) and its subsidiary instruments have been interpreted by state parties as requiring FPIC for the use of indigenous peoples’ and local communities’ traditional knowledge, cultural heritage, and genetic resources, and in the establishment, expansion, and management of protected areas. </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Committee on the Elimination of Racial Discrimination </w:t>
      </w:r>
      <w:r w:rsidRPr="000F53A1">
        <w:rPr>
          <w:rFonts w:ascii="Times New Roman" w:eastAsiaTheme="minorEastAsia" w:hAnsi="Times New Roman" w:cs="Times New Roman"/>
          <w:lang w:eastAsia="zh-CN"/>
        </w:rPr>
        <w:t>(General Recommendation No. 23, 1997)</w:t>
      </w:r>
      <w:r>
        <w:rPr>
          <w:rFonts w:ascii="Times New Roman" w:eastAsiaTheme="minorEastAsia" w:hAnsi="Times New Roman" w:cs="Times New Roman"/>
          <w:lang w:eastAsia="zh-CN"/>
        </w:rPr>
        <w:t xml:space="preserve"> underscores that no decisions directly relating to indigenous peoples’ rights and interests can be taken without their informed consent.</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Committee on Economic, Social and Cultural Rights </w:t>
      </w:r>
      <w:r>
        <w:rPr>
          <w:rFonts w:ascii="Times New Roman" w:eastAsiaTheme="minorEastAsia" w:hAnsi="Times New Roman" w:cs="Times New Roman"/>
          <w:lang w:eastAsia="zh-CN"/>
        </w:rPr>
        <w:t>(Concluding Observations on Colombia, 2001) urged the state to consult and seek consent of indigenous peoples prior to timber, soil or subsoil projects and any public policy affecting them.</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Akwé:Kon Guidelines for the conduct of Cultural, Environmental and Social Impact Assessments </w:t>
      </w:r>
      <w:r>
        <w:rPr>
          <w:rFonts w:ascii="Times New Roman" w:eastAsiaTheme="minorEastAsia" w:hAnsi="Times New Roman" w:cs="Times New Roman"/>
          <w:lang w:eastAsia="zh-CN"/>
        </w:rPr>
        <w:t>(2004) under the Convention on Biological Diversity requires stakeholders to: use impact assessment tools at the earliest stage possible in a proposed project that may affect indigenous or local communities; ensure communities have the option to accept or oppose a proposed development; follow community protocols, customary laws and prior informed consent; and seek additional prior informed consent for any modifications to the initial proposal.</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UN Human Rights Committee </w:t>
      </w:r>
      <w:r>
        <w:rPr>
          <w:rFonts w:ascii="Times New Roman" w:eastAsiaTheme="minorEastAsia" w:hAnsi="Times New Roman" w:cs="Times New Roman"/>
          <w:lang w:eastAsia="zh-CN"/>
        </w:rPr>
        <w:t>(2006) confirmed the state obligation to seek indigenous peoples’ informed consent before adopting decisions that affect them.</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UN Human Rights Committee </w:t>
      </w:r>
      <w:r>
        <w:rPr>
          <w:rFonts w:ascii="Times New Roman" w:eastAsiaTheme="minorEastAsia" w:hAnsi="Times New Roman" w:cs="Times New Roman"/>
          <w:lang w:eastAsia="zh-CN"/>
        </w:rPr>
        <w:t>(2009) stated that effective participation of indigenous peoples in decision-making processes requires free, prior and informed consent, not mere consultation.</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Special Rapporteur on the rights of Indigenous Peoples </w:t>
      </w:r>
      <w:r>
        <w:rPr>
          <w:rFonts w:ascii="Times New Roman" w:eastAsiaTheme="minorEastAsia" w:hAnsi="Times New Roman" w:cs="Times New Roman"/>
          <w:lang w:eastAsia="zh-CN"/>
        </w:rPr>
        <w:t>(2009) acknowledged that the state duty to consult with indigenous peoples aims to reverse the historical pattern of exclusion from decision-making and that it applies whenever a state decision may affect indigenous peoples in ways not felt by others in society; the consultation or consent procedure (for example, design, implementation, and financial and technical assistance) should also be the product of consensus.</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Nagoya Protocol on Access and Benefit Sharing </w:t>
      </w:r>
      <w:r>
        <w:rPr>
          <w:rFonts w:ascii="Times New Roman" w:eastAsiaTheme="minorEastAsia" w:hAnsi="Times New Roman" w:cs="Times New Roman"/>
          <w:lang w:eastAsia="zh-CN"/>
        </w:rPr>
        <w:t>(2010) requires the establishment of prior informed consent and mutually agreed terms, considering customary laws and community protocols and procedures.</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Expert Mechanism on the Rights of Indigenous Peoples </w:t>
      </w:r>
      <w:r>
        <w:rPr>
          <w:rFonts w:ascii="Times New Roman" w:eastAsiaTheme="minorEastAsia" w:hAnsi="Times New Roman" w:cs="Times New Roman"/>
          <w:lang w:eastAsia="zh-CN"/>
        </w:rPr>
        <w:t>(2011) stated that the duty to obtain FPIC is both procedural and substantive and it must be undertaken in good faith and with mutual trust and transparency; FPIC is a crucial element of the right to self-determination that entitles indigenous peoples to determine the outcome of decision-making, not just be involved. The constituent elements of FPIC are interrelated, and violation of one may invalidate the agreement.</w:t>
      </w:r>
    </w:p>
    <w:p w:rsidR="00586C6A"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UN Guiding Principles on Business and Human Rights </w:t>
      </w:r>
      <w:r>
        <w:rPr>
          <w:rFonts w:ascii="Times New Roman" w:eastAsiaTheme="minorEastAsia" w:hAnsi="Times New Roman" w:cs="Times New Roman"/>
          <w:lang w:eastAsia="zh-CN"/>
        </w:rPr>
        <w:t>(2011) suggests that human rights due diligence before a proposed project assesses the actual and potential human rights impacts, including through meaningful consultation with affected groups, and requires consultation on the design and performance of non-judicial grievance mechanisms.</w:t>
      </w:r>
    </w:p>
    <w:p w:rsidR="00586C6A" w:rsidRPr="00496E24" w:rsidRDefault="00586C6A" w:rsidP="00586C6A">
      <w:pPr>
        <w:pStyle w:val="ListParagraph"/>
        <w:numPr>
          <w:ilvl w:val="0"/>
          <w:numId w:val="2"/>
        </w:numPr>
        <w:autoSpaceDE w:val="0"/>
        <w:autoSpaceDN w:val="0"/>
        <w:adjustRightInd w:val="0"/>
        <w:spacing w:after="120"/>
        <w:ind w:left="425" w:hanging="357"/>
        <w:contextualSpacing w:val="0"/>
        <w:jc w:val="both"/>
        <w:rPr>
          <w:rFonts w:ascii="Times New Roman" w:eastAsiaTheme="minorEastAsia" w:hAnsi="Times New Roman" w:cs="Times New Roman"/>
          <w:lang w:eastAsia="zh-CN"/>
        </w:rPr>
      </w:pPr>
      <w:r>
        <w:rPr>
          <w:rFonts w:ascii="Times New Roman" w:eastAsiaTheme="minorEastAsia" w:hAnsi="Times New Roman" w:cs="Times New Roman"/>
          <w:b/>
          <w:lang w:eastAsia="zh-CN"/>
        </w:rPr>
        <w:t xml:space="preserve">Special Rapporteur on the Rights of Indigenous Peoples </w:t>
      </w:r>
      <w:r>
        <w:rPr>
          <w:rFonts w:ascii="Times New Roman" w:eastAsiaTheme="minorEastAsia" w:hAnsi="Times New Roman" w:cs="Times New Roman"/>
          <w:lang w:eastAsia="zh-CN"/>
        </w:rPr>
        <w:t>(2012) contended that consultation and FPIC are best conceptualised as “safeguards”, and that other safeguards include impact assessments, mitigation measures, benefit sharing, and compensation.</w:t>
      </w:r>
    </w:p>
    <w:p w:rsidR="00586C6A" w:rsidRDefault="00586C6A" w:rsidP="00586C6A">
      <w:pPr>
        <w:pStyle w:val="ListParagraph"/>
        <w:numPr>
          <w:ilvl w:val="0"/>
          <w:numId w:val="2"/>
        </w:numPr>
        <w:autoSpaceDE w:val="0"/>
        <w:autoSpaceDN w:val="0"/>
        <w:adjustRightInd w:val="0"/>
        <w:ind w:left="426"/>
        <w:jc w:val="both"/>
        <w:rPr>
          <w:rFonts w:ascii="Times New Roman" w:hAnsi="Times New Roman" w:cs="Times New Roman"/>
        </w:rPr>
      </w:pPr>
      <w:r w:rsidRPr="00496E24">
        <w:rPr>
          <w:rFonts w:ascii="Times New Roman" w:eastAsiaTheme="minorEastAsia" w:hAnsi="Times New Roman" w:cs="Times New Roman"/>
          <w:b/>
          <w:lang w:eastAsia="zh-CN"/>
        </w:rPr>
        <w:t xml:space="preserve">The </w:t>
      </w:r>
      <w:r w:rsidRPr="00496E24">
        <w:rPr>
          <w:rFonts w:ascii="Times New Roman" w:hAnsi="Times New Roman" w:cs="Times New Roman"/>
          <w:b/>
        </w:rPr>
        <w:t>Voluntary Guidelines on the Responsible Governance of Tenure of Land, Fisheries and Forests in the Context of National Food Security</w:t>
      </w:r>
      <w:r w:rsidRPr="00496E24">
        <w:rPr>
          <w:rFonts w:ascii="Times New Roman" w:hAnsi="Times New Roman" w:cs="Times New Roman"/>
        </w:rPr>
        <w:t xml:space="preserve"> (2012) require</w:t>
      </w:r>
      <w:r>
        <w:rPr>
          <w:rFonts w:ascii="Times New Roman" w:hAnsi="Times New Roman" w:cs="Times New Roman"/>
        </w:rPr>
        <w:t xml:space="preserve"> good faith consultations before any project or legislative or administrative measures affecting communities’ rights or resources, through representative institutions, to obtain</w:t>
      </w:r>
      <w:r w:rsidRPr="00496E24">
        <w:rPr>
          <w:rFonts w:ascii="Times New Roman" w:hAnsi="Times New Roman" w:cs="Times New Roman"/>
        </w:rPr>
        <w:t xml:space="preserve"> FPIC in line with UNDRIP</w:t>
      </w:r>
      <w:r>
        <w:rPr>
          <w:rFonts w:ascii="Times New Roman" w:hAnsi="Times New Roman" w:cs="Times New Roman"/>
        </w:rPr>
        <w:t>.</w:t>
      </w:r>
    </w:p>
    <w:p w:rsidR="00586C6A" w:rsidRDefault="00586C6A" w:rsidP="00586C6A">
      <w:pPr>
        <w:pStyle w:val="ListParagraph"/>
        <w:numPr>
          <w:ilvl w:val="0"/>
          <w:numId w:val="2"/>
        </w:numPr>
        <w:autoSpaceDE w:val="0"/>
        <w:autoSpaceDN w:val="0"/>
        <w:adjustRightInd w:val="0"/>
        <w:ind w:left="426"/>
        <w:jc w:val="both"/>
        <w:rPr>
          <w:rFonts w:ascii="Times New Roman" w:hAnsi="Times New Roman" w:cs="Times New Roman"/>
        </w:rPr>
      </w:pPr>
      <w:r>
        <w:rPr>
          <w:rFonts w:ascii="Times New Roman" w:eastAsiaTheme="minorEastAsia" w:hAnsi="Times New Roman" w:cs="Times New Roman"/>
          <w:b/>
          <w:lang w:eastAsia="zh-CN"/>
        </w:rPr>
        <w:t xml:space="preserve">International Finance Corporation’s Performance Standard 7 on Indigenous Peoples </w:t>
      </w:r>
      <w:r>
        <w:rPr>
          <w:rFonts w:ascii="Times New Roman" w:eastAsiaTheme="minorEastAsia" w:hAnsi="Times New Roman" w:cs="Times New Roman"/>
          <w:lang w:eastAsia="zh-CN"/>
        </w:rPr>
        <w:t xml:space="preserve">(2012) requires FPIC when a project impacts </w:t>
      </w:r>
      <w:r w:rsidRPr="000F53A1">
        <w:rPr>
          <w:rFonts w:ascii="Times New Roman" w:hAnsi="Times New Roman" w:cs="Times New Roman"/>
        </w:rPr>
        <w:t>or involves relocation from customary lands and resources, or significantly impacts cultural resources that are critical to the peoples’ identity and/or cultural, ceremonial, or spiritual aspects</w:t>
      </w:r>
      <w:r>
        <w:rPr>
          <w:rFonts w:ascii="Times New Roman" w:hAnsi="Times New Roman" w:cs="Times New Roman"/>
        </w:rPr>
        <w:t>; it also r</w:t>
      </w:r>
      <w:r w:rsidRPr="000F53A1">
        <w:rPr>
          <w:rFonts w:ascii="Times New Roman" w:hAnsi="Times New Roman" w:cs="Times New Roman"/>
        </w:rPr>
        <w:t>equires engagement with representative bodies, sufficient time for decision-making, and inclusion of vulnerable groups such as women and youth</w:t>
      </w:r>
      <w:r>
        <w:rPr>
          <w:rFonts w:ascii="Times New Roman" w:hAnsi="Times New Roman" w:cs="Times New Roman"/>
        </w:rPr>
        <w:t>.</w:t>
      </w:r>
    </w:p>
    <w:p w:rsidR="00586C6A" w:rsidRPr="000F53A1" w:rsidRDefault="00586C6A" w:rsidP="00586C6A">
      <w:pPr>
        <w:pStyle w:val="ListParagraph"/>
        <w:numPr>
          <w:ilvl w:val="0"/>
          <w:numId w:val="2"/>
        </w:numPr>
        <w:autoSpaceDE w:val="0"/>
        <w:autoSpaceDN w:val="0"/>
        <w:adjustRightInd w:val="0"/>
        <w:ind w:left="426"/>
        <w:jc w:val="both"/>
        <w:rPr>
          <w:rFonts w:ascii="Times New Roman" w:hAnsi="Times New Roman" w:cs="Times New Roman"/>
        </w:rPr>
      </w:pPr>
      <w:r>
        <w:rPr>
          <w:rFonts w:ascii="Times New Roman" w:eastAsiaTheme="minorEastAsia" w:hAnsi="Times New Roman" w:cs="Times New Roman"/>
          <w:b/>
          <w:lang w:eastAsia="zh-CN"/>
        </w:rPr>
        <w:t xml:space="preserve">UN Global Compact’s Draft Business Reference Guide to UNDRIP </w:t>
      </w:r>
      <w:r>
        <w:rPr>
          <w:rFonts w:ascii="Times New Roman" w:eastAsiaTheme="minorEastAsia" w:hAnsi="Times New Roman" w:cs="Times New Roman"/>
          <w:lang w:eastAsia="zh-CN"/>
        </w:rPr>
        <w:t>(2012) states that if a group self-identifies as indigenous, companies should proceed on this basis with seeking FPIC, even if not required by the government, and that if FPIC is granted, engagement and communication must continue throughout.</w:t>
      </w:r>
    </w:p>
    <w:p w:rsidR="00586C6A" w:rsidRDefault="00586C6A" w:rsidP="00586C6A"/>
    <w:p w:rsidR="00586C6A" w:rsidRPr="000F53A1" w:rsidRDefault="00586C6A" w:rsidP="00586C6A">
      <w:pPr>
        <w:jc w:val="both"/>
        <w:rPr>
          <w:rFonts w:ascii="Times New Roman" w:hAnsi="Times New Roman" w:cs="Times New Roman"/>
        </w:rPr>
      </w:pPr>
      <w:r w:rsidRPr="000F53A1">
        <w:rPr>
          <w:rFonts w:ascii="Times New Roman" w:hAnsi="Times New Roman" w:cs="Times New Roman"/>
        </w:rPr>
        <w:t xml:space="preserve">In addition to international instruments, </w:t>
      </w:r>
      <w:r>
        <w:rPr>
          <w:rFonts w:ascii="Times New Roman" w:hAnsi="Times New Roman" w:cs="Times New Roman"/>
        </w:rPr>
        <w:t>FPIC has been considered in a</w:t>
      </w:r>
      <w:r w:rsidRPr="000F53A1">
        <w:rPr>
          <w:rFonts w:ascii="Times New Roman" w:hAnsi="Times New Roman" w:cs="Times New Roman"/>
        </w:rPr>
        <w:t xml:space="preserve"> number of decisions of regional and national courts, particularly in the context of natural resource exploitation on indigenous peoples’ territories. They have fleshed out the parameters for consultation vis-à-vis FPIC and procedural requirements, and underscored that respecting and upholding international obligations requires a comprehensive and integrated rights-based approach. </w:t>
      </w:r>
      <w:r>
        <w:rPr>
          <w:rFonts w:ascii="Times New Roman" w:hAnsi="Times New Roman" w:cs="Times New Roman"/>
        </w:rPr>
        <w:t>A few examples are set below</w:t>
      </w:r>
      <w:r w:rsidRPr="000F53A1">
        <w:rPr>
          <w:rFonts w:ascii="Times New Roman" w:hAnsi="Times New Roman" w:cs="Times New Roman"/>
        </w:rPr>
        <w:t>:</w:t>
      </w:r>
    </w:p>
    <w:p w:rsidR="00586C6A" w:rsidRDefault="00586C6A" w:rsidP="00586C6A"/>
    <w:p w:rsidR="00586C6A" w:rsidRPr="000F53A1" w:rsidRDefault="00586C6A" w:rsidP="00586C6A">
      <w:pPr>
        <w:pStyle w:val="ListParagraph"/>
        <w:numPr>
          <w:ilvl w:val="0"/>
          <w:numId w:val="2"/>
        </w:numPr>
        <w:autoSpaceDE w:val="0"/>
        <w:autoSpaceDN w:val="0"/>
        <w:adjustRightInd w:val="0"/>
        <w:ind w:left="426"/>
        <w:jc w:val="both"/>
        <w:rPr>
          <w:rFonts w:ascii="Times New Roman" w:hAnsi="Times New Roman" w:cs="Times New Roman"/>
        </w:rPr>
      </w:pPr>
      <w:r w:rsidRPr="000F53A1">
        <w:rPr>
          <w:rFonts w:ascii="Times New Roman" w:eastAsiaTheme="minorEastAsia" w:hAnsi="Times New Roman" w:cs="Times New Roman"/>
          <w:b/>
          <w:i/>
          <w:lang w:eastAsia="zh-CN"/>
        </w:rPr>
        <w:t>Saramaka v. Suriname</w:t>
      </w:r>
      <w:r>
        <w:rPr>
          <w:rFonts w:ascii="Times New Roman" w:eastAsiaTheme="minorEastAsia" w:hAnsi="Times New Roman" w:cs="Times New Roman"/>
          <w:b/>
          <w:lang w:eastAsia="zh-CN"/>
        </w:rPr>
        <w:t xml:space="preserve"> </w:t>
      </w:r>
      <w:r>
        <w:rPr>
          <w:rFonts w:ascii="Times New Roman" w:eastAsiaTheme="minorEastAsia" w:hAnsi="Times New Roman" w:cs="Times New Roman"/>
          <w:lang w:eastAsia="zh-CN"/>
        </w:rPr>
        <w:t>(2006-2007): the Inter-American Commission on Human Rights underscored that given the developments in international human rights law, indigenous peoples’ consent to natural resource exploitation on their traditional territories is “always required by law”. The subsequent judgment of the Inter-American Court of Human Rights ordered Suriname to grant collective title and recognise communal property, stating that the Saramaka have the right to self-determination and to exclude any activities that adversely affect their lands and resources, and that FPIC is required for any large-scale project (or cumulative impact of small projects) that could affect the integrity of indigenous peoples’ lands and territories.</w:t>
      </w:r>
    </w:p>
    <w:p w:rsidR="00586C6A" w:rsidRPr="000F53A1" w:rsidRDefault="00586C6A" w:rsidP="00586C6A">
      <w:pPr>
        <w:pStyle w:val="ListParagraph"/>
        <w:numPr>
          <w:ilvl w:val="0"/>
          <w:numId w:val="2"/>
        </w:numPr>
        <w:autoSpaceDE w:val="0"/>
        <w:autoSpaceDN w:val="0"/>
        <w:adjustRightInd w:val="0"/>
        <w:ind w:left="426"/>
        <w:jc w:val="both"/>
        <w:rPr>
          <w:rFonts w:ascii="Times New Roman" w:hAnsi="Times New Roman" w:cs="Times New Roman"/>
          <w:b/>
        </w:rPr>
      </w:pPr>
      <w:r w:rsidRPr="000F53A1">
        <w:rPr>
          <w:rFonts w:ascii="Times New Roman" w:hAnsi="Times New Roman" w:cs="Times New Roman"/>
          <w:b/>
          <w:i/>
        </w:rPr>
        <w:t>Endorois Welfare Council v. Kenya</w:t>
      </w:r>
      <w:r>
        <w:rPr>
          <w:rFonts w:ascii="Times New Roman" w:hAnsi="Times New Roman" w:cs="Times New Roman"/>
          <w:b/>
        </w:rPr>
        <w:t xml:space="preserve"> </w:t>
      </w:r>
      <w:r>
        <w:rPr>
          <w:rFonts w:ascii="Times New Roman" w:hAnsi="Times New Roman" w:cs="Times New Roman"/>
        </w:rPr>
        <w:t>(2010): the African Commission on Human and Peoples Rights confirmed that the state has a duty to consult and obtain FPIC according to the community’s customs and traditions for any activities that would have a major impact on their territory, that indigenous peoples who have lost possession of traditional lands maintain their property rights and are entitled to restitution, and that positive measures are needed to ensure effective participation of minority communities in decisions that affect them.</w:t>
      </w:r>
    </w:p>
    <w:p w:rsidR="00586C6A" w:rsidRPr="000F53A1" w:rsidRDefault="00586C6A" w:rsidP="00586C6A">
      <w:pPr>
        <w:pStyle w:val="ListParagraph"/>
        <w:numPr>
          <w:ilvl w:val="0"/>
          <w:numId w:val="2"/>
        </w:numPr>
        <w:autoSpaceDE w:val="0"/>
        <w:autoSpaceDN w:val="0"/>
        <w:adjustRightInd w:val="0"/>
        <w:ind w:left="426"/>
        <w:jc w:val="both"/>
        <w:rPr>
          <w:rFonts w:ascii="Times New Roman" w:hAnsi="Times New Roman" w:cs="Times New Roman"/>
          <w:b/>
        </w:rPr>
      </w:pPr>
      <w:r w:rsidRPr="000F53A1">
        <w:rPr>
          <w:rFonts w:ascii="Times New Roman" w:hAnsi="Times New Roman" w:cs="Times New Roman"/>
          <w:b/>
          <w:i/>
        </w:rPr>
        <w:t>Tsilhqot’</w:t>
      </w:r>
      <w:r w:rsidRPr="00A87523">
        <w:rPr>
          <w:rFonts w:ascii="Times New Roman" w:hAnsi="Times New Roman" w:cs="Times New Roman"/>
          <w:b/>
          <w:i/>
        </w:rPr>
        <w:t>in Nation v. British Columbia</w:t>
      </w:r>
      <w:r>
        <w:rPr>
          <w:rFonts w:ascii="Times New Roman" w:hAnsi="Times New Roman" w:cs="Times New Roman"/>
          <w:b/>
          <w:i/>
        </w:rPr>
        <w:t xml:space="preserve"> </w:t>
      </w:r>
      <w:r>
        <w:rPr>
          <w:rFonts w:ascii="Times New Roman" w:hAnsi="Times New Roman" w:cs="Times New Roman"/>
        </w:rPr>
        <w:t>(2014): the Supreme Court of Canada granted the indigenous nation Aboriginal title and declared that British Columbia breached its duty to consult in good faith and accommodate Tsilhqot’in interests on land uses; declared that incursions on Aboriginal title land are only allowed with consent and that the Crown may need to reassess prior conduct (for example, cancel projects, revise inapplicable legislation).</w:t>
      </w:r>
    </w:p>
    <w:p w:rsidR="00586C6A" w:rsidRDefault="00586C6A" w:rsidP="00586C6A"/>
    <w:p w:rsidR="00586C6A" w:rsidRDefault="00586C6A" w:rsidP="00586C6A">
      <w:pPr>
        <w:pStyle w:val="ListParagraph"/>
        <w:ind w:left="0"/>
        <w:jc w:val="both"/>
        <w:rPr>
          <w:rFonts w:ascii="Times New Roman" w:eastAsiaTheme="minorEastAsia" w:hAnsi="Times New Roman" w:cs="Times New Roman"/>
          <w:bCs/>
          <w:lang w:eastAsia="zh-CN"/>
        </w:rPr>
      </w:pPr>
    </w:p>
    <w:p w:rsidR="00586C6A" w:rsidRDefault="00586C6A" w:rsidP="00586C6A">
      <w:pPr>
        <w:spacing w:after="200" w:line="276" w:lineRule="auto"/>
        <w:rPr>
          <w:rFonts w:cs="Times New Roman"/>
          <w:b/>
          <w:color w:val="C00000"/>
          <w:sz w:val="24"/>
          <w:szCs w:val="24"/>
          <w:u w:val="single"/>
        </w:rPr>
      </w:pPr>
      <w:r>
        <w:rPr>
          <w:rFonts w:cs="Times New Roman"/>
          <w:b/>
          <w:color w:val="C00000"/>
          <w:sz w:val="24"/>
          <w:szCs w:val="24"/>
          <w:u w:val="single"/>
        </w:rPr>
        <w:br w:type="page"/>
      </w:r>
    </w:p>
    <w:p w:rsidR="00586C6A" w:rsidRDefault="00586C6A" w:rsidP="00586C6A">
      <w:pPr>
        <w:rPr>
          <w:rFonts w:cs="Times New Roman"/>
          <w:b/>
          <w:color w:val="C00000"/>
          <w:sz w:val="40"/>
          <w:szCs w:val="40"/>
        </w:rPr>
      </w:pPr>
      <w:r>
        <w:rPr>
          <w:rFonts w:cs="Times New Roman"/>
          <w:b/>
          <w:color w:val="C00000"/>
          <w:sz w:val="40"/>
          <w:szCs w:val="40"/>
        </w:rPr>
        <w:t>Annex 4</w:t>
      </w:r>
    </w:p>
    <w:p w:rsidR="00586C6A" w:rsidRPr="003573A8" w:rsidRDefault="00586C6A" w:rsidP="00586C6A">
      <w:pPr>
        <w:ind w:left="1440"/>
        <w:jc w:val="right"/>
        <w:rPr>
          <w:rFonts w:ascii="Times New Roman" w:hAnsi="Times New Roman" w:cs="Times New Roman"/>
          <w:b/>
          <w:sz w:val="28"/>
          <w:szCs w:val="28"/>
        </w:rPr>
      </w:pPr>
      <w:r>
        <w:rPr>
          <w:rFonts w:cs="Times New Roman"/>
          <w:b/>
          <w:color w:val="C00000"/>
          <w:sz w:val="40"/>
          <w:szCs w:val="40"/>
        </w:rPr>
        <w:t>further sources</w:t>
      </w:r>
    </w:p>
    <w:p w:rsidR="00586C6A" w:rsidRPr="00550F71" w:rsidRDefault="00586C6A" w:rsidP="00586C6A">
      <w:pPr>
        <w:ind w:left="284" w:hanging="284"/>
        <w:rPr>
          <w:rFonts w:cs="Times New Roman"/>
          <w:b/>
          <w:color w:val="C00000"/>
          <w:sz w:val="28"/>
          <w:szCs w:val="28"/>
        </w:rPr>
      </w:pPr>
      <w:r>
        <w:rPr>
          <w:rFonts w:cs="Times New Roman"/>
          <w:b/>
          <w:color w:val="C00000"/>
          <w:sz w:val="28"/>
          <w:szCs w:val="28"/>
        </w:rPr>
        <w:t>g</w:t>
      </w:r>
      <w:r w:rsidRPr="00550F71">
        <w:rPr>
          <w:rFonts w:cs="Times New Roman"/>
          <w:b/>
          <w:color w:val="C00000"/>
          <w:sz w:val="28"/>
          <w:szCs w:val="28"/>
        </w:rPr>
        <w:t>uidance</w:t>
      </w:r>
    </w:p>
    <w:p w:rsidR="00586C6A" w:rsidRPr="00F06145" w:rsidRDefault="00586C6A" w:rsidP="00586C6A">
      <w:pPr>
        <w:ind w:left="284" w:hanging="284"/>
        <w:rPr>
          <w:rFonts w:ascii="Times New Roman" w:hAnsi="Times New Roman" w:cs="Times New Roman"/>
          <w:lang w:eastAsia="ja-JP"/>
        </w:rPr>
      </w:pPr>
      <w:r w:rsidRPr="00F06145">
        <w:rPr>
          <w:rFonts w:ascii="Times New Roman" w:hAnsi="Times New Roman" w:cs="Times New Roman"/>
          <w:lang w:eastAsia="ja-JP"/>
        </w:rPr>
        <w:t xml:space="preserve">Anderson P, 2011, </w:t>
      </w:r>
      <w:r w:rsidRPr="00F06145">
        <w:rPr>
          <w:rFonts w:ascii="Times New Roman" w:hAnsi="Times New Roman" w:cs="Times New Roman"/>
          <w:i/>
          <w:lang w:eastAsia="ja-JP"/>
        </w:rPr>
        <w:t>Free, Prior, and Informed Consent: Principles and Approaches for Policy and Project Development.</w:t>
      </w:r>
      <w:r w:rsidRPr="00F06145">
        <w:rPr>
          <w:rFonts w:ascii="Times New Roman" w:hAnsi="Times New Roman" w:cs="Times New Roman"/>
          <w:lang w:eastAsia="ja-JP"/>
        </w:rPr>
        <w:t xml:space="preserve"> </w:t>
      </w:r>
      <w:r w:rsidRPr="00F06145">
        <w:rPr>
          <w:rFonts w:ascii="Times New Roman" w:hAnsi="Times New Roman" w:cs="Times New Roman"/>
        </w:rPr>
        <w:t>RECOFTC – The Center for People and Forests &amp; Deutsche Gesellschaft für Internationale Zusammenarbeit (GIZ) GmbH Sector Network Natural Resources and Rural Development – Asia</w:t>
      </w:r>
      <w:r w:rsidRPr="00F06145">
        <w:rPr>
          <w:rFonts w:ascii="Times New Roman" w:hAnsi="Times New Roman" w:cs="Times New Roman"/>
          <w:lang w:eastAsia="ja-JP"/>
        </w:rPr>
        <w:t>, Bangkok.</w:t>
      </w:r>
    </w:p>
    <w:p w:rsidR="00586C6A" w:rsidRPr="00F06145" w:rsidRDefault="00586C6A" w:rsidP="00586C6A">
      <w:pPr>
        <w:pStyle w:val="Heading1"/>
        <w:tabs>
          <w:tab w:val="left" w:pos="284"/>
        </w:tabs>
        <w:spacing w:before="0" w:beforeAutospacing="0" w:after="0" w:afterAutospacing="0"/>
        <w:ind w:left="284" w:hanging="284"/>
        <w:rPr>
          <w:b w:val="0"/>
          <w:sz w:val="22"/>
          <w:szCs w:val="22"/>
        </w:rPr>
      </w:pPr>
      <w:r w:rsidRPr="00F06145">
        <w:rPr>
          <w:b w:val="0"/>
          <w:sz w:val="22"/>
          <w:szCs w:val="22"/>
        </w:rPr>
        <w:t xml:space="preserve">Barrow, C.J., 2000, </w:t>
      </w:r>
      <w:r w:rsidRPr="00F06145">
        <w:rPr>
          <w:b w:val="0"/>
          <w:i/>
          <w:sz w:val="22"/>
          <w:szCs w:val="22"/>
        </w:rPr>
        <w:t xml:space="preserve">Social Impact Assessment: an Introduction, </w:t>
      </w:r>
      <w:r w:rsidRPr="00F06145">
        <w:rPr>
          <w:b w:val="0"/>
          <w:sz w:val="22"/>
          <w:szCs w:val="22"/>
        </w:rPr>
        <w:t>Arnold, London.</w:t>
      </w:r>
    </w:p>
    <w:p w:rsidR="00586C6A" w:rsidRPr="00F06145" w:rsidRDefault="00586C6A" w:rsidP="00586C6A">
      <w:pPr>
        <w:pStyle w:val="Heading1"/>
        <w:tabs>
          <w:tab w:val="left" w:pos="284"/>
        </w:tabs>
        <w:spacing w:before="0" w:beforeAutospacing="0" w:after="0" w:afterAutospacing="0"/>
        <w:ind w:left="284" w:hanging="284"/>
        <w:rPr>
          <w:b w:val="0"/>
          <w:sz w:val="22"/>
          <w:szCs w:val="22"/>
        </w:rPr>
      </w:pPr>
      <w:r w:rsidRPr="00F06145">
        <w:rPr>
          <w:b w:val="0"/>
          <w:sz w:val="22"/>
          <w:szCs w:val="22"/>
        </w:rPr>
        <w:t xml:space="preserve">Becker, Hans and Frank Vanclay (Eds.), 2006, </w:t>
      </w:r>
      <w:r w:rsidRPr="00F06145">
        <w:rPr>
          <w:b w:val="0"/>
          <w:i/>
          <w:sz w:val="22"/>
          <w:szCs w:val="22"/>
        </w:rPr>
        <w:t>The International Handbook of Social Impact Assessment: Conceptual and Methodological Advances</w:t>
      </w:r>
      <w:r w:rsidRPr="00F06145">
        <w:rPr>
          <w:b w:val="0"/>
          <w:sz w:val="22"/>
          <w:szCs w:val="22"/>
        </w:rPr>
        <w:t>, Elgar, London.</w:t>
      </w:r>
    </w:p>
    <w:p w:rsidR="00586C6A" w:rsidRPr="00DA014D" w:rsidRDefault="00586C6A" w:rsidP="00586C6A">
      <w:pPr>
        <w:ind w:left="284" w:hanging="284"/>
        <w:rPr>
          <w:rFonts w:ascii="Times New Roman" w:hAnsi="Times New Roman" w:cs="Times New Roman"/>
          <w:lang w:eastAsia="ja-JP"/>
        </w:rPr>
      </w:pPr>
      <w:r w:rsidRPr="00DA014D">
        <w:rPr>
          <w:rFonts w:ascii="Times New Roman" w:hAnsi="Times New Roman" w:cs="Times New Roman"/>
          <w:lang w:eastAsia="ja-JP"/>
        </w:rPr>
        <w:t xml:space="preserve">Campbell J 2012 </w:t>
      </w:r>
      <w:r w:rsidRPr="00DA014D">
        <w:rPr>
          <w:rFonts w:ascii="Times New Roman" w:hAnsi="Times New Roman" w:cs="Times New Roman"/>
          <w:i/>
          <w:lang w:eastAsia="ja-JP"/>
        </w:rPr>
        <w:t xml:space="preserve">Engaging with Free, Prior and Informed Consent. </w:t>
      </w:r>
      <w:r w:rsidRPr="00DA014D">
        <w:rPr>
          <w:rFonts w:ascii="Times New Roman" w:hAnsi="Times New Roman" w:cs="Times New Roman"/>
          <w:lang w:eastAsia="ja-JP"/>
        </w:rPr>
        <w:t xml:space="preserve">BSR.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Centre for Social Responsibility in Mining and Synergy and Global 2009 ‘Good practice guide: Indigenous peoples and mining’ Consultation draft prepared for the International Council on Mining and Metals.</w:t>
      </w:r>
    </w:p>
    <w:p w:rsidR="00586C6A" w:rsidRPr="00F06145" w:rsidRDefault="00586C6A" w:rsidP="00586C6A">
      <w:pPr>
        <w:ind w:left="284" w:hanging="284"/>
        <w:rPr>
          <w:rFonts w:ascii="Times New Roman" w:hAnsi="Times New Roman" w:cs="Times New Roman"/>
        </w:rPr>
      </w:pPr>
      <w:r w:rsidRPr="00F06145">
        <w:rPr>
          <w:rFonts w:ascii="Times New Roman" w:hAnsi="Times New Roman" w:cs="Times New Roman"/>
        </w:rPr>
        <w:t xml:space="preserve">Colchester M &amp; S Chao, 2013b, </w:t>
      </w:r>
      <w:r w:rsidRPr="00F06145">
        <w:rPr>
          <w:rFonts w:ascii="Times New Roman" w:hAnsi="Times New Roman" w:cs="Times New Roman"/>
          <w:i/>
        </w:rPr>
        <w:t xml:space="preserve">Monitoring Protocol for High Conservation Values 5 &amp; 6 with Guidelines on Best Practices in Community Engagement and HCV Monitoring and Management. </w:t>
      </w:r>
    </w:p>
    <w:p w:rsidR="00586C6A" w:rsidRPr="00F06145" w:rsidRDefault="00586C6A" w:rsidP="00586C6A">
      <w:pPr>
        <w:ind w:left="284" w:hanging="284"/>
        <w:rPr>
          <w:rFonts w:ascii="Times New Roman" w:hAnsi="Times New Roman" w:cs="Times New Roman"/>
        </w:rPr>
      </w:pPr>
      <w:r w:rsidRPr="00F06145">
        <w:rPr>
          <w:rFonts w:ascii="Times New Roman" w:hAnsi="Times New Roman" w:cs="Times New Roman"/>
        </w:rPr>
        <w:t xml:space="preserve">Colchester M, 2010, </w:t>
      </w:r>
      <w:r w:rsidRPr="00F06145">
        <w:rPr>
          <w:rFonts w:ascii="Times New Roman" w:hAnsi="Times New Roman" w:cs="Times New Roman"/>
          <w:i/>
        </w:rPr>
        <w:t xml:space="preserve">Free, Prior and Informed Consent: Making FPIC Work for Forests and Peoples. </w:t>
      </w:r>
      <w:r w:rsidRPr="00F06145">
        <w:rPr>
          <w:rFonts w:ascii="Times New Roman" w:hAnsi="Times New Roman" w:cs="Times New Roman"/>
        </w:rPr>
        <w:t>The Forests Dialogue, Research Paper Number 11, Yale University, New Haven.</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De Schutter O 2009 </w:t>
      </w:r>
      <w:r w:rsidRPr="00F06145">
        <w:rPr>
          <w:rFonts w:ascii="Times New Roman" w:hAnsi="Times New Roman" w:cs="Times New Roman"/>
          <w:i/>
          <w:iCs/>
        </w:rPr>
        <w:t>Large-Scale Land Acquisitions and Leases: A Set of Core Principles and Measures to Address the Human Rights Challenge</w:t>
      </w:r>
      <w:r w:rsidRPr="00F06145">
        <w:rPr>
          <w:rFonts w:ascii="Times New Roman" w:hAnsi="Times New Roman" w:cs="Times New Roman"/>
        </w:rPr>
        <w:t>.</w:t>
      </w:r>
    </w:p>
    <w:p w:rsidR="00586C6A" w:rsidRPr="00F06145" w:rsidRDefault="00586C6A" w:rsidP="00586C6A">
      <w:pPr>
        <w:autoSpaceDE w:val="0"/>
        <w:autoSpaceDN w:val="0"/>
        <w:adjustRightInd w:val="0"/>
        <w:ind w:left="284" w:hanging="284"/>
        <w:rPr>
          <w:rFonts w:ascii="Times New Roman" w:hAnsi="Times New Roman" w:cs="Times New Roman"/>
        </w:rPr>
      </w:pPr>
      <w:r w:rsidRPr="00F06145">
        <w:rPr>
          <w:rFonts w:ascii="Times New Roman" w:hAnsi="Times New Roman" w:cs="Times New Roman"/>
        </w:rPr>
        <w:t xml:space="preserve">FAO, 2014, </w:t>
      </w:r>
      <w:r w:rsidRPr="00F06145">
        <w:rPr>
          <w:rFonts w:ascii="Times New Roman" w:eastAsiaTheme="minorEastAsia" w:hAnsi="Times New Roman" w:cs="Times New Roman"/>
          <w:i/>
          <w:lang w:eastAsia="zh-CN"/>
        </w:rPr>
        <w:t xml:space="preserve">Respecting free, prior </w:t>
      </w:r>
      <w:r w:rsidRPr="00F06145">
        <w:rPr>
          <w:rFonts w:ascii="Times New Roman" w:eastAsiaTheme="minorEastAsia" w:hAnsi="Times New Roman" w:cs="Times New Roman"/>
          <w:i/>
          <w:iCs/>
          <w:lang w:eastAsia="zh-CN"/>
        </w:rPr>
        <w:t xml:space="preserve">and </w:t>
      </w:r>
      <w:r w:rsidRPr="00F06145">
        <w:rPr>
          <w:rFonts w:ascii="Times New Roman" w:eastAsiaTheme="minorEastAsia" w:hAnsi="Times New Roman" w:cs="Times New Roman"/>
          <w:i/>
          <w:lang w:eastAsia="zh-CN"/>
        </w:rPr>
        <w:t>informed consent: Practical guidance for governments, companies, NGOs, indigenous peoples and local communities in relation to land acquisition.</w:t>
      </w:r>
      <w:r w:rsidRPr="00F06145">
        <w:rPr>
          <w:rFonts w:ascii="Times New Roman" w:eastAsiaTheme="minorEastAsia" w:hAnsi="Times New Roman" w:cs="Times New Roman"/>
          <w:lang w:eastAsia="zh-CN"/>
        </w:rPr>
        <w:t xml:space="preserve"> Governance of Tenure Technical Guide 3.</w:t>
      </w:r>
      <w:r w:rsidRPr="00F06145">
        <w:rPr>
          <w:rFonts w:ascii="Times New Roman" w:eastAsiaTheme="minorEastAsia" w:hAnsi="Times New Roman" w:cs="Times New Roman"/>
          <w:bCs/>
          <w:lang w:eastAsia="zh-CN"/>
        </w:rPr>
        <w:t xml:space="preserve">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FPP 2008c </w:t>
      </w:r>
      <w:r w:rsidRPr="00F06145">
        <w:rPr>
          <w:rFonts w:ascii="Times New Roman" w:hAnsi="Times New Roman" w:cs="Times New Roman"/>
          <w:i/>
        </w:rPr>
        <w:t xml:space="preserve">Free, Prior and Informed Consent and the Roundtable on Sustainable Palm Oil: A Guide for Companies. </w:t>
      </w:r>
      <w:r w:rsidRPr="00F06145">
        <w:rPr>
          <w:rFonts w:ascii="Times New Roman" w:hAnsi="Times New Roman" w:cs="Times New Roman"/>
        </w:rPr>
        <w:t>Forest Peoples Programme, Moreton-in-Marsh.</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IFC 2009 </w:t>
      </w:r>
      <w:r w:rsidRPr="00F06145">
        <w:rPr>
          <w:rFonts w:ascii="Times New Roman" w:hAnsi="Times New Roman" w:cs="Times New Roman"/>
          <w:i/>
        </w:rPr>
        <w:t xml:space="preserve">Addressing Grievances from Project-Affected Communities – Guidance for Projects and Companies on Designing Grievance Mechanisms. </w:t>
      </w:r>
      <w:r w:rsidRPr="00F06145">
        <w:rPr>
          <w:rFonts w:ascii="Times New Roman" w:hAnsi="Times New Roman" w:cs="Times New Roman"/>
        </w:rPr>
        <w:t xml:space="preserve">Good Practice Note. Washington, DC. </w:t>
      </w:r>
    </w:p>
    <w:p w:rsidR="00586C6A" w:rsidRPr="00F06145" w:rsidRDefault="00586C6A" w:rsidP="00586C6A">
      <w:pPr>
        <w:autoSpaceDE w:val="0"/>
        <w:autoSpaceDN w:val="0"/>
        <w:adjustRightInd w:val="0"/>
        <w:ind w:left="284" w:hanging="284"/>
        <w:rPr>
          <w:rFonts w:ascii="Times New Roman" w:eastAsiaTheme="minorEastAsia" w:hAnsi="Times New Roman" w:cs="Times New Roman"/>
          <w:bCs/>
          <w:lang w:eastAsia="zh-CN"/>
        </w:rPr>
      </w:pPr>
      <w:r w:rsidRPr="00F06145">
        <w:rPr>
          <w:rFonts w:ascii="Times New Roman" w:hAnsi="Times New Roman" w:cs="Times New Roman"/>
        </w:rPr>
        <w:t xml:space="preserve">IFC, 2012a, </w:t>
      </w:r>
      <w:r w:rsidRPr="00F06145">
        <w:rPr>
          <w:rFonts w:ascii="Times New Roman" w:hAnsi="Times New Roman" w:cs="Times New Roman"/>
          <w:i/>
        </w:rPr>
        <w:t>Environmental and Social Review Procedures Manual</w:t>
      </w:r>
      <w:r w:rsidRPr="00F06145">
        <w:rPr>
          <w:rFonts w:ascii="Times New Roman" w:hAnsi="Times New Roman" w:cs="Times New Roman"/>
        </w:rPr>
        <w:t xml:space="preserve">, </w:t>
      </w:r>
      <w:r w:rsidRPr="00F06145">
        <w:rPr>
          <w:rFonts w:ascii="Times New Roman" w:eastAsiaTheme="minorEastAsia" w:hAnsi="Times New Roman" w:cs="Times New Roman"/>
          <w:bCs/>
          <w:lang w:eastAsia="zh-CN"/>
        </w:rPr>
        <w:t>International Finance Corporation, Washington DC.</w:t>
      </w:r>
    </w:p>
    <w:p w:rsidR="00586C6A" w:rsidRPr="00F06145" w:rsidRDefault="00586C6A" w:rsidP="00586C6A">
      <w:pPr>
        <w:autoSpaceDE w:val="0"/>
        <w:autoSpaceDN w:val="0"/>
        <w:adjustRightInd w:val="0"/>
        <w:ind w:left="284" w:hanging="284"/>
        <w:rPr>
          <w:rFonts w:ascii="Times New Roman" w:hAnsi="Times New Roman" w:cs="Times New Roman"/>
          <w:i/>
        </w:rPr>
      </w:pPr>
      <w:r w:rsidRPr="00F06145">
        <w:rPr>
          <w:rFonts w:ascii="Times New Roman" w:hAnsi="Times New Roman" w:cs="Times New Roman"/>
        </w:rPr>
        <w:t>IFC,</w:t>
      </w:r>
      <w:r w:rsidRPr="00F06145">
        <w:rPr>
          <w:rFonts w:ascii="Times New Roman" w:hAnsi="Times New Roman" w:cs="Times New Roman"/>
          <w:i/>
        </w:rPr>
        <w:t xml:space="preserve"> nd, </w:t>
      </w:r>
      <w:r w:rsidRPr="00F06145">
        <w:rPr>
          <w:rFonts w:ascii="Times New Roman" w:eastAsiaTheme="minorEastAsia" w:hAnsi="Times New Roman" w:cs="Times New Roman"/>
          <w:i/>
          <w:lang w:eastAsia="zh-CN"/>
        </w:rPr>
        <w:t xml:space="preserve">A Guide to Biodiversity for the Private Sector: </w:t>
      </w:r>
      <w:r w:rsidRPr="00F06145">
        <w:rPr>
          <w:rFonts w:ascii="Times New Roman" w:eastAsiaTheme="minorEastAsia" w:hAnsi="Times New Roman" w:cs="Times New Roman"/>
          <w:bCs/>
          <w:i/>
          <w:lang w:eastAsia="zh-CN"/>
        </w:rPr>
        <w:t xml:space="preserve">The Social and Environmental Impact Assessment Process, </w:t>
      </w:r>
      <w:r w:rsidRPr="00F06145">
        <w:rPr>
          <w:rFonts w:ascii="Times New Roman" w:eastAsiaTheme="minorEastAsia" w:hAnsi="Times New Roman" w:cs="Times New Roman"/>
          <w:bCs/>
          <w:lang w:eastAsia="zh-CN"/>
        </w:rPr>
        <w:t>International Finance Corporation, Washington DC.</w:t>
      </w:r>
      <w:r w:rsidRPr="00F06145">
        <w:rPr>
          <w:rFonts w:ascii="Times New Roman" w:eastAsiaTheme="minorEastAsia" w:hAnsi="Times New Roman" w:cs="Times New Roman"/>
          <w:bCs/>
          <w:i/>
          <w:lang w:eastAsia="zh-CN"/>
        </w:rPr>
        <w:t xml:space="preserve">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MacKay F 2010 </w:t>
      </w:r>
      <w:r w:rsidRPr="00F06145">
        <w:rPr>
          <w:rFonts w:ascii="Times New Roman" w:hAnsi="Times New Roman" w:cs="Times New Roman"/>
          <w:i/>
        </w:rPr>
        <w:t xml:space="preserve">A Guide to Indigenous Peoples’ Rights in the International Labour Organization. </w:t>
      </w:r>
      <w:r w:rsidRPr="00F06145">
        <w:rPr>
          <w:rFonts w:ascii="Times New Roman" w:hAnsi="Times New Roman" w:cs="Times New Roman"/>
        </w:rPr>
        <w:t xml:space="preserve">Forest Peoples Programme. </w:t>
      </w:r>
    </w:p>
    <w:p w:rsidR="00586C6A" w:rsidRPr="00F06145" w:rsidRDefault="00586C6A" w:rsidP="00586C6A">
      <w:pPr>
        <w:autoSpaceDE w:val="0"/>
        <w:autoSpaceDN w:val="0"/>
        <w:adjustRightInd w:val="0"/>
        <w:ind w:left="284" w:hanging="284"/>
        <w:rPr>
          <w:rFonts w:ascii="Times New Roman" w:hAnsi="Times New Roman" w:cs="Times New Roman"/>
        </w:rPr>
      </w:pPr>
      <w:r w:rsidRPr="00F06145">
        <w:rPr>
          <w:rFonts w:ascii="Times New Roman" w:hAnsi="Times New Roman" w:cs="Times New Roman"/>
        </w:rPr>
        <w:t xml:space="preserve">OXFAM Australia, 2010, </w:t>
      </w:r>
      <w:r w:rsidRPr="00F06145">
        <w:rPr>
          <w:rFonts w:ascii="Times New Roman" w:hAnsi="Times New Roman" w:cs="Times New Roman"/>
          <w:i/>
        </w:rPr>
        <w:t>Guide to Free, Prior and Informed Consent.</w:t>
      </w:r>
      <w:r w:rsidRPr="00F06145">
        <w:rPr>
          <w:rFonts w:ascii="Times New Roman" w:hAnsi="Times New Roman" w:cs="Times New Roman"/>
        </w:rPr>
        <w:t xml:space="preserve"> </w:t>
      </w:r>
    </w:p>
    <w:p w:rsidR="00586C6A" w:rsidRPr="00413C5E" w:rsidRDefault="00586C6A" w:rsidP="00586C6A">
      <w:pPr>
        <w:tabs>
          <w:tab w:val="left" w:pos="284"/>
        </w:tabs>
        <w:ind w:left="284" w:hanging="284"/>
        <w:rPr>
          <w:rFonts w:ascii="Times New Roman" w:hAnsi="Times New Roman" w:cs="Times New Roman"/>
        </w:rPr>
      </w:pPr>
      <w:r w:rsidRPr="00413C5E">
        <w:rPr>
          <w:rFonts w:ascii="Times New Roman" w:eastAsiaTheme="minorEastAsia" w:hAnsi="Times New Roman" w:cs="Times New Roman"/>
          <w:lang w:eastAsia="zh-CN"/>
        </w:rPr>
        <w:t xml:space="preserve">Paoli GD, P Gillespie, PL Wells, L Hovani, A Sileuw, N Franklin &amp; J Schweithelm 2013 </w:t>
      </w:r>
      <w:r w:rsidRPr="00413C5E">
        <w:rPr>
          <w:rFonts w:ascii="Times New Roman" w:eastAsiaTheme="minorEastAsia" w:hAnsi="Times New Roman" w:cs="Times New Roman"/>
          <w:i/>
          <w:iCs/>
          <w:lang w:eastAsia="zh-CN"/>
        </w:rPr>
        <w:t xml:space="preserve">Oil Palm in Indonesia: Governance, Decision Making and Implications for Sustainable Development. Summary for Policy Makers &amp; Practitioners. </w:t>
      </w:r>
      <w:r w:rsidRPr="00413C5E">
        <w:rPr>
          <w:rFonts w:ascii="Times New Roman" w:eastAsiaTheme="minorEastAsia" w:hAnsi="Times New Roman" w:cs="Times New Roman"/>
          <w:lang w:eastAsia="zh-CN"/>
        </w:rPr>
        <w:t>The Nature Conservancy, Jakarta, Indonesia.</w:t>
      </w:r>
    </w:p>
    <w:p w:rsidR="00586C6A" w:rsidRPr="00F06145" w:rsidRDefault="00586C6A" w:rsidP="00586C6A">
      <w:pPr>
        <w:tabs>
          <w:tab w:val="left" w:pos="284"/>
        </w:tabs>
        <w:ind w:left="284" w:hanging="284"/>
        <w:rPr>
          <w:rFonts w:ascii="Times New Roman" w:hAnsi="Times New Roman" w:cs="Times New Roman"/>
          <w:i/>
        </w:rPr>
      </w:pPr>
      <w:r w:rsidRPr="00413C5E">
        <w:rPr>
          <w:rFonts w:ascii="Times New Roman" w:hAnsi="Times New Roman" w:cs="Times New Roman"/>
        </w:rPr>
        <w:t xml:space="preserve">RSB 2011 </w:t>
      </w:r>
      <w:r w:rsidRPr="00413C5E">
        <w:rPr>
          <w:rFonts w:ascii="Times New Roman" w:hAnsi="Times New Roman" w:cs="Times New Roman"/>
          <w:i/>
        </w:rPr>
        <w:t>RSB Guidelines for Land Rights: Respecting Rights, Identif</w:t>
      </w:r>
      <w:r w:rsidRPr="00F06145">
        <w:rPr>
          <w:rFonts w:ascii="Times New Roman" w:hAnsi="Times New Roman" w:cs="Times New Roman"/>
          <w:i/>
        </w:rPr>
        <w:t xml:space="preserve">ying Risks, Avoiding and Resolving Disputes and Acquiring Lands through Free, Prior and Informed Consent. </w:t>
      </w:r>
    </w:p>
    <w:p w:rsidR="00586C6A" w:rsidRPr="00DA014D" w:rsidRDefault="00586C6A" w:rsidP="00586C6A">
      <w:pPr>
        <w:autoSpaceDE w:val="0"/>
        <w:autoSpaceDN w:val="0"/>
        <w:adjustRightInd w:val="0"/>
        <w:ind w:left="284" w:hanging="284"/>
        <w:rPr>
          <w:rFonts w:ascii="Times New Roman" w:eastAsiaTheme="minorEastAsia" w:hAnsi="Times New Roman" w:cs="Times New Roman"/>
          <w:lang w:eastAsia="zh-CN"/>
        </w:rPr>
      </w:pPr>
      <w:r w:rsidRPr="00DA014D">
        <w:rPr>
          <w:rFonts w:ascii="Times New Roman" w:eastAsiaTheme="minorEastAsia" w:hAnsi="Times New Roman" w:cs="Times New Roman"/>
          <w:lang w:eastAsia="zh-CN"/>
        </w:rPr>
        <w:t xml:space="preserve">Shree Kumar Maharjan, Joan Carling, and Lakpa Nuri Sherpa 2012 </w:t>
      </w:r>
      <w:r w:rsidRPr="00DA014D">
        <w:rPr>
          <w:rFonts w:ascii="Times New Roman" w:eastAsiaTheme="minorEastAsia" w:hAnsi="Times New Roman" w:cs="Times New Roman"/>
          <w:i/>
          <w:lang w:eastAsia="zh-CN"/>
        </w:rPr>
        <w:t xml:space="preserve">Training manual on Free, Prior and Informed Consent (FPIC) in REDD+ for Indigenous Peoples. </w:t>
      </w:r>
      <w:r w:rsidRPr="00DA014D">
        <w:rPr>
          <w:rFonts w:ascii="Times New Roman" w:eastAsiaTheme="minorEastAsia" w:hAnsi="Times New Roman" w:cs="Times New Roman"/>
          <w:lang w:eastAsia="zh-CN"/>
        </w:rPr>
        <w:t>Asia Indigenous Peoples Pact (AIPP) and International Work Group for Indigenous Affairs (IWGIA).</w:t>
      </w:r>
    </w:p>
    <w:p w:rsidR="00586C6A" w:rsidRDefault="00586C6A" w:rsidP="00586C6A">
      <w:pPr>
        <w:autoSpaceDE w:val="0"/>
        <w:autoSpaceDN w:val="0"/>
        <w:adjustRightInd w:val="0"/>
        <w:ind w:left="284" w:hanging="284"/>
        <w:rPr>
          <w:rFonts w:ascii="Times New Roman" w:hAnsi="Times New Roman" w:cs="Times New Roman"/>
          <w:lang w:eastAsia="ja-JP"/>
        </w:rPr>
      </w:pPr>
      <w:r w:rsidRPr="00BD14F1">
        <w:rPr>
          <w:rFonts w:ascii="Times New Roman" w:hAnsi="Times New Roman" w:cs="Times New Roman"/>
          <w:lang w:eastAsia="ja-JP"/>
        </w:rPr>
        <w:t>Shrumm H</w:t>
      </w:r>
      <w:r>
        <w:rPr>
          <w:rFonts w:ascii="Times New Roman" w:hAnsi="Times New Roman" w:cs="Times New Roman"/>
          <w:lang w:eastAsia="ja-JP"/>
        </w:rPr>
        <w:t xml:space="preserve"> &amp;</w:t>
      </w:r>
      <w:r w:rsidRPr="00BD14F1">
        <w:rPr>
          <w:rFonts w:ascii="Times New Roman" w:hAnsi="Times New Roman" w:cs="Times New Roman"/>
          <w:lang w:eastAsia="ja-JP"/>
        </w:rPr>
        <w:t xml:space="preserve"> H</w:t>
      </w:r>
      <w:r>
        <w:rPr>
          <w:rFonts w:ascii="Times New Roman" w:hAnsi="Times New Roman" w:cs="Times New Roman"/>
          <w:lang w:eastAsia="ja-JP"/>
        </w:rPr>
        <w:t xml:space="preserve"> Jonas</w:t>
      </w:r>
      <w:r w:rsidRPr="00BD14F1">
        <w:rPr>
          <w:rFonts w:ascii="Times New Roman" w:hAnsi="Times New Roman" w:cs="Times New Roman"/>
          <w:lang w:eastAsia="ja-JP"/>
        </w:rPr>
        <w:t xml:space="preserve"> 2012 </w:t>
      </w:r>
      <w:r w:rsidRPr="00BD14F1">
        <w:rPr>
          <w:rFonts w:ascii="Times New Roman" w:hAnsi="Times New Roman" w:cs="Times New Roman"/>
          <w:i/>
          <w:lang w:eastAsia="ja-JP"/>
        </w:rPr>
        <w:t>Biocultural Community Protocols: A Toolkit for Community Facilitators</w:t>
      </w:r>
      <w:r>
        <w:rPr>
          <w:rFonts w:ascii="Times New Roman" w:hAnsi="Times New Roman" w:cs="Times New Roman"/>
          <w:lang w:eastAsia="ja-JP"/>
        </w:rPr>
        <w:t>. Natural Justice,</w:t>
      </w:r>
      <w:r w:rsidRPr="00BD14F1">
        <w:rPr>
          <w:rFonts w:ascii="Times New Roman" w:hAnsi="Times New Roman" w:cs="Times New Roman"/>
          <w:lang w:eastAsia="ja-JP"/>
        </w:rPr>
        <w:t xml:space="preserve"> Cape Town.</w:t>
      </w:r>
    </w:p>
    <w:p w:rsidR="00586C6A" w:rsidRPr="00990EB4" w:rsidRDefault="00586C6A" w:rsidP="00586C6A">
      <w:pPr>
        <w:autoSpaceDE w:val="0"/>
        <w:autoSpaceDN w:val="0"/>
        <w:adjustRightInd w:val="0"/>
        <w:ind w:left="284" w:hanging="284"/>
        <w:rPr>
          <w:rFonts w:ascii="Times New Roman" w:hAnsi="Times New Roman" w:cs="Times New Roman"/>
          <w:i/>
          <w:lang w:eastAsia="ja-JP"/>
        </w:rPr>
      </w:pPr>
      <w:r w:rsidRPr="00DA014D">
        <w:rPr>
          <w:rFonts w:ascii="Times New Roman" w:hAnsi="Times New Roman" w:cs="Times New Roman"/>
          <w:lang w:eastAsia="ja-JP"/>
        </w:rPr>
        <w:t xml:space="preserve">Sosa I 2011 </w:t>
      </w:r>
      <w:r w:rsidRPr="00DA014D">
        <w:rPr>
          <w:rFonts w:ascii="Times New Roman" w:hAnsi="Times New Roman" w:cs="Times New Roman"/>
          <w:i/>
          <w:lang w:eastAsia="ja-JP"/>
        </w:rPr>
        <w:t xml:space="preserve">License to operate: </w:t>
      </w:r>
      <w:r w:rsidRPr="00DA014D">
        <w:rPr>
          <w:rFonts w:ascii="Times New Roman" w:eastAsiaTheme="minorEastAsia" w:hAnsi="Times New Roman" w:cs="Times New Roman"/>
          <w:i/>
          <w:lang w:eastAsia="zh-CN"/>
        </w:rPr>
        <w:t xml:space="preserve">Indigenous Relations and Free Prior and Informed Consent in the Mining </w:t>
      </w:r>
      <w:r w:rsidRPr="00990EB4">
        <w:rPr>
          <w:rFonts w:ascii="Times New Roman" w:eastAsiaTheme="minorEastAsia" w:hAnsi="Times New Roman" w:cs="Times New Roman"/>
          <w:i/>
          <w:lang w:eastAsia="zh-CN"/>
        </w:rPr>
        <w:t>Industry.</w:t>
      </w:r>
      <w:r w:rsidRPr="00990EB4">
        <w:rPr>
          <w:rFonts w:ascii="Times New Roman" w:eastAsiaTheme="minorEastAsia" w:hAnsi="Times New Roman" w:cs="Times New Roman"/>
          <w:lang w:eastAsia="zh-CN"/>
        </w:rPr>
        <w:t xml:space="preserve"> Sustainalytics.</w:t>
      </w:r>
    </w:p>
    <w:p w:rsidR="00586C6A" w:rsidRPr="00990EB4" w:rsidRDefault="00586C6A" w:rsidP="00586C6A">
      <w:pPr>
        <w:ind w:left="284" w:hanging="284"/>
        <w:rPr>
          <w:rFonts w:ascii="Times New Roman" w:hAnsi="Times New Roman" w:cs="Times New Roman"/>
        </w:rPr>
      </w:pPr>
      <w:r w:rsidRPr="00990EB4">
        <w:rPr>
          <w:rFonts w:ascii="Times New Roman" w:hAnsi="Times New Roman" w:cs="Times New Roman"/>
        </w:rPr>
        <w:t xml:space="preserve">UNREDD, 2013, </w:t>
      </w:r>
      <w:r w:rsidRPr="00990EB4">
        <w:rPr>
          <w:rFonts w:ascii="Times New Roman" w:hAnsi="Times New Roman" w:cs="Times New Roman"/>
          <w:i/>
        </w:rPr>
        <w:t>Guidelines on Free, Prior and Informed Consent.</w:t>
      </w:r>
      <w:r w:rsidRPr="00990EB4">
        <w:rPr>
          <w:rFonts w:ascii="Times New Roman" w:hAnsi="Times New Roman" w:cs="Times New Roman"/>
        </w:rPr>
        <w:t xml:space="preserve"> </w:t>
      </w:r>
    </w:p>
    <w:p w:rsidR="00586C6A" w:rsidRDefault="00586C6A" w:rsidP="00586C6A">
      <w:pPr>
        <w:ind w:left="284" w:hanging="284"/>
        <w:rPr>
          <w:rFonts w:ascii="Segoe Print" w:eastAsiaTheme="minorEastAsia" w:hAnsi="Segoe Print" w:cs="Segoe Print"/>
          <w:lang w:eastAsia="zh-CN"/>
        </w:rPr>
      </w:pPr>
      <w:r>
        <w:rPr>
          <w:rFonts w:ascii="Times New Roman" w:eastAsiaTheme="minorEastAsia" w:hAnsi="Times New Roman" w:cs="Times New Roman"/>
          <w:sz w:val="24"/>
          <w:szCs w:val="24"/>
          <w:lang w:eastAsia="zh-CN"/>
        </w:rPr>
        <w:t xml:space="preserve">Wongbusarakum S, EM Madeira &amp; H Hartanto 2014 </w:t>
      </w:r>
      <w:r>
        <w:rPr>
          <w:rFonts w:ascii="Times New Roman" w:eastAsiaTheme="minorEastAsia" w:hAnsi="Times New Roman" w:cs="Times New Roman"/>
          <w:i/>
          <w:iCs/>
          <w:sz w:val="24"/>
          <w:szCs w:val="24"/>
          <w:lang w:eastAsia="zh-CN"/>
        </w:rPr>
        <w:t xml:space="preserve">Strengthening the social impacts of sustainable landscapes programs: A practitioner's guidebook to strengthen and monitor human well-being and outcomes. </w:t>
      </w:r>
      <w:r>
        <w:rPr>
          <w:rFonts w:ascii="Times New Roman" w:eastAsiaTheme="minorEastAsia" w:hAnsi="Times New Roman" w:cs="Times New Roman"/>
          <w:sz w:val="24"/>
          <w:szCs w:val="24"/>
          <w:lang w:eastAsia="zh-CN"/>
        </w:rPr>
        <w:t xml:space="preserve">The Nature Conservancy.  </w:t>
      </w:r>
      <w:r>
        <w:rPr>
          <w:rFonts w:ascii="Segoe Print" w:eastAsiaTheme="minorEastAsia" w:hAnsi="Segoe Print" w:cs="Segoe Print"/>
          <w:lang w:eastAsia="zh-CN"/>
        </w:rPr>
        <w:t xml:space="preserve"> </w:t>
      </w:r>
    </w:p>
    <w:p w:rsidR="00586C6A" w:rsidRDefault="00586C6A" w:rsidP="00586C6A">
      <w:pPr>
        <w:spacing w:after="360"/>
        <w:ind w:left="284" w:hanging="284"/>
        <w:rPr>
          <w:rFonts w:ascii="Times New Roman" w:hAnsi="Times New Roman" w:cs="Times New Roman"/>
        </w:rPr>
      </w:pPr>
      <w:r w:rsidRPr="00990EB4">
        <w:rPr>
          <w:rFonts w:ascii="Times New Roman" w:eastAsiaTheme="minorEastAsia" w:hAnsi="Times New Roman" w:cs="Times New Roman"/>
          <w:bCs/>
          <w:lang w:eastAsia="zh-CN"/>
        </w:rPr>
        <w:t xml:space="preserve">World Bank 2003 </w:t>
      </w:r>
      <w:r w:rsidRPr="00990EB4">
        <w:rPr>
          <w:rFonts w:ascii="Times New Roman" w:hAnsi="Times New Roman" w:cs="Times New Roman"/>
          <w:bCs/>
          <w:i/>
        </w:rPr>
        <w:t>International Principles for Social Impact Assessment</w:t>
      </w:r>
      <w:r>
        <w:rPr>
          <w:rFonts w:ascii="Times New Roman" w:hAnsi="Times New Roman" w:cs="Times New Roman"/>
          <w:bCs/>
          <w:i/>
        </w:rPr>
        <w:t xml:space="preserve">, </w:t>
      </w:r>
      <w:r w:rsidRPr="00990EB4">
        <w:rPr>
          <w:rFonts w:ascii="Times New Roman" w:hAnsi="Times New Roman" w:cs="Times New Roman"/>
        </w:rPr>
        <w:t>Washington DC.</w:t>
      </w:r>
    </w:p>
    <w:p w:rsidR="00586C6A" w:rsidRDefault="00586C6A" w:rsidP="00586C6A">
      <w:pPr>
        <w:ind w:left="284" w:hanging="284"/>
        <w:rPr>
          <w:rFonts w:cs="Times New Roman"/>
          <w:b/>
          <w:color w:val="C00000"/>
          <w:sz w:val="28"/>
          <w:szCs w:val="28"/>
        </w:rPr>
      </w:pPr>
      <w:r>
        <w:rPr>
          <w:rFonts w:cs="Times New Roman"/>
          <w:b/>
          <w:color w:val="C00000"/>
          <w:sz w:val="28"/>
          <w:szCs w:val="28"/>
        </w:rPr>
        <w:t>standards</w:t>
      </w:r>
    </w:p>
    <w:p w:rsidR="00586C6A"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Asian Development Bank 2009 ‘Safeguard Policy Statement’, June 2009.</w:t>
      </w:r>
    </w:p>
    <w:p w:rsidR="00586C6A" w:rsidRPr="001E177C" w:rsidRDefault="00586C6A" w:rsidP="00586C6A">
      <w:pPr>
        <w:tabs>
          <w:tab w:val="left" w:pos="284"/>
        </w:tabs>
        <w:autoSpaceDE w:val="0"/>
        <w:autoSpaceDN w:val="0"/>
        <w:adjustRightInd w:val="0"/>
        <w:ind w:left="284" w:hanging="284"/>
        <w:rPr>
          <w:rFonts w:ascii="Times New Roman" w:hAnsi="Times New Roman" w:cs="Times New Roman"/>
          <w:i/>
        </w:rPr>
      </w:pPr>
      <w:r w:rsidRPr="001E177C">
        <w:rPr>
          <w:rFonts w:ascii="Times New Roman" w:hAnsi="Times New Roman" w:cs="Times New Roman"/>
        </w:rPr>
        <w:t xml:space="preserve">AUC, UNECA &amp; AfDB 2009 </w:t>
      </w:r>
      <w:r w:rsidRPr="001E177C">
        <w:rPr>
          <w:rFonts w:ascii="Times New Roman" w:hAnsi="Times New Roman" w:cs="Times New Roman"/>
          <w:i/>
        </w:rPr>
        <w:t>Framework and Guidelines on Land Policy in Africa.</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European Bank for Reconstruction and Development 2008 ‘Environmental and Social Policy’, May 2008.</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FAO 2006 </w:t>
      </w:r>
      <w:r w:rsidRPr="001E177C">
        <w:rPr>
          <w:rFonts w:ascii="Times New Roman" w:hAnsi="Times New Roman" w:cs="Times New Roman"/>
          <w:i/>
        </w:rPr>
        <w:t>Responsible management of planted forests: Voluntary guidelines, planted forests and trees</w:t>
      </w:r>
      <w:r w:rsidRPr="001E177C">
        <w:rPr>
          <w:rFonts w:ascii="Times New Roman" w:hAnsi="Times New Roman" w:cs="Times New Roman"/>
        </w:rPr>
        <w:t>. Working Paper 37/E. 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FAO 2010 </w:t>
      </w:r>
      <w:r w:rsidRPr="001E177C">
        <w:rPr>
          <w:rFonts w:ascii="Times New Roman" w:hAnsi="Times New Roman" w:cs="Times New Roman"/>
          <w:i/>
        </w:rPr>
        <w:t xml:space="preserve">FAO Policy on Tribal and Indigenous Peoples. </w:t>
      </w:r>
      <w:r w:rsidRPr="001E177C">
        <w:rPr>
          <w:rFonts w:ascii="Times New Roman" w:hAnsi="Times New Roman" w:cs="Times New Roman"/>
        </w:rPr>
        <w:t>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FAO 2010 </w:t>
      </w:r>
      <w:r w:rsidRPr="001E177C">
        <w:rPr>
          <w:rFonts w:ascii="Times New Roman" w:hAnsi="Times New Roman" w:cs="Times New Roman"/>
          <w:i/>
          <w:iCs/>
        </w:rPr>
        <w:t>Principles for Responsible Agricultural Investment that Respects Rights, Livelihoods and Resources.</w:t>
      </w:r>
      <w:r w:rsidRPr="001E177C">
        <w:rPr>
          <w:rFonts w:ascii="Times New Roman" w:hAnsi="Times New Roman" w:cs="Times New Roman"/>
          <w:iCs/>
        </w:rPr>
        <w:t xml:space="preserve"> FAO, </w:t>
      </w:r>
      <w:r w:rsidRPr="001E177C">
        <w:rPr>
          <w:rFonts w:ascii="Times New Roman" w:hAnsi="Times New Roman" w:cs="Times New Roman"/>
        </w:rPr>
        <w:t>IFAD, UNCTAD &amp; World Bank Group.</w:t>
      </w:r>
    </w:p>
    <w:p w:rsidR="00586C6A" w:rsidRPr="001E177C" w:rsidRDefault="00586C6A" w:rsidP="00586C6A">
      <w:pPr>
        <w:tabs>
          <w:tab w:val="left" w:pos="284"/>
        </w:tabs>
        <w:ind w:left="284" w:hanging="284"/>
        <w:rPr>
          <w:rFonts w:ascii="Times New Roman" w:hAnsi="Times New Roman" w:cs="Times New Roman"/>
          <w:bCs/>
        </w:rPr>
      </w:pPr>
      <w:r w:rsidRPr="001E177C">
        <w:rPr>
          <w:rFonts w:ascii="Times New Roman" w:hAnsi="Times New Roman" w:cs="Times New Roman"/>
        </w:rPr>
        <w:t xml:space="preserve">FAO 2012b </w:t>
      </w:r>
      <w:r w:rsidRPr="001E177C">
        <w:rPr>
          <w:rFonts w:ascii="Times New Roman" w:hAnsi="Times New Roman" w:cs="Times New Roman"/>
          <w:bCs/>
          <w:i/>
        </w:rPr>
        <w:t xml:space="preserve">Voluntary Guidelines on the Responsible Governance of Tenure of Land, Fisheries and Forests in the Context of National Food Security. </w:t>
      </w:r>
      <w:r w:rsidRPr="001E177C">
        <w:rPr>
          <w:rFonts w:ascii="Times New Roman" w:hAnsi="Times New Roman" w:cs="Times New Roman"/>
          <w:bCs/>
        </w:rPr>
        <w:t>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Forest Stewardship Council 1996 ‘FSC Principles and Criteria for Forest Stewardship’.</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FSC, 2012, </w:t>
      </w:r>
      <w:r w:rsidRPr="001E177C">
        <w:rPr>
          <w:rFonts w:ascii="Times New Roman" w:eastAsiaTheme="minorEastAsia" w:hAnsi="Times New Roman" w:cs="Times New Roman"/>
          <w:i/>
          <w:lang w:eastAsia="zh-CN"/>
        </w:rPr>
        <w:t>FSC guidelines for the implementation of the right to free, prior and informed consent (FPIC)</w:t>
      </w:r>
      <w:r w:rsidRPr="001E177C">
        <w:rPr>
          <w:rFonts w:ascii="Times New Roman" w:eastAsiaTheme="minorEastAsia" w:hAnsi="Times New Roman" w:cs="Times New Roman"/>
          <w:lang w:eastAsia="zh-CN"/>
        </w:rPr>
        <w:t>,  Forest Stewardship Council, Bonn.</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IFAD 2008 </w:t>
      </w:r>
      <w:r w:rsidRPr="001E177C">
        <w:rPr>
          <w:rFonts w:ascii="Times New Roman" w:hAnsi="Times New Roman" w:cs="Times New Roman"/>
          <w:i/>
        </w:rPr>
        <w:t xml:space="preserve">Improving Access to Land and Tenure Security: Policy. </w:t>
      </w:r>
      <w:r w:rsidRPr="001E177C">
        <w:rPr>
          <w:rFonts w:ascii="Times New Roman" w:hAnsi="Times New Roman" w:cs="Times New Roman"/>
        </w:rPr>
        <w:t>IFAD,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IFAD 2009  </w:t>
      </w:r>
      <w:r w:rsidRPr="001E177C">
        <w:rPr>
          <w:rFonts w:ascii="Times New Roman" w:hAnsi="Times New Roman" w:cs="Times New Roman"/>
          <w:i/>
        </w:rPr>
        <w:t>Engagement with Indigenous Peoples Policy.</w:t>
      </w:r>
      <w:r w:rsidRPr="001E177C">
        <w:rPr>
          <w:rFonts w:ascii="Times New Roman" w:hAnsi="Times New Roman" w:cs="Times New Roman"/>
        </w:rPr>
        <w:t xml:space="preserve"> </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IFC 2012a ‘Performance Standard 1: Assessment and Management of Environmental and Social Risks and Impacts’ January 2012.</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IFC 2012b ‘Performance Standard 7: Indigenous Peoples’, January 2012.</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IFC Corporation 2006 ‘Performance Standard 7: Indigenous Peoples’, April 2006.</w:t>
      </w:r>
    </w:p>
    <w:p w:rsidR="00586C6A" w:rsidRDefault="00586C6A" w:rsidP="00586C6A">
      <w:pPr>
        <w:autoSpaceDE w:val="0"/>
        <w:autoSpaceDN w:val="0"/>
        <w:adjustRightInd w:val="0"/>
        <w:ind w:left="284" w:hanging="284"/>
        <w:rPr>
          <w:rFonts w:ascii="Times New Roman" w:hAnsi="Times New Roman" w:cs="Times New Roman"/>
        </w:rPr>
      </w:pPr>
      <w:r w:rsidRPr="00DB1714">
        <w:rPr>
          <w:rFonts w:ascii="Times New Roman" w:hAnsi="Times New Roman" w:cs="Times New Roman"/>
        </w:rPr>
        <w:t xml:space="preserve">IFC, 2012b, </w:t>
      </w:r>
      <w:r w:rsidRPr="00DB1714">
        <w:rPr>
          <w:rFonts w:ascii="Times New Roman" w:hAnsi="Times New Roman" w:cs="Times New Roman"/>
          <w:bCs/>
          <w:i/>
        </w:rPr>
        <w:t>Performance Standard 1 Assessment and Management of Environmental and Social Risks and Impacts</w:t>
      </w:r>
      <w:r w:rsidRPr="00DB1714">
        <w:rPr>
          <w:rFonts w:ascii="Times New Roman" w:eastAsiaTheme="minorEastAsia" w:hAnsi="Times New Roman" w:cs="Times New Roman"/>
          <w:bCs/>
          <w:lang w:eastAsia="zh-CN"/>
        </w:rPr>
        <w:t>, International Finance Corporation, Washington DC.</w:t>
      </w:r>
      <w:r w:rsidRPr="00DB1714">
        <w:rPr>
          <w:rFonts w:ascii="Times New Roman" w:hAnsi="Times New Roman" w:cs="Times New Roman"/>
        </w:rPr>
        <w:t xml:space="preserve"> </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Inter-American Development Bank 1998 ‘Involuntary Resettlement: Operation Policy and Background Paper’, October 1998.</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Inter-American Development Bank 2006 ‘Operational Policy on Indigenous Peoples’, February 2006.</w:t>
      </w:r>
    </w:p>
    <w:p w:rsidR="00586C6A" w:rsidRPr="001E177C" w:rsidRDefault="00586C6A" w:rsidP="00586C6A">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ascii="Times New Roman" w:hAnsi="Times New Roman" w:cs="Times New Roman"/>
        </w:rPr>
      </w:pPr>
      <w:r w:rsidRPr="001E177C">
        <w:rPr>
          <w:rFonts w:ascii="Times New Roman" w:hAnsi="Times New Roman" w:cs="Times New Roman"/>
          <w:i/>
        </w:rPr>
        <w:t>Resolving Disputes and Acquiring Lands through Free, Prior and Informed Consent</w:t>
      </w:r>
      <w:r w:rsidRPr="001E177C">
        <w:rPr>
          <w:rFonts w:ascii="Times New Roman" w:hAnsi="Times New Roman" w:cs="Times New Roman"/>
          <w:b/>
        </w:rPr>
        <w:t xml:space="preserve">, </w:t>
      </w:r>
      <w:r w:rsidRPr="001E177C">
        <w:rPr>
          <w:rFonts w:ascii="Times New Roman" w:hAnsi="Times New Roman" w:cs="Times New Roman"/>
          <w:bCs/>
          <w:lang w:val="en-ZA"/>
        </w:rPr>
        <w:t>RSB-GUI-01-012-01 (version 2.1), Roundtable on Sustainable BioMaterials, Lausanne.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RSPO 2007 </w:t>
      </w:r>
      <w:r w:rsidRPr="001E177C">
        <w:rPr>
          <w:rFonts w:ascii="Times New Roman" w:hAnsi="Times New Roman" w:cs="Times New Roman"/>
          <w:bCs/>
          <w:i/>
          <w:lang w:eastAsia="ja-JP"/>
        </w:rPr>
        <w:t>RSPO Principles and Criteria for Sustainable Palm Oil Production</w:t>
      </w:r>
      <w:r w:rsidRPr="001E177C">
        <w:rPr>
          <w:rFonts w:ascii="Times New Roman" w:hAnsi="Times New Roman" w:cs="Times New Roman"/>
          <w:bCs/>
          <w:lang w:eastAsia="ja-JP"/>
        </w:rPr>
        <w:t>.</w:t>
      </w:r>
    </w:p>
    <w:p w:rsidR="00586C6A" w:rsidRPr="00660E33" w:rsidRDefault="00586C6A" w:rsidP="00586C6A">
      <w:pPr>
        <w:ind w:left="284" w:hanging="284"/>
        <w:rPr>
          <w:rFonts w:ascii="Times New Roman" w:hAnsi="Times New Roman" w:cs="Times New Roman"/>
          <w:b/>
        </w:rPr>
      </w:pPr>
      <w:r w:rsidRPr="00660E33">
        <w:rPr>
          <w:rFonts w:ascii="Times New Roman" w:eastAsiaTheme="minorEastAsia" w:hAnsi="Times New Roman" w:cs="Times New Roman"/>
          <w:i/>
          <w:lang w:eastAsia="zh-CN"/>
        </w:rPr>
        <w:t>RSPO Principles and Criteria for Sustainable Palm Oil Production Including Indicators and Guidance.</w:t>
      </w:r>
      <w:r w:rsidRPr="00660E33">
        <w:rPr>
          <w:rFonts w:ascii="Times New Roman" w:eastAsiaTheme="minorEastAsia" w:hAnsi="Times New Roman" w:cs="Times New Roman"/>
          <w:lang w:eastAsia="zh-CN"/>
        </w:rPr>
        <w:t xml:space="preserve"> April 2013. Text agreed by RSPO P&amp;C Review Taskforce and Steering Group and endorsed by the Executive Board on 27</w:t>
      </w:r>
      <w:r w:rsidRPr="00660E33">
        <w:rPr>
          <w:rFonts w:ascii="Times New Roman" w:eastAsiaTheme="minorEastAsia" w:hAnsi="Times New Roman" w:cs="Times New Roman"/>
          <w:vertAlign w:val="superscript"/>
          <w:lang w:eastAsia="zh-CN"/>
        </w:rPr>
        <w:t>th</w:t>
      </w:r>
      <w:r w:rsidRPr="00660E33">
        <w:rPr>
          <w:rFonts w:ascii="Times New Roman" w:eastAsiaTheme="minorEastAsia" w:hAnsi="Times New Roman" w:cs="Times New Roman"/>
          <w:lang w:eastAsia="zh-CN"/>
        </w:rPr>
        <w:t xml:space="preserve"> February 2013. </w:t>
      </w:r>
    </w:p>
    <w:p w:rsidR="00586C6A" w:rsidRPr="00DC3CE2" w:rsidRDefault="00586C6A" w:rsidP="00586C6A">
      <w:pPr>
        <w:tabs>
          <w:tab w:val="left" w:pos="284"/>
        </w:tabs>
        <w:ind w:left="284" w:hanging="284"/>
        <w:rPr>
          <w:rFonts w:ascii="Times New Roman" w:hAnsi="Times New Roman" w:cs="Times New Roman"/>
          <w:i/>
        </w:rPr>
      </w:pPr>
      <w:r w:rsidRPr="00DC3CE2">
        <w:rPr>
          <w:rFonts w:ascii="Times New Roman" w:hAnsi="Times New Roman" w:cs="Times New Roman"/>
          <w:i/>
        </w:rPr>
        <w:t>RSPO National Interpretation of RSPO Principles and Criteria For Sustainable Palm Oil Production</w:t>
      </w:r>
      <w:r>
        <w:rPr>
          <w:rFonts w:ascii="Times New Roman" w:hAnsi="Times New Roman" w:cs="Times New Roman"/>
          <w:i/>
        </w:rPr>
        <w:t xml:space="preserve"> – Malaysia. </w:t>
      </w:r>
    </w:p>
    <w:p w:rsidR="00586C6A" w:rsidRPr="001E18D3" w:rsidRDefault="00586C6A" w:rsidP="00586C6A">
      <w:pPr>
        <w:tabs>
          <w:tab w:val="left" w:pos="284"/>
        </w:tabs>
        <w:ind w:left="284" w:hanging="284"/>
        <w:rPr>
          <w:rFonts w:ascii="Times New Roman" w:hAnsi="Times New Roman" w:cs="Times New Roman"/>
        </w:rPr>
      </w:pPr>
      <w:r w:rsidRPr="001E18D3">
        <w:rPr>
          <w:rFonts w:ascii="Times New Roman" w:hAnsi="Times New Roman" w:cs="Times New Roman"/>
        </w:rPr>
        <w:t xml:space="preserve">World Bank 2005 </w:t>
      </w:r>
      <w:r w:rsidRPr="001E18D3">
        <w:rPr>
          <w:rFonts w:ascii="Times New Roman" w:hAnsi="Times New Roman" w:cs="Times New Roman"/>
          <w:i/>
        </w:rPr>
        <w:t>Operational policy 4.10: Indigenous Peoples.</w:t>
      </w:r>
      <w:r w:rsidRPr="001E18D3">
        <w:rPr>
          <w:rFonts w:ascii="Times New Roman" w:hAnsi="Times New Roman" w:cs="Times New Roman"/>
        </w:rPr>
        <w:t xml:space="preserve"> </w:t>
      </w:r>
    </w:p>
    <w:p w:rsidR="00586C6A" w:rsidRPr="001E18D3" w:rsidRDefault="00586C6A" w:rsidP="00586C6A">
      <w:pPr>
        <w:tabs>
          <w:tab w:val="left" w:pos="284"/>
        </w:tabs>
        <w:spacing w:after="360"/>
        <w:ind w:left="284" w:hanging="284"/>
        <w:rPr>
          <w:rFonts w:ascii="Times New Roman" w:hAnsi="Times New Roman" w:cs="Times New Roman"/>
        </w:rPr>
      </w:pPr>
      <w:r w:rsidRPr="001E18D3">
        <w:rPr>
          <w:rFonts w:ascii="Times New Roman" w:hAnsi="Times New Roman" w:cs="Times New Roman"/>
        </w:rPr>
        <w:t xml:space="preserve">World Commission on Dams 2000 </w:t>
      </w:r>
      <w:r w:rsidRPr="001E18D3">
        <w:rPr>
          <w:rFonts w:ascii="Times New Roman" w:hAnsi="Times New Roman" w:cs="Times New Roman"/>
          <w:i/>
        </w:rPr>
        <w:t>Dams and Development: A New Framework for Decision Making</w:t>
      </w:r>
      <w:r w:rsidRPr="001E18D3">
        <w:rPr>
          <w:rFonts w:ascii="Times New Roman" w:hAnsi="Times New Roman" w:cs="Times New Roman"/>
        </w:rPr>
        <w:t>. Earthscan.</w:t>
      </w:r>
    </w:p>
    <w:p w:rsidR="00586C6A" w:rsidRDefault="00586C6A" w:rsidP="00586C6A">
      <w:pPr>
        <w:ind w:left="284" w:hanging="284"/>
        <w:rPr>
          <w:rFonts w:cs="Times New Roman"/>
          <w:b/>
          <w:color w:val="C00000"/>
          <w:sz w:val="28"/>
          <w:szCs w:val="28"/>
        </w:rPr>
      </w:pPr>
      <w:r>
        <w:rPr>
          <w:rFonts w:cs="Times New Roman"/>
          <w:b/>
          <w:color w:val="C00000"/>
          <w:sz w:val="28"/>
          <w:szCs w:val="28"/>
        </w:rPr>
        <w:t>RSPO</w:t>
      </w:r>
    </w:p>
    <w:p w:rsidR="00586C6A" w:rsidRPr="00DB1714" w:rsidRDefault="00586C6A" w:rsidP="00586C6A">
      <w:pPr>
        <w:ind w:left="284" w:hanging="284"/>
        <w:rPr>
          <w:rFonts w:ascii="Times New Roman" w:eastAsia="SimSun" w:hAnsi="Times New Roman" w:cs="Times New Roman"/>
          <w:lang w:eastAsia="zh-CN"/>
        </w:rPr>
      </w:pPr>
      <w:r w:rsidRPr="00DB1714">
        <w:rPr>
          <w:rFonts w:ascii="Times New Roman" w:hAnsi="Times New Roman" w:cs="Times New Roman"/>
          <w:bCs/>
        </w:rPr>
        <w:t xml:space="preserve">Chao S, 2013, </w:t>
      </w:r>
      <w:r w:rsidRPr="00DB1714">
        <w:rPr>
          <w:rFonts w:ascii="Times New Roman" w:hAnsi="Times New Roman" w:cs="Times New Roman"/>
          <w:bCs/>
          <w:i/>
        </w:rPr>
        <w:t>The Roundtable on Sustainable Palm Oil (RSPO) and complaint resolution: Guidance on submitting a complaint for civil society organisations and affected local communities.</w:t>
      </w:r>
      <w:r w:rsidRPr="00DB1714">
        <w:rPr>
          <w:rFonts w:ascii="Times New Roman" w:hAnsi="Times New Roman" w:cs="Times New Roman"/>
          <w:bCs/>
        </w:rPr>
        <w:t xml:space="preserve"> Forest Peoples Programme, Moreton-in-Marsh. </w:t>
      </w:r>
    </w:p>
    <w:p w:rsidR="00586C6A" w:rsidRPr="00DB1714" w:rsidRDefault="00586C6A" w:rsidP="00586C6A">
      <w:pPr>
        <w:ind w:left="284" w:hanging="284"/>
        <w:rPr>
          <w:rFonts w:ascii="Times New Roman" w:hAnsi="Times New Roman" w:cs="Times New Roman"/>
          <w:bCs/>
        </w:rPr>
      </w:pPr>
      <w:r w:rsidRPr="00DB1714">
        <w:rPr>
          <w:rFonts w:ascii="Times New Roman" w:hAnsi="Times New Roman" w:cs="Times New Roman"/>
          <w:bCs/>
        </w:rPr>
        <w:t xml:space="preserve">Colchester M &amp; S Chao (eds), 2013a, </w:t>
      </w:r>
      <w:r w:rsidRPr="00DB1714">
        <w:rPr>
          <w:rFonts w:ascii="Times New Roman" w:hAnsi="Times New Roman" w:cs="Times New Roman"/>
          <w:bCs/>
          <w:i/>
        </w:rPr>
        <w:t>Conflict or consent? The palm oil sector at a crossroads.</w:t>
      </w:r>
      <w:r w:rsidRPr="00DB1714">
        <w:rPr>
          <w:rFonts w:ascii="Times New Roman" w:hAnsi="Times New Roman" w:cs="Times New Roman"/>
          <w:bCs/>
        </w:rPr>
        <w:t xml:space="preserve"> Forest Peoples Programme, Sawit Watch and Transformasi Untuk Keadilan INDONESIA. </w:t>
      </w:r>
    </w:p>
    <w:p w:rsidR="00586C6A" w:rsidRDefault="00586C6A" w:rsidP="00586C6A">
      <w:pPr>
        <w:ind w:left="284" w:hanging="284"/>
        <w:rPr>
          <w:rStyle w:val="Hyperlink"/>
          <w:rFonts w:ascii="Times New Roman" w:hAnsi="Times New Roman" w:cs="Times New Roman"/>
        </w:rPr>
      </w:pPr>
      <w:r w:rsidRPr="00DB1714">
        <w:rPr>
          <w:rFonts w:ascii="Times New Roman" w:hAnsi="Times New Roman" w:cs="Times New Roman"/>
        </w:rPr>
        <w:t xml:space="preserve">FPP, 2012, </w:t>
      </w:r>
      <w:r w:rsidRPr="00DB1714">
        <w:rPr>
          <w:rFonts w:ascii="Times New Roman" w:hAnsi="Times New Roman" w:cs="Times New Roman"/>
          <w:i/>
        </w:rPr>
        <w:t>Free, Prior and Informed Consent and the RSPO: Are the companies keeping their promises? Findings and recommendations from Southeast Asia and Africa</w:t>
      </w:r>
      <w:r w:rsidRPr="00DB1714">
        <w:rPr>
          <w:rFonts w:ascii="Times New Roman" w:hAnsi="Times New Roman" w:cs="Times New Roman"/>
        </w:rPr>
        <w:t xml:space="preserve">. Moreton-in-Marsh. </w:t>
      </w:r>
    </w:p>
    <w:p w:rsidR="00586C6A" w:rsidRPr="00950577" w:rsidRDefault="00586C6A" w:rsidP="00586C6A">
      <w:pPr>
        <w:tabs>
          <w:tab w:val="left" w:pos="284"/>
        </w:tabs>
        <w:ind w:left="284" w:hanging="284"/>
        <w:rPr>
          <w:rFonts w:ascii="Times New Roman" w:hAnsi="Times New Roman" w:cs="Times New Roman"/>
        </w:rPr>
      </w:pPr>
      <w:r w:rsidRPr="00950577">
        <w:rPr>
          <w:rFonts w:ascii="Times New Roman" w:hAnsi="Times New Roman" w:cs="Times New Roman"/>
        </w:rPr>
        <w:t>Jonas</w:t>
      </w:r>
      <w:r>
        <w:rPr>
          <w:rFonts w:ascii="Times New Roman" w:hAnsi="Times New Roman" w:cs="Times New Roman"/>
        </w:rPr>
        <w:t xml:space="preserve"> HC</w:t>
      </w:r>
      <w:r w:rsidRPr="00950577">
        <w:rPr>
          <w:rFonts w:ascii="Times New Roman" w:hAnsi="Times New Roman" w:cs="Times New Roman"/>
        </w:rPr>
        <w:t xml:space="preserve"> </w:t>
      </w:r>
      <w:r>
        <w:rPr>
          <w:rFonts w:ascii="Times New Roman" w:hAnsi="Times New Roman" w:cs="Times New Roman"/>
        </w:rPr>
        <w:t>&amp;</w:t>
      </w:r>
      <w:r w:rsidRPr="00950577">
        <w:rPr>
          <w:rFonts w:ascii="Times New Roman" w:hAnsi="Times New Roman" w:cs="Times New Roman"/>
        </w:rPr>
        <w:t xml:space="preserve"> </w:t>
      </w:r>
      <w:r>
        <w:rPr>
          <w:rFonts w:ascii="Times New Roman" w:hAnsi="Times New Roman" w:cs="Times New Roman"/>
        </w:rPr>
        <w:t>L Thanda</w:t>
      </w:r>
      <w:r w:rsidRPr="00950577">
        <w:rPr>
          <w:rFonts w:ascii="Times New Roman" w:hAnsi="Times New Roman" w:cs="Times New Roman"/>
        </w:rPr>
        <w:t xml:space="preserve"> 2014 </w:t>
      </w:r>
      <w:r w:rsidRPr="00950577">
        <w:rPr>
          <w:rFonts w:ascii="Times New Roman" w:hAnsi="Times New Roman" w:cs="Times New Roman"/>
          <w:i/>
          <w:iCs/>
        </w:rPr>
        <w:t>An Independent Review of the Roundtable on Sustainable Palm Oil’s Complaints System: Interim Report Executive Summary</w:t>
      </w:r>
      <w:r w:rsidRPr="00950577">
        <w:rPr>
          <w:rFonts w:ascii="Times New Roman" w:hAnsi="Times New Roman" w:cs="Times New Roman"/>
        </w:rPr>
        <w:t xml:space="preserve">. Natural Justice and BC Initiative: Sabah, Malaysia. </w:t>
      </w:r>
    </w:p>
    <w:p w:rsidR="00586C6A" w:rsidRDefault="00586C6A" w:rsidP="00586C6A">
      <w:pPr>
        <w:tabs>
          <w:tab w:val="left" w:pos="284"/>
        </w:tabs>
        <w:spacing w:after="360"/>
        <w:ind w:left="284" w:hanging="284"/>
        <w:rPr>
          <w:rFonts w:ascii="Times New Roman" w:hAnsi="Times New Roman" w:cs="Times New Roman"/>
        </w:rPr>
      </w:pPr>
      <w:r w:rsidRPr="001E177C">
        <w:rPr>
          <w:rFonts w:ascii="Times New Roman" w:hAnsi="Times New Roman" w:cs="Times New Roman"/>
        </w:rPr>
        <w:t xml:space="preserve">Levin J 2012 </w:t>
      </w:r>
      <w:r w:rsidRPr="001E177C">
        <w:rPr>
          <w:rFonts w:ascii="Times New Roman" w:hAnsi="Times New Roman" w:cs="Times New Roman"/>
          <w:i/>
        </w:rPr>
        <w:t xml:space="preserve">Profitability and Sustainability in Palm Oil Production: Analysis of Incremental Financial Costs and Benefits of RSPO Compliance. </w:t>
      </w:r>
      <w:r w:rsidRPr="001E177C">
        <w:rPr>
          <w:rFonts w:ascii="Times New Roman" w:hAnsi="Times New Roman" w:cs="Times New Roman"/>
        </w:rPr>
        <w:t xml:space="preserve">WWF, FMO &amp; CDC. </w:t>
      </w:r>
    </w:p>
    <w:p w:rsidR="00586C6A" w:rsidRPr="001E177C" w:rsidRDefault="00586C6A" w:rsidP="00586C6A">
      <w:pPr>
        <w:tabs>
          <w:tab w:val="left" w:pos="284"/>
        </w:tabs>
        <w:spacing w:after="360"/>
        <w:ind w:left="284" w:hanging="284"/>
        <w:rPr>
          <w:rFonts w:ascii="Times New Roman" w:hAnsi="Times New Roman" w:cs="Times New Roman"/>
        </w:rPr>
      </w:pPr>
    </w:p>
    <w:p w:rsidR="00586C6A" w:rsidRDefault="00586C6A" w:rsidP="00586C6A">
      <w:pPr>
        <w:ind w:left="284" w:hanging="284"/>
        <w:rPr>
          <w:rFonts w:cs="Times New Roman"/>
          <w:b/>
          <w:color w:val="C00000"/>
          <w:sz w:val="28"/>
          <w:szCs w:val="28"/>
        </w:rPr>
      </w:pPr>
      <w:r>
        <w:rPr>
          <w:rFonts w:cs="Times New Roman"/>
          <w:b/>
          <w:color w:val="C00000"/>
          <w:sz w:val="28"/>
          <w:szCs w:val="28"/>
        </w:rPr>
        <w:t>asia-focus</w:t>
      </w:r>
    </w:p>
    <w:p w:rsidR="00586C6A" w:rsidRPr="004F77E0"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lang w:eastAsia="zh-CN"/>
        </w:rPr>
      </w:pPr>
      <w:r w:rsidRPr="004F77E0">
        <w:rPr>
          <w:rFonts w:ascii="Times New Roman" w:eastAsia="Microsoft YaHei" w:hAnsi="Times New Roman" w:cs="Times New Roman"/>
          <w:lang w:eastAsia="zh-CN"/>
        </w:rPr>
        <w:t>Bulan, R &amp; Cooke, FM (2006) Native Customary Land: The Trust as a Device for Land Development in Sarawak. In </w:t>
      </w:r>
      <w:r w:rsidRPr="004F77E0">
        <w:rPr>
          <w:rFonts w:ascii="Times New Roman" w:eastAsia="Microsoft YaHei" w:hAnsi="Times New Roman" w:cs="Times New Roman"/>
          <w:i/>
          <w:lang w:eastAsia="zh-CN"/>
        </w:rPr>
        <w:t>State, Communities and Forests in Contemporary Borneo</w:t>
      </w:r>
      <w:r w:rsidRPr="004F77E0">
        <w:rPr>
          <w:rFonts w:ascii="Times New Roman" w:eastAsia="Microsoft YaHei" w:hAnsi="Times New Roman" w:cs="Times New Roman"/>
          <w:lang w:eastAsia="zh-CN"/>
        </w:rPr>
        <w:t>. Australian National University. </w:t>
      </w:r>
    </w:p>
    <w:p w:rsidR="00586C6A" w:rsidRPr="004F77E0" w:rsidRDefault="00586C6A" w:rsidP="00586C6A">
      <w:pPr>
        <w:ind w:left="425" w:hanging="425"/>
        <w:rPr>
          <w:rFonts w:ascii="Times New Roman" w:hAnsi="Times New Roman" w:cs="Times New Roman"/>
        </w:rPr>
      </w:pPr>
      <w:r w:rsidRPr="004F77E0">
        <w:rPr>
          <w:rFonts w:ascii="Times New Roman" w:hAnsi="Times New Roman" w:cs="Times New Roman"/>
        </w:rPr>
        <w:t xml:space="preserve">Colchester M &amp; S Chao (eds) 2011a </w:t>
      </w:r>
      <w:r w:rsidRPr="004F77E0">
        <w:rPr>
          <w:rFonts w:ascii="Times New Roman" w:hAnsi="Times New Roman" w:cs="Times New Roman"/>
          <w:i/>
        </w:rPr>
        <w:t xml:space="preserve">Oil palm expansion in Southeast Asia: trends and experiences of local communities and indigenous peoples. </w:t>
      </w:r>
      <w:r w:rsidRPr="004F77E0">
        <w:rPr>
          <w:rFonts w:ascii="Times New Roman" w:hAnsi="Times New Roman" w:cs="Times New Roman"/>
        </w:rPr>
        <w:t xml:space="preserve">FPP, SawitWatch, Samdhana Institute, RRI &amp; RECOFTC, Bogor, Indonesia. </w:t>
      </w:r>
      <w:r w:rsidRPr="004F77E0">
        <w:rPr>
          <w:rFonts w:ascii="Times New Roman" w:hAnsi="Times New Roman" w:cs="Times New Roman"/>
          <w:bCs/>
        </w:rPr>
        <w:t xml:space="preserve">(available in Bahasa Indonesia) </w:t>
      </w:r>
    </w:p>
    <w:p w:rsidR="00586C6A" w:rsidRPr="004F77E0" w:rsidRDefault="00586C6A" w:rsidP="00586C6A">
      <w:pPr>
        <w:ind w:left="425" w:hanging="425"/>
        <w:rPr>
          <w:rFonts w:ascii="Times New Roman" w:hAnsi="Times New Roman" w:cs="Times New Roman"/>
        </w:rPr>
      </w:pPr>
      <w:r w:rsidRPr="004F77E0">
        <w:rPr>
          <w:rFonts w:ascii="Times New Roman" w:hAnsi="Times New Roman" w:cs="Times New Roman"/>
          <w:bCs/>
        </w:rPr>
        <w:t xml:space="preserve">Colchester M &amp; S Chao (eds) 2011b </w:t>
      </w:r>
      <w:r w:rsidRPr="004F77E0">
        <w:rPr>
          <w:rFonts w:ascii="Times New Roman" w:hAnsi="Times New Roman" w:cs="Times New Roman"/>
          <w:bCs/>
          <w:i/>
        </w:rPr>
        <w:t xml:space="preserve">Divers paths to justice: Legal pluralism and the rights of indigenous peoples in Southeast Asia. </w:t>
      </w:r>
      <w:r w:rsidRPr="004F77E0">
        <w:rPr>
          <w:rFonts w:ascii="Times New Roman" w:hAnsi="Times New Roman" w:cs="Times New Roman"/>
          <w:bCs/>
        </w:rPr>
        <w:t xml:space="preserve">FPP, RRI &amp; AIPP, Chiang Mai, Thailand. </w:t>
      </w:r>
    </w:p>
    <w:p w:rsidR="00586C6A" w:rsidRPr="004F77E0" w:rsidRDefault="00586C6A" w:rsidP="00586C6A">
      <w:pPr>
        <w:tabs>
          <w:tab w:val="left" w:pos="284"/>
        </w:tabs>
        <w:ind w:left="284" w:hanging="284"/>
        <w:rPr>
          <w:rFonts w:ascii="Times New Roman" w:hAnsi="Times New Roman" w:cs="Times New Roman"/>
        </w:rPr>
      </w:pPr>
      <w:r w:rsidRPr="004F77E0">
        <w:rPr>
          <w:rFonts w:ascii="Times New Roman" w:hAnsi="Times New Roman" w:cs="Times New Roman"/>
        </w:rPr>
        <w:t xml:space="preserve">Colchester M 2011 </w:t>
      </w:r>
      <w:r w:rsidRPr="004F77E0">
        <w:rPr>
          <w:rFonts w:ascii="Times New Roman" w:hAnsi="Times New Roman" w:cs="Times New Roman"/>
          <w:i/>
        </w:rPr>
        <w:t xml:space="preserve">Palm Oil and Indigenous Peoples in South East Asia. </w:t>
      </w:r>
      <w:r w:rsidRPr="004F77E0">
        <w:rPr>
          <w:rFonts w:ascii="Times New Roman" w:hAnsi="Times New Roman" w:cs="Times New Roman"/>
        </w:rPr>
        <w:t>ILC, FPP &amp; CIRAD.</w:t>
      </w:r>
    </w:p>
    <w:p w:rsidR="00586C6A" w:rsidRPr="004F77E0" w:rsidRDefault="00586C6A" w:rsidP="00586C6A">
      <w:pPr>
        <w:ind w:left="284" w:hanging="284"/>
        <w:rPr>
          <w:rFonts w:ascii="Times New Roman" w:hAnsi="Times New Roman" w:cs="Times New Roman"/>
        </w:rPr>
      </w:pPr>
      <w:r w:rsidRPr="004F77E0">
        <w:rPr>
          <w:rFonts w:ascii="Times New Roman" w:hAnsi="Times New Roman" w:cs="Times New Roman"/>
        </w:rPr>
        <w:t xml:space="preserve">Colchester M, N Jiwan and E Kleden 2014 </w:t>
      </w:r>
      <w:r w:rsidRPr="004F77E0">
        <w:rPr>
          <w:rFonts w:ascii="Times New Roman" w:hAnsi="Times New Roman" w:cs="Times New Roman"/>
          <w:i/>
          <w:iCs/>
        </w:rPr>
        <w:t xml:space="preserve">Independent review of the social impacts of Golden Agri Resources' Forest Conservation Policy in Kapuas Hulu district, West Kalimantan. </w:t>
      </w:r>
      <w:r w:rsidRPr="004F77E0">
        <w:rPr>
          <w:rFonts w:ascii="Times New Roman" w:hAnsi="Times New Roman" w:cs="Times New Roman"/>
        </w:rPr>
        <w:t xml:space="preserve">Forest Peoples Programme and TUK INDONESIA. </w:t>
      </w:r>
    </w:p>
    <w:p w:rsidR="00586C6A" w:rsidRPr="004F77E0" w:rsidRDefault="00586C6A" w:rsidP="00586C6A">
      <w:pPr>
        <w:ind w:left="284" w:hanging="284"/>
        <w:rPr>
          <w:rFonts w:ascii="Times New Roman" w:hAnsi="Times New Roman" w:cs="Times New Roman"/>
          <w:lang w:val="es-MX"/>
        </w:rPr>
      </w:pPr>
      <w:r w:rsidRPr="004F77E0">
        <w:rPr>
          <w:rFonts w:ascii="Times New Roman" w:hAnsi="Times New Roman" w:cs="Times New Roman"/>
        </w:rPr>
        <w:t xml:space="preserve">Colchester M, P Anderson, N Jiwan, A Darussaamin and A Kiky 2011 </w:t>
      </w:r>
      <w:r w:rsidRPr="004F77E0">
        <w:rPr>
          <w:rFonts w:ascii="Times New Roman" w:hAnsi="Times New Roman" w:cs="Times New Roman"/>
          <w:i/>
        </w:rPr>
        <w:t>Securing High Conservation Values in Central Kalimantan: Report of the Field Investigation in Central Kalimantan of the RSPO Ad Hoc Working Group on High Conservation Values in Indonesia.</w:t>
      </w:r>
      <w:r w:rsidRPr="004F77E0">
        <w:rPr>
          <w:rFonts w:ascii="Times New Roman" w:hAnsi="Times New Roman" w:cs="Times New Roman"/>
        </w:rPr>
        <w:t xml:space="preserve"> </w:t>
      </w:r>
      <w:r w:rsidRPr="004F77E0">
        <w:rPr>
          <w:rFonts w:ascii="Times New Roman" w:hAnsi="Times New Roman" w:cs="Times New Roman"/>
          <w:lang w:val="es-MX"/>
        </w:rPr>
        <w:t xml:space="preserve">RSPO. </w:t>
      </w:r>
    </w:p>
    <w:p w:rsidR="00586C6A" w:rsidRPr="004F77E0" w:rsidRDefault="00586C6A" w:rsidP="00586C6A">
      <w:pPr>
        <w:ind w:left="284" w:hanging="284"/>
        <w:rPr>
          <w:rStyle w:val="Hyperlink"/>
          <w:rFonts w:ascii="Times New Roman" w:hAnsi="Times New Roman" w:cs="Times New Roman"/>
        </w:rPr>
      </w:pPr>
      <w:r w:rsidRPr="004F77E0">
        <w:rPr>
          <w:rFonts w:ascii="Times New Roman" w:hAnsi="Times New Roman" w:cs="Times New Roman"/>
        </w:rPr>
        <w:t xml:space="preserve">Colchester M, P Anderson, N Jiwan, Andiko &amp; Su Mei Toh 2008 </w:t>
      </w:r>
      <w:r w:rsidRPr="004F77E0">
        <w:rPr>
          <w:rFonts w:ascii="Times New Roman" w:hAnsi="Times New Roman" w:cs="Times New Roman"/>
          <w:i/>
        </w:rPr>
        <w:t xml:space="preserve">HCV and the RSPO: </w:t>
      </w:r>
      <w:r w:rsidRPr="004F77E0">
        <w:rPr>
          <w:rFonts w:ascii="Times New Roman" w:hAnsi="Times New Roman" w:cs="Times New Roman"/>
          <w:bCs/>
          <w:i/>
        </w:rPr>
        <w:t xml:space="preserve">Report of an Independent Investigation into the Effectiveness of the Application of High Conservation Value Zoning in Palm Oil Development in Indonesia. </w:t>
      </w:r>
      <w:r w:rsidRPr="004F77E0">
        <w:rPr>
          <w:rFonts w:ascii="Times New Roman" w:hAnsi="Times New Roman" w:cs="Times New Roman"/>
          <w:bCs/>
        </w:rPr>
        <w:t xml:space="preserve">Forest Peoples Programme, HuMa, Sawit Watch and Wild Asia. </w:t>
      </w:r>
    </w:p>
    <w:p w:rsidR="00586C6A" w:rsidRPr="004F77E0" w:rsidRDefault="00586C6A" w:rsidP="00586C6A">
      <w:pPr>
        <w:autoSpaceDE w:val="0"/>
        <w:autoSpaceDN w:val="0"/>
        <w:adjustRightInd w:val="0"/>
        <w:ind w:left="284" w:hanging="284"/>
        <w:rPr>
          <w:rFonts w:ascii="Times New Roman" w:eastAsiaTheme="minorEastAsia" w:hAnsi="Times New Roman" w:cs="Times New Roman"/>
          <w:lang w:eastAsia="zh-CN"/>
        </w:rPr>
      </w:pPr>
      <w:r w:rsidRPr="004F77E0">
        <w:rPr>
          <w:rFonts w:ascii="Times New Roman" w:eastAsiaTheme="minorEastAsia" w:hAnsi="Times New Roman" w:cs="Times New Roman"/>
          <w:lang w:eastAsia="zh-CN"/>
        </w:rPr>
        <w:t xml:space="preserve">Daemeter, 2013. </w:t>
      </w:r>
      <w:r w:rsidRPr="004F77E0">
        <w:rPr>
          <w:rFonts w:ascii="Times New Roman" w:eastAsiaTheme="minorEastAsia" w:hAnsi="Times New Roman" w:cs="Times New Roman"/>
          <w:i/>
          <w:iCs/>
          <w:lang w:eastAsia="zh-CN"/>
        </w:rPr>
        <w:t xml:space="preserve">Best Management Practices in the Indonesian Oil Palm Industry: Case Studies. </w:t>
      </w:r>
      <w:r w:rsidRPr="004F77E0">
        <w:rPr>
          <w:rFonts w:ascii="Times New Roman" w:eastAsiaTheme="minorEastAsia" w:hAnsi="Times New Roman" w:cs="Times New Roman"/>
          <w:lang w:eastAsia="zh-CN"/>
        </w:rPr>
        <w:t>Daemeter Consulting, Bogor.</w:t>
      </w:r>
    </w:p>
    <w:p w:rsidR="00586C6A" w:rsidRPr="004F77E0" w:rsidRDefault="00586C6A" w:rsidP="00586C6A">
      <w:pPr>
        <w:tabs>
          <w:tab w:val="left" w:pos="284"/>
        </w:tabs>
        <w:autoSpaceDE w:val="0"/>
        <w:autoSpaceDN w:val="0"/>
        <w:adjustRightInd w:val="0"/>
        <w:ind w:left="284" w:hanging="284"/>
        <w:rPr>
          <w:rFonts w:ascii="Times New Roman" w:eastAsiaTheme="minorEastAsia" w:hAnsi="Times New Roman" w:cs="Times New Roman"/>
          <w:lang w:eastAsia="zh-CN"/>
        </w:rPr>
      </w:pPr>
      <w:r w:rsidRPr="004F77E0">
        <w:rPr>
          <w:rFonts w:ascii="Times New Roman" w:eastAsiaTheme="minorEastAsia" w:hAnsi="Times New Roman" w:cs="Times New Roman"/>
          <w:lang w:eastAsia="zh-CN"/>
        </w:rPr>
        <w:t xml:space="preserve">Dhiaulhaq, Ahmad, David Gritten, Toon De Bruyn, Yurdi Yasmi, Ahmad Zazali, Mangarah Silalahi, 2014, Transforming conflict in plantations through mediation: Lessons and experiences from Sumatera, Indonesia, </w:t>
      </w:r>
      <w:r w:rsidRPr="004F77E0">
        <w:rPr>
          <w:rFonts w:ascii="Times New Roman" w:eastAsiaTheme="minorEastAsia" w:hAnsi="Times New Roman" w:cs="Times New Roman"/>
          <w:i/>
          <w:lang w:eastAsia="zh-CN"/>
        </w:rPr>
        <w:t>Forest Policy and Economics</w:t>
      </w:r>
      <w:r w:rsidRPr="004F77E0">
        <w:rPr>
          <w:rFonts w:ascii="Times New Roman" w:eastAsiaTheme="minorEastAsia" w:hAnsi="Times New Roman" w:cs="Times New Roman"/>
          <w:lang w:eastAsia="zh-CN"/>
        </w:rPr>
        <w:t xml:space="preserve"> xxx (2014).</w:t>
      </w:r>
    </w:p>
    <w:p w:rsidR="00586C6A" w:rsidRPr="004F77E0" w:rsidRDefault="00586C6A" w:rsidP="00586C6A">
      <w:pPr>
        <w:tabs>
          <w:tab w:val="left" w:pos="284"/>
        </w:tabs>
        <w:autoSpaceDE w:val="0"/>
        <w:autoSpaceDN w:val="0"/>
        <w:adjustRightInd w:val="0"/>
        <w:ind w:left="284" w:hanging="284"/>
        <w:rPr>
          <w:rFonts w:ascii="Times New Roman" w:eastAsiaTheme="minorEastAsia" w:hAnsi="Times New Roman" w:cs="Times New Roman"/>
          <w:i/>
          <w:lang w:val="fr-FR" w:eastAsia="zh-CN"/>
        </w:rPr>
      </w:pPr>
      <w:r w:rsidRPr="004F77E0">
        <w:rPr>
          <w:rFonts w:ascii="Times New Roman" w:hAnsi="Times New Roman" w:cs="Times New Roman"/>
          <w:bCs/>
          <w:lang w:val="fr-FR"/>
        </w:rPr>
        <w:t xml:space="preserve">Galvis Patino, Maria Clara and Angela Maria Ramirez Rincon, 2013, </w:t>
      </w:r>
      <w:r w:rsidRPr="004F77E0">
        <w:rPr>
          <w:rFonts w:ascii="Times New Roman" w:eastAsiaTheme="minorEastAsia" w:hAnsi="Times New Roman" w:cs="Times New Roman"/>
          <w:i/>
          <w:lang w:val="fr-FR" w:eastAsia="zh-CN"/>
        </w:rPr>
        <w:t>Digesto de jurisprudencia</w:t>
      </w:r>
    </w:p>
    <w:p w:rsidR="00586C6A" w:rsidRPr="004F77E0" w:rsidRDefault="00586C6A" w:rsidP="00586C6A">
      <w:pPr>
        <w:tabs>
          <w:tab w:val="left" w:pos="284"/>
        </w:tabs>
        <w:ind w:left="284" w:hanging="284"/>
        <w:rPr>
          <w:rFonts w:ascii="Times New Roman" w:hAnsi="Times New Roman" w:cs="Times New Roman"/>
        </w:rPr>
      </w:pPr>
      <w:r w:rsidRPr="004F77E0">
        <w:rPr>
          <w:rFonts w:ascii="Times New Roman" w:hAnsi="Times New Roman" w:cs="Times New Roman"/>
        </w:rPr>
        <w:t xml:space="preserve">JKPP and Sekala, 2013, </w:t>
      </w:r>
      <w:r w:rsidRPr="004F77E0">
        <w:rPr>
          <w:rFonts w:ascii="Times New Roman" w:hAnsi="Times New Roman" w:cs="Times New Roman"/>
          <w:i/>
        </w:rPr>
        <w:t>Atlas Data Spasial Indikatif Wilayah Adat</w:t>
      </w:r>
      <w:r w:rsidRPr="004F77E0">
        <w:rPr>
          <w:rFonts w:ascii="Times New Roman" w:hAnsi="Times New Roman" w:cs="Times New Roman"/>
        </w:rPr>
        <w:t>, Bogor.</w:t>
      </w:r>
    </w:p>
    <w:p w:rsidR="00586C6A" w:rsidRPr="004F77E0" w:rsidRDefault="00586C6A" w:rsidP="00586C6A">
      <w:pPr>
        <w:tabs>
          <w:tab w:val="left" w:pos="284"/>
        </w:tabs>
        <w:autoSpaceDE w:val="0"/>
        <w:autoSpaceDN w:val="0"/>
        <w:adjustRightInd w:val="0"/>
        <w:ind w:left="284" w:hanging="284"/>
        <w:rPr>
          <w:rFonts w:ascii="Times New Roman" w:eastAsiaTheme="minorEastAsia" w:hAnsi="Times New Roman" w:cs="Times New Roman"/>
          <w:i/>
          <w:lang w:eastAsia="zh-CN"/>
        </w:rPr>
      </w:pPr>
      <w:r w:rsidRPr="004F77E0">
        <w:rPr>
          <w:rFonts w:ascii="Times New Roman" w:eastAsiaTheme="minorEastAsia" w:hAnsi="Times New Roman" w:cs="Times New Roman"/>
          <w:i/>
          <w:lang w:eastAsia="zh-CN"/>
        </w:rPr>
        <w:t xml:space="preserve">latinoamericana sobre los </w:t>
      </w:r>
      <w:r w:rsidRPr="004F77E0">
        <w:rPr>
          <w:rFonts w:ascii="Times New Roman" w:eastAsiaTheme="minorEastAsia" w:hAnsi="Times New Roman" w:cs="Times New Roman"/>
          <w:bCs/>
          <w:i/>
          <w:lang w:eastAsia="zh-CN"/>
        </w:rPr>
        <w:t xml:space="preserve">derechos de los pueblos indígenas </w:t>
      </w:r>
      <w:r w:rsidRPr="004F77E0">
        <w:rPr>
          <w:rFonts w:ascii="Times New Roman" w:eastAsiaTheme="minorEastAsia" w:hAnsi="Times New Roman" w:cs="Times New Roman"/>
          <w:i/>
          <w:lang w:eastAsia="zh-CN"/>
        </w:rPr>
        <w:t xml:space="preserve">a la participación, la consulta previa y la propiedad comunitaria, </w:t>
      </w:r>
      <w:r w:rsidRPr="004F77E0">
        <w:rPr>
          <w:rFonts w:ascii="Times New Roman" w:eastAsiaTheme="minorEastAsia" w:hAnsi="Times New Roman" w:cs="Times New Roman"/>
          <w:lang w:eastAsia="zh-CN"/>
        </w:rPr>
        <w:t>Due Process of Law Foundation, Washington DC.</w:t>
      </w:r>
      <w:r w:rsidRPr="004F77E0">
        <w:rPr>
          <w:rFonts w:ascii="Times New Roman" w:eastAsiaTheme="minorEastAsia" w:hAnsi="Times New Roman" w:cs="Times New Roman"/>
          <w:i/>
          <w:lang w:eastAsia="zh-CN"/>
        </w:rPr>
        <w:t xml:space="preserve"> </w:t>
      </w:r>
    </w:p>
    <w:p w:rsidR="00586C6A" w:rsidRPr="004F77E0"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lang w:eastAsia="zh-CN"/>
        </w:rPr>
      </w:pPr>
      <w:r w:rsidRPr="004F77E0">
        <w:rPr>
          <w:rFonts w:ascii="Times New Roman" w:eastAsia="Microsoft YaHei" w:hAnsi="Times New Roman" w:cs="Times New Roman"/>
          <w:lang w:eastAsia="zh-CN"/>
        </w:rPr>
        <w:t xml:space="preserve">Majid Cooke F, Su Mei Toh and J Vaz 2011 </w:t>
      </w:r>
      <w:r w:rsidRPr="004F77E0">
        <w:rPr>
          <w:rFonts w:ascii="Times New Roman" w:eastAsia="Microsoft YaHei" w:hAnsi="Times New Roman" w:cs="Times New Roman"/>
          <w:i/>
          <w:iCs/>
          <w:lang w:eastAsia="zh-CN"/>
        </w:rPr>
        <w:t>Making an informed choice: A review of oil palm partnerships in Sabah and Sarawak, East Malaysia</w:t>
      </w:r>
      <w:r w:rsidRPr="004F77E0">
        <w:rPr>
          <w:rFonts w:ascii="Times New Roman" w:eastAsia="Microsoft YaHei" w:hAnsi="Times New Roman" w:cs="Times New Roman"/>
          <w:lang w:eastAsia="zh-CN"/>
        </w:rPr>
        <w:t xml:space="preserve"> . IIED and IFAD.</w:t>
      </w:r>
    </w:p>
    <w:p w:rsidR="00586C6A" w:rsidRPr="004F77E0"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lang w:eastAsia="zh-CN"/>
        </w:rPr>
      </w:pPr>
      <w:r w:rsidRPr="004F77E0">
        <w:rPr>
          <w:rFonts w:ascii="Times New Roman" w:eastAsia="Microsoft YaHei" w:hAnsi="Times New Roman" w:cs="Times New Roman"/>
          <w:lang w:eastAsia="zh-CN"/>
        </w:rPr>
        <w:t>Majid Cooke, F 2002. ‘Vulnerability, Control and Oil Palm in Sarawak: Globalisation and a New Era?’ </w:t>
      </w:r>
      <w:r w:rsidRPr="004F77E0">
        <w:rPr>
          <w:rFonts w:ascii="Times New Roman" w:eastAsia="Microsoft YaHei" w:hAnsi="Times New Roman" w:cs="Times New Roman"/>
          <w:i/>
          <w:lang w:eastAsia="zh-CN"/>
        </w:rPr>
        <w:t>Development and Change</w:t>
      </w:r>
      <w:r w:rsidRPr="004F77E0">
        <w:rPr>
          <w:rFonts w:ascii="Times New Roman" w:eastAsia="Microsoft YaHei" w:hAnsi="Times New Roman" w:cs="Times New Roman"/>
          <w:lang w:eastAsia="zh-CN"/>
        </w:rPr>
        <w:t> 33(2): 189–211. </w:t>
      </w:r>
    </w:p>
    <w:p w:rsidR="00586C6A" w:rsidRPr="004F77E0"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lang w:eastAsia="zh-CN"/>
        </w:rPr>
      </w:pPr>
      <w:r w:rsidRPr="004F77E0">
        <w:rPr>
          <w:rFonts w:ascii="Times New Roman" w:eastAsia="Microsoft YaHei" w:hAnsi="Times New Roman" w:cs="Times New Roman"/>
          <w:lang w:eastAsia="zh-CN"/>
        </w:rPr>
        <w:t>Majid Cooke, F 2003a. ‘Maps and Counter</w:t>
      </w:r>
      <w:r w:rsidRPr="004F77E0">
        <w:rPr>
          <w:rFonts w:ascii="Cambria Math" w:eastAsia="Microsoft YaHei" w:hAnsi="Cambria Math" w:cs="Cambria Math"/>
          <w:lang w:eastAsia="zh-CN"/>
        </w:rPr>
        <w:t>‐</w:t>
      </w:r>
      <w:r w:rsidRPr="004F77E0">
        <w:rPr>
          <w:rFonts w:ascii="Times New Roman" w:eastAsia="Microsoft YaHei" w:hAnsi="Times New Roman" w:cs="Times New Roman"/>
          <w:lang w:eastAsia="zh-CN"/>
        </w:rPr>
        <w:t>Maps: Globalised Imaginings and Local Realities of Sarawak’s Plantation Agriculture.’ </w:t>
      </w:r>
      <w:r w:rsidRPr="004F77E0">
        <w:rPr>
          <w:rFonts w:ascii="Times New Roman" w:eastAsia="Microsoft YaHei" w:hAnsi="Times New Roman" w:cs="Times New Roman"/>
          <w:i/>
          <w:lang w:eastAsia="zh-CN"/>
        </w:rPr>
        <w:t>Journal of Southeast Asian Studies</w:t>
      </w:r>
      <w:r w:rsidRPr="004F77E0">
        <w:rPr>
          <w:rFonts w:ascii="Times New Roman" w:eastAsia="Microsoft YaHei" w:hAnsi="Times New Roman" w:cs="Times New Roman"/>
          <w:lang w:eastAsia="zh-CN"/>
        </w:rPr>
        <w:t> 34(2): 265–284. </w:t>
      </w:r>
    </w:p>
    <w:p w:rsidR="00586C6A" w:rsidRPr="004F77E0" w:rsidRDefault="00586C6A" w:rsidP="00586C6A">
      <w:pPr>
        <w:tabs>
          <w:tab w:val="left" w:pos="284"/>
        </w:tabs>
        <w:ind w:left="284" w:hanging="284"/>
        <w:rPr>
          <w:rFonts w:ascii="Times New Roman" w:hAnsi="Times New Roman" w:cs="Times New Roman"/>
          <w:bCs/>
          <w:lang w:eastAsia="ja-JP"/>
        </w:rPr>
      </w:pPr>
      <w:r w:rsidRPr="004F77E0">
        <w:rPr>
          <w:rFonts w:ascii="Times New Roman" w:hAnsi="Times New Roman" w:cs="Times New Roman"/>
        </w:rPr>
        <w:t xml:space="preserve">McCarthy F 2010. “Processes of inclusion and adverse incorporation: oil palm and agrarian change in Sumatra, Indonesia, </w:t>
      </w:r>
      <w:r w:rsidRPr="004F77E0">
        <w:rPr>
          <w:rFonts w:ascii="Times New Roman" w:hAnsi="Times New Roman" w:cs="Times New Roman"/>
          <w:i/>
        </w:rPr>
        <w:t>The Journal of Peasant Studies</w:t>
      </w:r>
      <w:r w:rsidRPr="004F77E0">
        <w:rPr>
          <w:rFonts w:ascii="Times New Roman" w:hAnsi="Times New Roman" w:cs="Times New Roman"/>
        </w:rPr>
        <w:t>, 37:4, 821-850</w:t>
      </w:r>
      <w:r w:rsidRPr="004F77E0">
        <w:rPr>
          <w:rFonts w:ascii="Times New Roman" w:eastAsiaTheme="minorEastAsia" w:hAnsi="Times New Roman" w:cs="Times New Roman"/>
          <w:bCs/>
          <w:lang w:eastAsia="zh-CN"/>
        </w:rPr>
        <w:t>.</w:t>
      </w:r>
    </w:p>
    <w:p w:rsidR="00586C6A" w:rsidRPr="004F77E0" w:rsidRDefault="00586C6A" w:rsidP="00586C6A">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ascii="Times New Roman" w:hAnsi="Times New Roman" w:cs="Times New Roman"/>
        </w:rPr>
      </w:pPr>
      <w:r w:rsidRPr="004F77E0">
        <w:rPr>
          <w:rFonts w:ascii="Times New Roman" w:hAnsi="Times New Roman" w:cs="Times New Roman"/>
        </w:rPr>
        <w:t>Nababan, Abdon, 2013, Upscaling Indigenous Mapping Efforts to Secure Collective Rights of Indigenous Peoples in Indonesia, powerpoint presentation to Land and Poverty Conference, World Bank, March 2014.</w:t>
      </w:r>
    </w:p>
    <w:p w:rsidR="00586C6A" w:rsidRPr="004F77E0" w:rsidRDefault="00586C6A" w:rsidP="00586C6A">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ascii="Times New Roman" w:hAnsi="Times New Roman" w:cs="Times New Roman"/>
          <w:i/>
        </w:rPr>
      </w:pPr>
      <w:r w:rsidRPr="004F77E0">
        <w:rPr>
          <w:rFonts w:ascii="Times New Roman" w:hAnsi="Times New Roman" w:cs="Times New Roman"/>
        </w:rPr>
        <w:t xml:space="preserve">SUHAKAM 2013 </w:t>
      </w:r>
      <w:r w:rsidRPr="004F77E0">
        <w:rPr>
          <w:rFonts w:ascii="Times New Roman" w:hAnsi="Times New Roman" w:cs="Times New Roman"/>
          <w:i/>
        </w:rPr>
        <w:t xml:space="preserve">Report of the National Inquiry into the Land Rights of Indigenous Peoples. </w:t>
      </w:r>
    </w:p>
    <w:p w:rsidR="00586C6A" w:rsidRPr="00C35223"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hAnsi="Times New Roman" w:cs="Times New Roman"/>
          <w:i/>
        </w:rPr>
      </w:pPr>
    </w:p>
    <w:p w:rsidR="00586C6A" w:rsidRDefault="00586C6A" w:rsidP="00586C6A">
      <w:pPr>
        <w:ind w:left="284" w:hanging="284"/>
        <w:rPr>
          <w:rFonts w:cs="Times New Roman"/>
          <w:b/>
          <w:color w:val="C00000"/>
          <w:sz w:val="28"/>
          <w:szCs w:val="28"/>
        </w:rPr>
      </w:pPr>
      <w:r>
        <w:rPr>
          <w:rFonts w:cs="Times New Roman"/>
          <w:b/>
          <w:color w:val="C00000"/>
          <w:sz w:val="28"/>
          <w:szCs w:val="28"/>
        </w:rPr>
        <w:t>africa-focus</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Alden Wily L 2011a </w:t>
      </w:r>
      <w:r w:rsidRPr="001E177C">
        <w:rPr>
          <w:rFonts w:ascii="Times New Roman" w:hAnsi="Times New Roman" w:cs="Times New Roman"/>
          <w:i/>
        </w:rPr>
        <w:t xml:space="preserve">Nothing New Under the Sun or a New Battle Joined? The Political Economy of African Dispossession in the Current Global Land Rush. </w:t>
      </w:r>
      <w:r w:rsidRPr="001E177C">
        <w:rPr>
          <w:rFonts w:ascii="Times New Roman" w:hAnsi="Times New Roman" w:cs="Times New Roman"/>
        </w:rPr>
        <w:t>Paper presented at the International Conference on Global Land Grabbing, University of Sussex, April 6-8 2011.</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Alden Wily L 2011b </w:t>
      </w:r>
      <w:r w:rsidRPr="001E177C">
        <w:rPr>
          <w:rFonts w:ascii="Times New Roman" w:hAnsi="Times New Roman" w:cs="Times New Roman"/>
          <w:i/>
        </w:rPr>
        <w:t xml:space="preserve">The Tragedy of Public Lands: The Fate of the Commons under Global Commercial Pressure. </w:t>
      </w:r>
      <w:r w:rsidRPr="001E177C">
        <w:rPr>
          <w:rFonts w:ascii="Times New Roman" w:hAnsi="Times New Roman" w:cs="Times New Roman"/>
        </w:rPr>
        <w:t>ILC,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Alden Wily L 2011c’ The Law is to Blame: The Vulnerable Status of Common Property Rights in Sub-Saharan Africa’ in </w:t>
      </w:r>
      <w:r w:rsidRPr="001E177C">
        <w:rPr>
          <w:rFonts w:ascii="Times New Roman" w:hAnsi="Times New Roman" w:cs="Times New Roman"/>
          <w:i/>
        </w:rPr>
        <w:t xml:space="preserve">Development and Change. </w:t>
      </w:r>
      <w:r w:rsidRPr="001E177C">
        <w:rPr>
          <w:rFonts w:ascii="Times New Roman" w:hAnsi="Times New Roman" w:cs="Times New Roman"/>
        </w:rPr>
        <w:t>2011:42(3) 1-25.</w:t>
      </w:r>
    </w:p>
    <w:p w:rsidR="00586C6A" w:rsidRPr="00F4694B" w:rsidRDefault="00586C6A" w:rsidP="00586C6A">
      <w:pPr>
        <w:tabs>
          <w:tab w:val="left" w:pos="284"/>
        </w:tabs>
        <w:ind w:left="284" w:hanging="284"/>
        <w:rPr>
          <w:rFonts w:ascii="Times New Roman" w:hAnsi="Times New Roman" w:cs="Times New Roman"/>
          <w:bCs/>
          <w:lang w:eastAsia="ja-JP"/>
        </w:rPr>
      </w:pPr>
      <w:r w:rsidRPr="001E177C">
        <w:rPr>
          <w:rFonts w:ascii="Times New Roman" w:hAnsi="Times New Roman" w:cs="Times New Roman"/>
          <w:bCs/>
          <w:lang w:eastAsia="ja-JP"/>
        </w:rPr>
        <w:t xml:space="preserve">Barnard A &amp; J Kenrick (eds) 2001 </w:t>
      </w:r>
      <w:r w:rsidRPr="001E177C">
        <w:rPr>
          <w:rFonts w:ascii="Times New Roman" w:hAnsi="Times New Roman" w:cs="Times New Roman"/>
          <w:bCs/>
          <w:i/>
          <w:lang w:eastAsia="ja-JP"/>
        </w:rPr>
        <w:t xml:space="preserve">Africa’s Indigenous Peoples: ‘First Peoples’ or ‘Marginalised Minorities’? </w:t>
      </w:r>
      <w:r w:rsidRPr="00F4694B">
        <w:rPr>
          <w:rFonts w:ascii="Times New Roman" w:hAnsi="Times New Roman" w:cs="Times New Roman"/>
          <w:bCs/>
          <w:lang w:eastAsia="ja-JP"/>
        </w:rPr>
        <w:t>Centre of African Studies, University of Edinburgh.</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Benjaminsen TA &amp; C Lund (eds) 2002 </w:t>
      </w:r>
      <w:r w:rsidRPr="001E177C">
        <w:rPr>
          <w:rFonts w:ascii="Times New Roman" w:hAnsi="Times New Roman" w:cs="Times New Roman"/>
          <w:i/>
        </w:rPr>
        <w:t xml:space="preserve">Securing Land Rights in Africa. </w:t>
      </w:r>
      <w:r w:rsidRPr="001E177C">
        <w:rPr>
          <w:rFonts w:ascii="Times New Roman" w:hAnsi="Times New Roman" w:cs="Times New Roman"/>
        </w:rPr>
        <w:t>London, Frank Cass.</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Bruce JW 2000 ‘African Tenure Models at the Turn of the Century: Individual Property Models and Common Property Models’ in </w:t>
      </w:r>
      <w:r w:rsidRPr="001E177C">
        <w:rPr>
          <w:rFonts w:ascii="Times New Roman" w:hAnsi="Times New Roman" w:cs="Times New Roman"/>
          <w:i/>
        </w:rPr>
        <w:t xml:space="preserve">Land Reform, Land Settlement and Cooperatives. </w:t>
      </w:r>
      <w:r w:rsidRPr="001E177C">
        <w:rPr>
          <w:rFonts w:ascii="Times New Roman" w:hAnsi="Times New Roman" w:cs="Times New Roman"/>
        </w:rPr>
        <w:t>Rome: FAO, Vol 1, pp. 16-27.</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Commission for Africa 2005 </w:t>
      </w:r>
      <w:r w:rsidRPr="001E177C">
        <w:rPr>
          <w:rFonts w:ascii="Times New Roman" w:hAnsi="Times New Roman" w:cs="Times New Roman"/>
          <w:i/>
          <w:iCs/>
        </w:rPr>
        <w:t>Our Common Interest: Report of the Commission for Africa</w:t>
      </w:r>
      <w:r w:rsidRPr="001E177C">
        <w:rPr>
          <w:rFonts w:ascii="Times New Roman" w:hAnsi="Times New Roman" w:cs="Times New Roman"/>
        </w:rPr>
        <w:t>. London.</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Cotula L &amp; S Vermeulen, R Leonard, J Keeley 2009 </w:t>
      </w:r>
      <w:r w:rsidRPr="001E177C">
        <w:rPr>
          <w:rFonts w:ascii="Times New Roman" w:hAnsi="Times New Roman" w:cs="Times New Roman"/>
          <w:i/>
        </w:rPr>
        <w:t xml:space="preserve">Land Grab or Development Opportunity? Agricultural Investment and International Land Deals in Africa. </w:t>
      </w:r>
      <w:r w:rsidRPr="001E177C">
        <w:rPr>
          <w:rFonts w:ascii="Times New Roman" w:hAnsi="Times New Roman" w:cs="Times New Roman"/>
        </w:rPr>
        <w:t>FAO, IIED and IFAD.</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Cotula L (ed) 2007 </w:t>
      </w:r>
      <w:r w:rsidRPr="001E177C">
        <w:rPr>
          <w:rFonts w:ascii="Times New Roman" w:hAnsi="Times New Roman" w:cs="Times New Roman"/>
          <w:i/>
        </w:rPr>
        <w:t xml:space="preserve">Changes in ‘Customary’ Land Tenure Systems in Africa. </w:t>
      </w:r>
      <w:r w:rsidRPr="001E177C">
        <w:rPr>
          <w:rFonts w:ascii="Times New Roman" w:hAnsi="Times New Roman" w:cs="Times New Roman"/>
        </w:rPr>
        <w:t>IIED &amp; FAO.</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Cotula L 2011a </w:t>
      </w:r>
      <w:r w:rsidRPr="001E177C">
        <w:rPr>
          <w:rFonts w:ascii="Times New Roman" w:hAnsi="Times New Roman" w:cs="Times New Roman"/>
          <w:i/>
        </w:rPr>
        <w:t xml:space="preserve">Land Deals in Africa: What is in the Contracts? </w:t>
      </w:r>
      <w:r w:rsidRPr="001E177C">
        <w:rPr>
          <w:rFonts w:ascii="Times New Roman" w:hAnsi="Times New Roman" w:cs="Times New Roman"/>
        </w:rPr>
        <w:t>IIED.</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Cotula L, C Toulmin &amp; C Hesse 2004 </w:t>
      </w:r>
      <w:r w:rsidRPr="001E177C">
        <w:rPr>
          <w:rFonts w:ascii="Times New Roman" w:hAnsi="Times New Roman" w:cs="Times New Roman"/>
          <w:i/>
          <w:iCs/>
        </w:rPr>
        <w:t>Land Tenure and Administration in Africa: Lessons of Experience and Emerging Issues</w:t>
      </w:r>
      <w:r w:rsidRPr="001E177C">
        <w:rPr>
          <w:rFonts w:ascii="Times New Roman" w:hAnsi="Times New Roman" w:cs="Times New Roman"/>
        </w:rPr>
        <w:t xml:space="preserve"> IIED, London.</w:t>
      </w:r>
    </w:p>
    <w:p w:rsidR="00586C6A" w:rsidRPr="001E177C" w:rsidRDefault="00586C6A" w:rsidP="00586C6A">
      <w:pPr>
        <w:tabs>
          <w:tab w:val="left" w:pos="284"/>
        </w:tabs>
        <w:ind w:left="284" w:hanging="284"/>
        <w:rPr>
          <w:rFonts w:ascii="Times New Roman" w:hAnsi="Times New Roman" w:cs="Times New Roman"/>
          <w:bCs/>
          <w:lang w:eastAsia="ja-JP"/>
        </w:rPr>
      </w:pPr>
      <w:r w:rsidRPr="001E177C">
        <w:rPr>
          <w:rFonts w:ascii="Times New Roman" w:hAnsi="Times New Roman" w:cs="Times New Roman"/>
          <w:bCs/>
          <w:lang w:eastAsia="ja-JP"/>
        </w:rPr>
        <w:t xml:space="preserve">Couillard V, J Gilbert, J Kenrick &amp; C Kidd 2009 </w:t>
      </w:r>
      <w:r w:rsidRPr="001E177C">
        <w:rPr>
          <w:rFonts w:ascii="Times New Roman" w:hAnsi="Times New Roman" w:cs="Times New Roman"/>
          <w:bCs/>
          <w:i/>
          <w:lang w:eastAsia="ja-JP"/>
        </w:rPr>
        <w:t xml:space="preserve">Overview: Analysis and Context. </w:t>
      </w:r>
      <w:r w:rsidRPr="001E177C">
        <w:rPr>
          <w:rFonts w:ascii="Times New Roman" w:hAnsi="Times New Roman" w:cs="Times New Roman"/>
          <w:bCs/>
          <w:lang w:eastAsia="ja-JP"/>
        </w:rPr>
        <w:t>Land Rights and the Forest Peoples of Africa. Historical, Legal and Anthropological Perspectives. Forest Peoples Programme, Moreton-in-Marsh.</w:t>
      </w:r>
    </w:p>
    <w:p w:rsidR="00586C6A" w:rsidRPr="001E177C" w:rsidRDefault="00586C6A" w:rsidP="00586C6A">
      <w:pPr>
        <w:tabs>
          <w:tab w:val="left" w:pos="284"/>
        </w:tabs>
        <w:ind w:left="284" w:hanging="284"/>
        <w:rPr>
          <w:rFonts w:ascii="Times New Roman" w:hAnsi="Times New Roman" w:cs="Times New Roman"/>
          <w:bCs/>
        </w:rPr>
      </w:pPr>
      <w:r w:rsidRPr="001E177C">
        <w:rPr>
          <w:rFonts w:ascii="Times New Roman" w:hAnsi="Times New Roman" w:cs="Times New Roman"/>
          <w:bCs/>
        </w:rPr>
        <w:t xml:space="preserve">Future Agricultures 2011 </w:t>
      </w:r>
      <w:r w:rsidRPr="001E177C">
        <w:rPr>
          <w:rFonts w:ascii="Times New Roman" w:hAnsi="Times New Roman" w:cs="Times New Roman"/>
          <w:bCs/>
          <w:i/>
        </w:rPr>
        <w:t>Land Grabbing in Africa and the New Politics of Food.</w:t>
      </w:r>
      <w:r w:rsidRPr="001E177C">
        <w:rPr>
          <w:rFonts w:ascii="Times New Roman" w:hAnsi="Times New Roman" w:cs="Times New Roman"/>
          <w:bCs/>
        </w:rPr>
        <w:t xml:space="preserve"> Policy Brief 041.</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Kachika T 2010 </w:t>
      </w:r>
      <w:r w:rsidRPr="001E177C">
        <w:rPr>
          <w:rFonts w:ascii="Times New Roman" w:hAnsi="Times New Roman" w:cs="Times New Roman"/>
          <w:i/>
        </w:rPr>
        <w:t xml:space="preserve">Land Grabbing in Africa: A Review of the Impacts and the Possible Policy Responses. </w:t>
      </w:r>
      <w:r w:rsidRPr="001E177C">
        <w:rPr>
          <w:rFonts w:ascii="Times New Roman" w:hAnsi="Times New Roman" w:cs="Times New Roman"/>
        </w:rPr>
        <w:t xml:space="preserve">Oxfam International. </w:t>
      </w:r>
    </w:p>
    <w:p w:rsidR="00586C6A" w:rsidRPr="001E177C" w:rsidRDefault="00586C6A" w:rsidP="00586C6A">
      <w:pPr>
        <w:tabs>
          <w:tab w:val="left" w:pos="284"/>
        </w:tabs>
        <w:ind w:left="284" w:hanging="284"/>
        <w:rPr>
          <w:rFonts w:ascii="Times New Roman" w:hAnsi="Times New Roman" w:cs="Times New Roman"/>
          <w:lang w:val="it-IT"/>
        </w:rPr>
      </w:pPr>
      <w:r w:rsidRPr="001E177C">
        <w:rPr>
          <w:rFonts w:ascii="Times New Roman" w:hAnsi="Times New Roman" w:cs="Times New Roman"/>
        </w:rPr>
        <w:t xml:space="preserve">Knight RS 2011b </w:t>
      </w:r>
      <w:r w:rsidRPr="001E177C">
        <w:rPr>
          <w:rFonts w:ascii="Times New Roman" w:hAnsi="Times New Roman" w:cs="Times New Roman"/>
          <w:i/>
        </w:rPr>
        <w:t xml:space="preserve">Statutory Recognition of Customary Land Rights in Africa: An Investigation Into Best Practices for Lawmaking and Implementation. </w:t>
      </w:r>
      <w:r w:rsidRPr="001E177C">
        <w:rPr>
          <w:rFonts w:ascii="Times New Roman" w:hAnsi="Times New Roman" w:cs="Times New Roman"/>
          <w:lang w:val="it-IT"/>
        </w:rPr>
        <w:t>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Lomax T 2012 </w:t>
      </w:r>
      <w:r w:rsidRPr="001E177C">
        <w:rPr>
          <w:rFonts w:ascii="Times New Roman" w:hAnsi="Times New Roman" w:cs="Times New Roman"/>
          <w:i/>
        </w:rPr>
        <w:t xml:space="preserve">Human rights-based analysis of the agricultural concession agreements between </w:t>
      </w:r>
      <w:r w:rsidRPr="001E177C">
        <w:rPr>
          <w:rFonts w:ascii="Times New Roman" w:hAnsi="Times New Roman" w:cs="Times New Roman"/>
          <w:bCs/>
          <w:i/>
        </w:rPr>
        <w:t xml:space="preserve">Sime Darby </w:t>
      </w:r>
      <w:r w:rsidRPr="001E177C">
        <w:rPr>
          <w:rFonts w:ascii="Times New Roman" w:hAnsi="Times New Roman" w:cs="Times New Roman"/>
          <w:i/>
        </w:rPr>
        <w:t xml:space="preserve">and </w:t>
      </w:r>
      <w:r w:rsidRPr="001E177C">
        <w:rPr>
          <w:rFonts w:ascii="Times New Roman" w:hAnsi="Times New Roman" w:cs="Times New Roman"/>
          <w:bCs/>
          <w:i/>
        </w:rPr>
        <w:t xml:space="preserve">Golden Veroleum </w:t>
      </w:r>
      <w:r w:rsidRPr="001E177C">
        <w:rPr>
          <w:rFonts w:ascii="Times New Roman" w:hAnsi="Times New Roman" w:cs="Times New Roman"/>
          <w:i/>
        </w:rPr>
        <w:t xml:space="preserve">and the </w:t>
      </w:r>
      <w:r w:rsidRPr="001E177C">
        <w:rPr>
          <w:rFonts w:ascii="Times New Roman" w:hAnsi="Times New Roman" w:cs="Times New Roman"/>
          <w:bCs/>
          <w:i/>
        </w:rPr>
        <w:t>Government of Liberia</w:t>
      </w:r>
      <w:r w:rsidRPr="001E177C">
        <w:rPr>
          <w:rFonts w:ascii="Times New Roman" w:hAnsi="Times New Roman" w:cs="Times New Roman"/>
          <w:bCs/>
        </w:rPr>
        <w:t>, Forest Peoples Programme, Moreton-in-Marsh.</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Lund C 2000 </w:t>
      </w:r>
      <w:r w:rsidRPr="001E177C">
        <w:rPr>
          <w:rFonts w:ascii="Times New Roman" w:hAnsi="Times New Roman" w:cs="Times New Roman"/>
          <w:i/>
        </w:rPr>
        <w:t xml:space="preserve">African Land Tenure: Questioning Basic Assumptions. </w:t>
      </w:r>
      <w:r w:rsidRPr="001E177C">
        <w:rPr>
          <w:rFonts w:ascii="Times New Roman" w:hAnsi="Times New Roman" w:cs="Times New Roman"/>
        </w:rPr>
        <w:t>London, IIED, Issue Paper No. 100.</w:t>
      </w:r>
    </w:p>
    <w:p w:rsidR="00586C6A" w:rsidRPr="001E177C" w:rsidRDefault="00586C6A" w:rsidP="00586C6A">
      <w:pPr>
        <w:tabs>
          <w:tab w:val="left" w:pos="284"/>
        </w:tabs>
        <w:ind w:left="284" w:hanging="284"/>
        <w:rPr>
          <w:rFonts w:ascii="Times New Roman" w:hAnsi="Times New Roman" w:cs="Times New Roman"/>
          <w:i/>
        </w:rPr>
      </w:pPr>
      <w:r w:rsidRPr="001E177C">
        <w:rPr>
          <w:rFonts w:ascii="Times New Roman" w:hAnsi="Times New Roman" w:cs="Times New Roman"/>
        </w:rPr>
        <w:t xml:space="preserve">Matondi PB, K Havnevik &amp; A Beyene (eds) 2011 </w:t>
      </w:r>
      <w:r w:rsidRPr="001E177C">
        <w:rPr>
          <w:rFonts w:ascii="Times New Roman" w:hAnsi="Times New Roman" w:cs="Times New Roman"/>
          <w:i/>
        </w:rPr>
        <w:t xml:space="preserve">Biofuels, Land Grabbing and Food Security in Africa. </w:t>
      </w:r>
      <w:r w:rsidRPr="001E177C">
        <w:rPr>
          <w:rFonts w:ascii="Times New Roman" w:hAnsi="Times New Roman" w:cs="Times New Roman"/>
        </w:rPr>
        <w:t>Nordic Africa Institute, Zed Books.</w:t>
      </w:r>
    </w:p>
    <w:p w:rsidR="00586C6A" w:rsidRPr="001E177C" w:rsidRDefault="00586C6A" w:rsidP="00586C6A">
      <w:pPr>
        <w:tabs>
          <w:tab w:val="left" w:pos="284"/>
        </w:tabs>
        <w:ind w:left="284" w:hanging="284"/>
        <w:rPr>
          <w:rFonts w:ascii="Times New Roman" w:hAnsi="Times New Roman" w:cs="Times New Roman"/>
          <w:lang w:eastAsia="ja-JP"/>
        </w:rPr>
      </w:pPr>
      <w:r w:rsidRPr="001E177C">
        <w:rPr>
          <w:rFonts w:ascii="Times New Roman" w:hAnsi="Times New Roman" w:cs="Times New Roman"/>
          <w:lang w:eastAsia="ja-JP"/>
        </w:rPr>
        <w:t xml:space="preserve">Nelson J 2004 ‘A Survey of Indigenous Land Tenure in Sub-Saharan Africa’ in </w:t>
      </w:r>
      <w:r w:rsidRPr="001E177C">
        <w:rPr>
          <w:rFonts w:ascii="Times New Roman" w:hAnsi="Times New Roman" w:cs="Times New Roman"/>
          <w:i/>
          <w:lang w:eastAsia="ja-JP"/>
        </w:rPr>
        <w:t xml:space="preserve">Land Reform: Land Settlement and Cooperatives. </w:t>
      </w:r>
      <w:r w:rsidRPr="001E177C">
        <w:rPr>
          <w:rFonts w:ascii="Times New Roman" w:hAnsi="Times New Roman" w:cs="Times New Roman"/>
          <w:lang w:eastAsia="ja-JP"/>
        </w:rPr>
        <w:t>FAO Bulletin 2004/1, 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Odhiambo MO 2011 </w:t>
      </w:r>
      <w:r w:rsidRPr="001E177C">
        <w:rPr>
          <w:rFonts w:ascii="Times New Roman" w:hAnsi="Times New Roman" w:cs="Times New Roman"/>
          <w:i/>
        </w:rPr>
        <w:t>Commercial Pressures on Land in Africa: A Regional Overview of Opportunities, Challenges and Impacts.</w:t>
      </w:r>
      <w:r w:rsidRPr="001E177C">
        <w:rPr>
          <w:rFonts w:ascii="Times New Roman" w:hAnsi="Times New Roman" w:cs="Times New Roman"/>
        </w:rPr>
        <w:t xml:space="preserve"> ILC, CIRAD &amp; RECONCILE.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Pakenham T 1991 </w:t>
      </w:r>
      <w:r w:rsidRPr="001E177C">
        <w:rPr>
          <w:rFonts w:ascii="Times New Roman" w:hAnsi="Times New Roman" w:cs="Times New Roman"/>
          <w:i/>
        </w:rPr>
        <w:t xml:space="preserve">The Scramble for Africa. </w:t>
      </w:r>
      <w:r w:rsidRPr="001E177C">
        <w:rPr>
          <w:rFonts w:ascii="Times New Roman" w:hAnsi="Times New Roman" w:cs="Times New Roman"/>
        </w:rPr>
        <w:t>Weidenfeld and Nicolson, London.</w:t>
      </w:r>
    </w:p>
    <w:p w:rsidR="00586C6A" w:rsidRPr="001E177C" w:rsidRDefault="00586C6A" w:rsidP="00586C6A">
      <w:pPr>
        <w:tabs>
          <w:tab w:val="left" w:pos="284"/>
        </w:tabs>
        <w:ind w:left="284" w:hanging="284"/>
        <w:rPr>
          <w:rFonts w:ascii="Times New Roman" w:hAnsi="Times New Roman" w:cs="Times New Roman"/>
          <w:bCs/>
          <w:lang w:eastAsia="ja-JP"/>
        </w:rPr>
      </w:pPr>
      <w:r w:rsidRPr="001E177C">
        <w:rPr>
          <w:rFonts w:ascii="Times New Roman" w:hAnsi="Times New Roman" w:cs="Times New Roman"/>
        </w:rPr>
        <w:t>RRI 2011</w:t>
      </w:r>
      <w:r>
        <w:rPr>
          <w:rFonts w:ascii="Times New Roman" w:hAnsi="Times New Roman" w:cs="Times New Roman"/>
        </w:rPr>
        <w:t xml:space="preserve"> </w:t>
      </w:r>
      <w:r w:rsidRPr="004340AF">
        <w:rPr>
          <w:rFonts w:ascii="Times New Roman" w:hAnsi="Times New Roman" w:cs="Times New Roman"/>
          <w:bCs/>
          <w:i/>
          <w:lang w:eastAsia="ja-JP"/>
        </w:rPr>
        <w:t>Rights to Resources in Crisis: Reviewing the Fate of Customary Tenure in Africa</w:t>
      </w:r>
      <w:r>
        <w:rPr>
          <w:rFonts w:ascii="Times New Roman" w:hAnsi="Times New Roman" w:cs="Times New Roman"/>
          <w:bCs/>
          <w:i/>
          <w:lang w:eastAsia="ja-JP"/>
        </w:rPr>
        <w:t>.</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eastAsia="Times New Roman" w:hAnsi="Times New Roman" w:cs="Times New Roman"/>
        </w:rPr>
        <w:t xml:space="preserve">Rupp S 2011 </w:t>
      </w:r>
      <w:r w:rsidRPr="001E177C">
        <w:rPr>
          <w:rFonts w:ascii="Times New Roman" w:eastAsia="Times New Roman" w:hAnsi="Times New Roman" w:cs="Times New Roman"/>
          <w:i/>
          <w:iCs/>
        </w:rPr>
        <w:t>Forests of Belonging: Identities, Ethnicities and Stereotypes in the Congo River Basin</w:t>
      </w:r>
      <w:r w:rsidRPr="001E177C">
        <w:rPr>
          <w:rFonts w:ascii="Times New Roman" w:eastAsia="Times New Roman" w:hAnsi="Times New Roman" w:cs="Times New Roman"/>
        </w:rPr>
        <w:t>. University of Washington Press, Seattle.</w:t>
      </w:r>
    </w:p>
    <w:p w:rsidR="00586C6A" w:rsidRPr="001E177C" w:rsidRDefault="00586C6A" w:rsidP="00586C6A">
      <w:pPr>
        <w:tabs>
          <w:tab w:val="left" w:pos="284"/>
        </w:tabs>
        <w:spacing w:after="360"/>
        <w:ind w:left="284" w:hanging="284"/>
        <w:rPr>
          <w:rFonts w:ascii="Times New Roman" w:hAnsi="Times New Roman" w:cs="Times New Roman"/>
        </w:rPr>
      </w:pPr>
      <w:r w:rsidRPr="001E177C">
        <w:rPr>
          <w:rFonts w:ascii="Times New Roman" w:hAnsi="Times New Roman" w:cs="Times New Roman"/>
        </w:rPr>
        <w:t xml:space="preserve">Sjaastad E &amp; D Bromley 1997 ‘Indigenous Land Rights in Sub-Saharan Africa: Appropriation, Security and Investment Demand’ in </w:t>
      </w:r>
      <w:r w:rsidRPr="001E177C">
        <w:rPr>
          <w:rFonts w:ascii="Times New Roman" w:hAnsi="Times New Roman" w:cs="Times New Roman"/>
          <w:i/>
          <w:iCs/>
        </w:rPr>
        <w:t>World Development</w:t>
      </w:r>
      <w:r w:rsidRPr="001E177C">
        <w:rPr>
          <w:rFonts w:ascii="Times New Roman" w:hAnsi="Times New Roman" w:cs="Times New Roman"/>
        </w:rPr>
        <w:t>, Vol. 25, No. 4, pp. 549-562.</w:t>
      </w:r>
    </w:p>
    <w:p w:rsidR="00586C6A" w:rsidRDefault="00586C6A" w:rsidP="00586C6A">
      <w:pPr>
        <w:ind w:left="284" w:hanging="284"/>
        <w:rPr>
          <w:rFonts w:cs="Times New Roman"/>
          <w:b/>
          <w:color w:val="C00000"/>
          <w:sz w:val="28"/>
          <w:szCs w:val="28"/>
        </w:rPr>
      </w:pPr>
      <w:r>
        <w:rPr>
          <w:rFonts w:cs="Times New Roman"/>
          <w:b/>
          <w:color w:val="C00000"/>
          <w:sz w:val="28"/>
          <w:szCs w:val="28"/>
        </w:rPr>
        <w:t>latin america-focus</w:t>
      </w:r>
    </w:p>
    <w:p w:rsidR="00586C6A" w:rsidRDefault="00586C6A" w:rsidP="00586C6A">
      <w:pPr>
        <w:ind w:left="284" w:hanging="284"/>
        <w:rPr>
          <w:rFonts w:ascii="Times New Roman" w:hAnsi="Times New Roman" w:cs="Times New Roman"/>
        </w:rPr>
      </w:pPr>
      <w:r w:rsidRPr="00DB1714">
        <w:rPr>
          <w:rFonts w:ascii="Times New Roman" w:hAnsi="Times New Roman" w:cs="Times New Roman"/>
        </w:rPr>
        <w:t xml:space="preserve">Anon. (ed.), 2014, Consulta Previa: Solution or Nuisance? Including case studies from Colombia, Peru, Chile and Guatemala, </w:t>
      </w:r>
      <w:r w:rsidRPr="00DB1714">
        <w:rPr>
          <w:rFonts w:ascii="Times New Roman" w:hAnsi="Times New Roman" w:cs="Times New Roman"/>
          <w:i/>
        </w:rPr>
        <w:t>Americas Quarterly</w:t>
      </w:r>
      <w:r w:rsidRPr="00DB1714">
        <w:rPr>
          <w:rFonts w:ascii="Times New Roman" w:hAnsi="Times New Roman" w:cs="Times New Roman"/>
        </w:rPr>
        <w:t xml:space="preserve"> Spring 2014:51-113.</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Baquero Diaz, Carlos Andres, 2014, Contested Lands, Contested Laws, </w:t>
      </w:r>
      <w:r w:rsidRPr="001E177C">
        <w:rPr>
          <w:rFonts w:ascii="Times New Roman" w:hAnsi="Times New Roman" w:cs="Times New Roman"/>
          <w:i/>
        </w:rPr>
        <w:t>Americas Quarterly</w:t>
      </w:r>
      <w:r w:rsidRPr="001E177C">
        <w:rPr>
          <w:rFonts w:ascii="Times New Roman" w:hAnsi="Times New Roman" w:cs="Times New Roman"/>
        </w:rPr>
        <w:t xml:space="preserve"> Spring 2014:106-110.</w:t>
      </w:r>
    </w:p>
    <w:p w:rsidR="00586C6A"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Bravo EW 2011 </w:t>
      </w:r>
      <w:r w:rsidRPr="001E177C">
        <w:rPr>
          <w:rFonts w:ascii="Times New Roman" w:hAnsi="Times New Roman" w:cs="Times New Roman"/>
          <w:i/>
        </w:rPr>
        <w:t xml:space="preserve">The Concentration of Land Ownership in Latin America: An Approach to Current Problems. </w:t>
      </w:r>
      <w:r w:rsidRPr="001E177C">
        <w:rPr>
          <w:rFonts w:ascii="Times New Roman" w:hAnsi="Times New Roman" w:cs="Times New Roman"/>
        </w:rPr>
        <w:t>ILC, CIRAD &amp; CISEPA.</w:t>
      </w:r>
    </w:p>
    <w:p w:rsidR="00586C6A" w:rsidRPr="00EB08FC" w:rsidRDefault="00586C6A" w:rsidP="00586C6A">
      <w:pPr>
        <w:autoSpaceDE w:val="0"/>
        <w:autoSpaceDN w:val="0"/>
        <w:adjustRightInd w:val="0"/>
        <w:ind w:left="284" w:hanging="284"/>
        <w:rPr>
          <w:rFonts w:ascii="Times New Roman" w:hAnsi="Times New Roman" w:cs="Times New Roman"/>
        </w:rPr>
      </w:pPr>
      <w:r w:rsidRPr="00EB08FC">
        <w:rPr>
          <w:rFonts w:ascii="Times New Roman" w:eastAsia="Microsoft YaHei" w:hAnsi="Times New Roman" w:cs="Times New Roman"/>
          <w:lang w:eastAsia="zh-CN"/>
        </w:rPr>
        <w:t xml:space="preserve">DPLF (nd) </w:t>
      </w:r>
      <w:r w:rsidRPr="00EB08FC">
        <w:rPr>
          <w:rFonts w:ascii="Times New Roman" w:eastAsia="Microsoft YaHei" w:hAnsi="Times New Roman" w:cs="Times New Roman"/>
          <w:i/>
          <w:iCs/>
          <w:lang w:eastAsia="zh-CN"/>
        </w:rPr>
        <w:t xml:space="preserve">The right of indigenous peoples to prior consultation: the situation in Bolivia, Colombia, Ecuador and Peru. </w:t>
      </w:r>
      <w:r w:rsidRPr="00EB08FC">
        <w:rPr>
          <w:rFonts w:ascii="Times New Roman" w:eastAsia="Microsoft YaHei" w:hAnsi="Times New Roman" w:cs="Times New Roman"/>
          <w:lang w:eastAsia="zh-CN"/>
        </w:rPr>
        <w:t>Due Process of Law Foundation, Oxfam.</w:t>
      </w:r>
    </w:p>
    <w:p w:rsidR="00586C6A" w:rsidRPr="00EB08FC" w:rsidRDefault="00586C6A" w:rsidP="00586C6A">
      <w:pPr>
        <w:autoSpaceDE w:val="0"/>
        <w:autoSpaceDN w:val="0"/>
        <w:adjustRightInd w:val="0"/>
        <w:ind w:left="284" w:hanging="284"/>
        <w:rPr>
          <w:rFonts w:ascii="Times New Roman" w:eastAsia="Microsoft YaHei" w:hAnsi="Times New Roman" w:cs="Times New Roman"/>
          <w:lang w:eastAsia="zh-CN"/>
        </w:rPr>
      </w:pPr>
      <w:r w:rsidRPr="00EB08FC">
        <w:rPr>
          <w:rFonts w:ascii="Times New Roman" w:eastAsia="Microsoft YaHei" w:hAnsi="Times New Roman" w:cs="Times New Roman"/>
          <w:lang w:eastAsia="zh-CN"/>
        </w:rPr>
        <w:t xml:space="preserve">Khatri U 2013 'Indigenous Relations and Free Prior and Informed Consent in the Mining Industry' in </w:t>
      </w:r>
      <w:r w:rsidRPr="00EB08FC">
        <w:rPr>
          <w:rFonts w:ascii="Times New Roman" w:eastAsia="Microsoft YaHei" w:hAnsi="Times New Roman" w:cs="Times New Roman"/>
          <w:i/>
          <w:iCs/>
          <w:lang w:eastAsia="zh-CN"/>
        </w:rPr>
        <w:t xml:space="preserve">American University International Law Review, </w:t>
      </w:r>
      <w:r w:rsidRPr="00EB08FC">
        <w:rPr>
          <w:rFonts w:ascii="Times New Roman" w:eastAsia="Microsoft YaHei" w:hAnsi="Times New Roman" w:cs="Times New Roman"/>
          <w:lang w:eastAsia="zh-CN"/>
        </w:rPr>
        <w:t>Vol 29, Issue 1, Article 4, 165-207.</w:t>
      </w:r>
    </w:p>
    <w:p w:rsidR="00586C6A" w:rsidRDefault="00586C6A" w:rsidP="00586C6A">
      <w:pPr>
        <w:tabs>
          <w:tab w:val="left" w:pos="284"/>
        </w:tabs>
        <w:spacing w:after="400"/>
        <w:ind w:left="284" w:hanging="284"/>
        <w:rPr>
          <w:rFonts w:ascii="Times New Roman" w:hAnsi="Times New Roman" w:cs="Times New Roman"/>
        </w:rPr>
      </w:pPr>
      <w:r w:rsidRPr="001E177C">
        <w:rPr>
          <w:rFonts w:ascii="Times New Roman" w:hAnsi="Times New Roman" w:cs="Times New Roman"/>
          <w:bCs/>
          <w:lang w:eastAsia="ja-JP"/>
        </w:rPr>
        <w:t>Puño</w:t>
      </w:r>
      <w:r w:rsidRPr="001E177C">
        <w:rPr>
          <w:rFonts w:ascii="Times New Roman" w:hAnsi="Times New Roman" w:cs="Times New Roman"/>
          <w:bCs/>
          <w:i/>
          <w:iCs/>
          <w:lang w:eastAsia="ja-JP"/>
        </w:rPr>
        <w:t xml:space="preserve"> </w:t>
      </w:r>
      <w:r w:rsidRPr="001E177C">
        <w:rPr>
          <w:rFonts w:ascii="Times New Roman" w:hAnsi="Times New Roman" w:cs="Times New Roman"/>
          <w:bCs/>
          <w:iCs/>
          <w:lang w:eastAsia="ja-JP"/>
        </w:rPr>
        <w:t xml:space="preserve">JD &amp; O </w:t>
      </w:r>
      <w:r w:rsidRPr="001E177C">
        <w:rPr>
          <w:rFonts w:ascii="Times New Roman" w:hAnsi="Times New Roman" w:cs="Times New Roman"/>
          <w:bCs/>
          <w:lang w:eastAsia="ja-JP"/>
        </w:rPr>
        <w:t>Gutiérrez Laya</w:t>
      </w:r>
      <w:r w:rsidRPr="001E177C">
        <w:rPr>
          <w:rFonts w:ascii="Times New Roman" w:hAnsi="Times New Roman" w:cs="Times New Roman"/>
          <w:bCs/>
          <w:i/>
          <w:iCs/>
          <w:lang w:eastAsia="ja-JP"/>
        </w:rPr>
        <w:t xml:space="preserve"> </w:t>
      </w:r>
      <w:r w:rsidRPr="001E177C">
        <w:rPr>
          <w:rFonts w:ascii="Times New Roman" w:hAnsi="Times New Roman" w:cs="Times New Roman"/>
          <w:bCs/>
          <w:iCs/>
          <w:lang w:eastAsia="ja-JP"/>
        </w:rPr>
        <w:t xml:space="preserve">2007 </w:t>
      </w:r>
      <w:r w:rsidRPr="001E177C">
        <w:rPr>
          <w:rFonts w:ascii="Times New Roman" w:hAnsi="Times New Roman" w:cs="Times New Roman"/>
          <w:bCs/>
          <w:i/>
          <w:iCs/>
          <w:lang w:eastAsia="ja-JP"/>
        </w:rPr>
        <w:t xml:space="preserve">Starting Point: Self-Determination - A Peruvian Case Study. </w:t>
      </w:r>
      <w:r w:rsidRPr="002448D8">
        <w:rPr>
          <w:rFonts w:ascii="Times New Roman" w:hAnsi="Times New Roman" w:cs="Times New Roman"/>
          <w:lang w:eastAsia="ja-JP"/>
        </w:rPr>
        <w:t>Forest Peoples Programme, Moreton-in-Marsh</w:t>
      </w:r>
      <w:r w:rsidRPr="002448D8">
        <w:rPr>
          <w:rFonts w:ascii="Times New Roman" w:hAnsi="Times New Roman" w:cs="Times New Roman"/>
        </w:rPr>
        <w:t>.</w:t>
      </w:r>
      <w:r w:rsidRPr="004B14F5">
        <w:rPr>
          <w:rFonts w:ascii="Times New Roman" w:hAnsi="Times New Roman" w:cs="Times New Roman"/>
        </w:rPr>
        <w:t xml:space="preserve"> </w:t>
      </w:r>
    </w:p>
    <w:p w:rsidR="00586C6A" w:rsidRDefault="00586C6A" w:rsidP="00586C6A">
      <w:pPr>
        <w:ind w:left="284" w:hanging="284"/>
        <w:rPr>
          <w:rFonts w:cs="Times New Roman"/>
          <w:b/>
          <w:color w:val="C00000"/>
          <w:sz w:val="28"/>
          <w:szCs w:val="28"/>
        </w:rPr>
      </w:pPr>
      <w:r>
        <w:rPr>
          <w:rFonts w:cs="Times New Roman"/>
          <w:b/>
          <w:color w:val="C00000"/>
          <w:sz w:val="28"/>
          <w:szCs w:val="28"/>
        </w:rPr>
        <w:t>post-conflict areas</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Bujra A 2002 </w:t>
      </w:r>
      <w:r w:rsidRPr="001E177C">
        <w:rPr>
          <w:rFonts w:ascii="Times New Roman" w:hAnsi="Times New Roman" w:cs="Times New Roman"/>
          <w:i/>
        </w:rPr>
        <w:t xml:space="preserve">African Conflicts: Their Causes and Their Political and Social Environment. </w:t>
      </w:r>
      <w:r w:rsidRPr="001E177C">
        <w:rPr>
          <w:rFonts w:ascii="Times New Roman" w:hAnsi="Times New Roman" w:cs="Times New Roman"/>
        </w:rPr>
        <w:t>DPMF Occasional Paper, No. 4. DPMF, Addis Ababa.</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FAO 2005 </w:t>
      </w:r>
      <w:r w:rsidRPr="00F06145">
        <w:rPr>
          <w:rFonts w:ascii="Times New Roman" w:hAnsi="Times New Roman" w:cs="Times New Roman"/>
          <w:i/>
          <w:iCs/>
        </w:rPr>
        <w:t>Access to Rural Land and Land Administration after Violent Conflicts</w:t>
      </w:r>
      <w:r w:rsidRPr="00F06145">
        <w:rPr>
          <w:rFonts w:ascii="Times New Roman" w:hAnsi="Times New Roman" w:cs="Times New Roman"/>
        </w:rPr>
        <w:t>. FAO, Rome.</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Huggins C &amp; J Clover (eds) 2005 </w:t>
      </w:r>
      <w:r w:rsidRPr="001E177C">
        <w:rPr>
          <w:rFonts w:ascii="Times New Roman" w:hAnsi="Times New Roman" w:cs="Times New Roman"/>
          <w:i/>
          <w:iCs/>
        </w:rPr>
        <w:t>From the Group Up: Land Rights, Conflict and Peace in Sub-Saharan Africa</w:t>
      </w:r>
      <w:r w:rsidRPr="001E177C">
        <w:rPr>
          <w:rFonts w:ascii="Times New Roman" w:hAnsi="Times New Roman" w:cs="Times New Roman"/>
        </w:rPr>
        <w:t>. Nairobi &amp; Pretoria, ACTS &amp; ISS.</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bCs/>
        </w:rPr>
        <w:t xml:space="preserve">Nkurunziza JD 2008 </w:t>
      </w:r>
      <w:r w:rsidRPr="001E177C">
        <w:rPr>
          <w:rFonts w:ascii="Times New Roman" w:hAnsi="Times New Roman" w:cs="Times New Roman"/>
          <w:bCs/>
          <w:i/>
        </w:rPr>
        <w:t xml:space="preserve">Civil War and Post-Conflict Reconstruction in Africa. </w:t>
      </w:r>
      <w:r w:rsidRPr="001E177C">
        <w:rPr>
          <w:rFonts w:ascii="Times New Roman" w:hAnsi="Times New Roman" w:cs="Times New Roman"/>
        </w:rPr>
        <w:t>Paper presented at the Ninth Annual Global Development Conference on ‘</w:t>
      </w:r>
      <w:r w:rsidRPr="001E177C">
        <w:rPr>
          <w:rFonts w:ascii="Times New Roman" w:hAnsi="Times New Roman" w:cs="Times New Roman"/>
          <w:iCs/>
        </w:rPr>
        <w:t>Security for Development: Confronting Threats to Safety and Survival’</w:t>
      </w:r>
      <w:r w:rsidRPr="001E177C">
        <w:rPr>
          <w:rFonts w:ascii="Times New Roman" w:hAnsi="Times New Roman" w:cs="Times New Roman"/>
        </w:rPr>
        <w:t xml:space="preserve"> 26 January-2 February 2008, Brisbane, Australia.</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Peters P 2004 ‘Inequality and Social Conflict Over Land in Africa’ in </w:t>
      </w:r>
      <w:r w:rsidRPr="001E177C">
        <w:rPr>
          <w:rFonts w:ascii="Times New Roman" w:hAnsi="Times New Roman" w:cs="Times New Roman"/>
          <w:i/>
          <w:iCs/>
        </w:rPr>
        <w:t>Journal of Agrarian Change</w:t>
      </w:r>
      <w:r w:rsidRPr="001E177C">
        <w:rPr>
          <w:rFonts w:ascii="Times New Roman" w:hAnsi="Times New Roman" w:cs="Times New Roman"/>
        </w:rPr>
        <w:t>, Vol. 4, No. 3, pp. 269-314.</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Schydlowsky, Daniel M. and Robert C. Thomson, 2014, Reducing the Financial Risk of Social Conflict, </w:t>
      </w:r>
      <w:r w:rsidRPr="001E177C">
        <w:rPr>
          <w:rFonts w:ascii="Times New Roman" w:hAnsi="Times New Roman" w:cs="Times New Roman"/>
          <w:i/>
        </w:rPr>
        <w:t>Americas Quarterly</w:t>
      </w:r>
      <w:r w:rsidRPr="001E177C">
        <w:rPr>
          <w:rFonts w:ascii="Times New Roman" w:hAnsi="Times New Roman" w:cs="Times New Roman"/>
        </w:rPr>
        <w:t xml:space="preserve"> Spring 2014:83-86. </w:t>
      </w:r>
    </w:p>
    <w:p w:rsidR="00586C6A" w:rsidRPr="001E18D3" w:rsidRDefault="00586C6A" w:rsidP="00586C6A">
      <w:pPr>
        <w:tabs>
          <w:tab w:val="left" w:pos="284"/>
        </w:tabs>
        <w:ind w:left="284" w:hanging="284"/>
        <w:rPr>
          <w:rFonts w:ascii="Times New Roman" w:hAnsi="Times New Roman" w:cs="Times New Roman"/>
        </w:rPr>
      </w:pPr>
      <w:r w:rsidRPr="001E18D3">
        <w:rPr>
          <w:rFonts w:ascii="Times New Roman" w:hAnsi="Times New Roman" w:cs="Times New Roman"/>
        </w:rPr>
        <w:t xml:space="preserve">Unruh JD 2004b </w:t>
      </w:r>
      <w:r w:rsidRPr="001E18D3">
        <w:rPr>
          <w:rFonts w:ascii="Times New Roman" w:hAnsi="Times New Roman" w:cs="Times New Roman"/>
          <w:i/>
        </w:rPr>
        <w:t xml:space="preserve">Post-Conflict Land Tenure: Using a Sustainable Livelihoods Approach. </w:t>
      </w:r>
      <w:r w:rsidRPr="001E18D3">
        <w:rPr>
          <w:rFonts w:ascii="Times New Roman" w:hAnsi="Times New Roman" w:cs="Times New Roman"/>
        </w:rPr>
        <w:t>LSP Working Paper 18. FAO, Rome.</w:t>
      </w:r>
    </w:p>
    <w:p w:rsidR="00586C6A" w:rsidRDefault="00586C6A" w:rsidP="00586C6A">
      <w:pPr>
        <w:tabs>
          <w:tab w:val="left" w:pos="284"/>
        </w:tabs>
        <w:spacing w:after="360"/>
        <w:ind w:left="284" w:hanging="284"/>
        <w:rPr>
          <w:rFonts w:ascii="Times New Roman" w:hAnsi="Times New Roman" w:cs="Times New Roman"/>
        </w:rPr>
      </w:pPr>
      <w:r w:rsidRPr="001E18D3">
        <w:rPr>
          <w:rFonts w:ascii="Times New Roman" w:hAnsi="Times New Roman" w:cs="Times New Roman"/>
        </w:rPr>
        <w:t xml:space="preserve">Van der Zwan J 2010 </w:t>
      </w:r>
      <w:r w:rsidRPr="001E18D3">
        <w:rPr>
          <w:rFonts w:ascii="Times New Roman" w:hAnsi="Times New Roman" w:cs="Times New Roman"/>
          <w:i/>
        </w:rPr>
        <w:t xml:space="preserve">The Need for Conflict-Sensitive Land Policy and Land Governance in Africa. </w:t>
      </w:r>
      <w:r w:rsidRPr="001E18D3">
        <w:rPr>
          <w:rFonts w:ascii="Times New Roman" w:hAnsi="Times New Roman" w:cs="Times New Roman"/>
        </w:rPr>
        <w:t xml:space="preserve">IFP Regional Cooperation Cluster. Initiative for Peacebuilding. </w:t>
      </w:r>
    </w:p>
    <w:p w:rsidR="00586C6A" w:rsidRDefault="00586C6A" w:rsidP="00586C6A">
      <w:pPr>
        <w:ind w:left="284" w:hanging="284"/>
        <w:rPr>
          <w:rFonts w:cs="Times New Roman"/>
          <w:b/>
          <w:color w:val="C00000"/>
          <w:sz w:val="28"/>
          <w:szCs w:val="28"/>
        </w:rPr>
      </w:pPr>
      <w:r>
        <w:rPr>
          <w:rFonts w:cs="Times New Roman"/>
          <w:b/>
          <w:color w:val="C00000"/>
          <w:sz w:val="28"/>
          <w:szCs w:val="28"/>
        </w:rPr>
        <w:t>gender</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Behrman J, R Meinzen-Dick &amp; AR Quisumbing 2011 </w:t>
      </w:r>
      <w:r w:rsidRPr="001E177C">
        <w:rPr>
          <w:rFonts w:ascii="Times New Roman" w:hAnsi="Times New Roman" w:cs="Times New Roman"/>
          <w:i/>
        </w:rPr>
        <w:t xml:space="preserve">The Gender Implications of Large-Scale Land Deals. </w:t>
      </w:r>
      <w:r w:rsidRPr="001E177C">
        <w:rPr>
          <w:rFonts w:ascii="Times New Roman" w:hAnsi="Times New Roman" w:cs="Times New Roman"/>
        </w:rPr>
        <w:t>IFPRI Discussion Paper 01056. (also published in IFPRI Policy Brief 17, April 2011).</w:t>
      </w:r>
    </w:p>
    <w:p w:rsidR="00586C6A"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Chu J 2011 ‘Gender and ‘Land Grabbing’ in Sub-Saharan Africa: Women's Land Rights and Customary Land Tenure’ in </w:t>
      </w:r>
      <w:r w:rsidRPr="001E177C">
        <w:rPr>
          <w:rFonts w:ascii="Times New Roman" w:hAnsi="Times New Roman" w:cs="Times New Roman"/>
          <w:i/>
        </w:rPr>
        <w:t xml:space="preserve">Development </w:t>
      </w:r>
      <w:r>
        <w:rPr>
          <w:rFonts w:ascii="Times New Roman" w:hAnsi="Times New Roman" w:cs="Times New Roman"/>
        </w:rPr>
        <w:t>54:35-39.</w:t>
      </w:r>
    </w:p>
    <w:p w:rsidR="00586C6A" w:rsidRPr="001E177C" w:rsidRDefault="00586C6A" w:rsidP="00586C6A">
      <w:pPr>
        <w:tabs>
          <w:tab w:val="left" w:pos="284"/>
        </w:tabs>
        <w:ind w:left="284" w:hanging="284"/>
        <w:rPr>
          <w:rFonts w:ascii="Times New Roman" w:hAnsi="Times New Roman" w:cs="Times New Roman"/>
        </w:rPr>
      </w:pPr>
      <w:r w:rsidRPr="001E177C">
        <w:rPr>
          <w:rFonts w:ascii="Times New Roman" w:hAnsi="Times New Roman" w:cs="Times New Roman"/>
        </w:rPr>
        <w:t xml:space="preserve">Daley E &amp; CM Park 2011 </w:t>
      </w:r>
      <w:r w:rsidRPr="001E177C">
        <w:rPr>
          <w:rFonts w:ascii="Times New Roman" w:hAnsi="Times New Roman" w:cs="Times New Roman"/>
          <w:i/>
        </w:rPr>
        <w:t xml:space="preserve">Governing Land for Women and Men: Gender and Voluntary Guidelines on Responsible Governance of Tenure of Land and Other Natural Resources. </w:t>
      </w:r>
      <w:r w:rsidRPr="001E177C">
        <w:rPr>
          <w:rFonts w:ascii="Times New Roman" w:hAnsi="Times New Roman" w:cs="Times New Roman"/>
        </w:rPr>
        <w:t xml:space="preserve">Land Tenure Working Paper 19. FAO, Rome. </w:t>
      </w:r>
    </w:p>
    <w:p w:rsidR="00586C6A" w:rsidRPr="009F156A"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sz w:val="20"/>
          <w:szCs w:val="20"/>
          <w:lang w:eastAsia="zh-CN"/>
        </w:rPr>
      </w:pPr>
      <w:r w:rsidRPr="009F156A">
        <w:rPr>
          <w:rFonts w:ascii="Times New Roman" w:eastAsia="Microsoft YaHei" w:hAnsi="Times New Roman" w:cs="Times New Roman"/>
          <w:lang w:eastAsia="zh-CN"/>
        </w:rPr>
        <w:t xml:space="preserve">Herrera C et alii </w:t>
      </w:r>
      <w:r w:rsidRPr="009F156A">
        <w:rPr>
          <w:rFonts w:ascii="Times New Roman" w:eastAsia="Microsoft YaHei" w:hAnsi="Times New Roman" w:cs="Times New Roman"/>
          <w:i/>
          <w:iCs/>
          <w:lang w:eastAsia="zh-CN"/>
        </w:rPr>
        <w:t xml:space="preserve">Indigenous women of the Americas: methodological and conceptual guidelines to confront situations of multiple discrimination. </w:t>
      </w:r>
      <w:r w:rsidRPr="009F156A">
        <w:rPr>
          <w:rFonts w:ascii="Times New Roman" w:eastAsia="Microsoft YaHei" w:hAnsi="Times New Roman" w:cs="Times New Roman"/>
          <w:lang w:eastAsia="zh-CN"/>
        </w:rPr>
        <w:t>The Council of Indigenous Organizations of Jujuy, The National Indigenous Organization of Colombia - Council of Women,  Family and Generation, The Mixe People’s Services, Lawyers for Justice and Human Rights and Quebec Native Women.</w:t>
      </w:r>
    </w:p>
    <w:p w:rsidR="00586C6A" w:rsidRPr="00D72EEE" w:rsidRDefault="00586C6A" w:rsidP="00586C6A">
      <w:pPr>
        <w:pStyle w:val="Heading1"/>
        <w:shd w:val="clear" w:color="auto" w:fill="FFFFFF"/>
        <w:spacing w:before="0" w:beforeAutospacing="0" w:after="0" w:afterAutospacing="0"/>
        <w:rPr>
          <w:b w:val="0"/>
          <w:bCs w:val="0"/>
          <w:color w:val="000000"/>
          <w:sz w:val="22"/>
          <w:szCs w:val="22"/>
        </w:rPr>
      </w:pPr>
      <w:r>
        <w:rPr>
          <w:b w:val="0"/>
          <w:bCs w:val="0"/>
          <w:color w:val="000000"/>
          <w:sz w:val="22"/>
          <w:szCs w:val="22"/>
        </w:rPr>
        <w:t xml:space="preserve">Kambel E 2012 </w:t>
      </w:r>
      <w:r w:rsidRPr="00F3573D">
        <w:rPr>
          <w:b w:val="0"/>
          <w:bCs w:val="0"/>
          <w:i/>
          <w:color w:val="000000"/>
          <w:sz w:val="22"/>
          <w:szCs w:val="22"/>
        </w:rPr>
        <w:t xml:space="preserve">A Guide to Indigenous Women’s Rights under the International Convention on the </w:t>
      </w:r>
      <w:r w:rsidRPr="00D72EEE">
        <w:rPr>
          <w:b w:val="0"/>
          <w:bCs w:val="0"/>
          <w:i/>
          <w:color w:val="000000"/>
          <w:sz w:val="22"/>
          <w:szCs w:val="22"/>
        </w:rPr>
        <w:t>Elimination of All Forms of Discrimination Against Women</w:t>
      </w:r>
      <w:r w:rsidRPr="00D72EEE">
        <w:rPr>
          <w:b w:val="0"/>
          <w:bCs w:val="0"/>
          <w:color w:val="000000"/>
          <w:sz w:val="22"/>
          <w:szCs w:val="22"/>
        </w:rPr>
        <w:t>. 2nd edition. FPP.</w:t>
      </w:r>
    </w:p>
    <w:p w:rsidR="00586C6A" w:rsidRPr="005F22E8" w:rsidRDefault="00586C6A" w:rsidP="00586C6A">
      <w:pPr>
        <w:pStyle w:val="Heading1"/>
        <w:shd w:val="clear" w:color="auto" w:fill="FFFFFF"/>
        <w:spacing w:before="0" w:beforeAutospacing="0" w:after="0" w:afterAutospacing="0"/>
        <w:ind w:left="284" w:hanging="284"/>
        <w:rPr>
          <w:sz w:val="22"/>
          <w:szCs w:val="22"/>
        </w:rPr>
      </w:pPr>
      <w:r>
        <w:rPr>
          <w:b w:val="0"/>
          <w:bCs w:val="0"/>
          <w:color w:val="000000"/>
          <w:sz w:val="22"/>
          <w:szCs w:val="22"/>
        </w:rPr>
        <w:t xml:space="preserve">Luithui S and H Tugendhat 2013 </w:t>
      </w:r>
      <w:r w:rsidRPr="005F22E8">
        <w:rPr>
          <w:b w:val="0"/>
          <w:bCs w:val="0"/>
          <w:i/>
          <w:color w:val="000000"/>
          <w:sz w:val="22"/>
          <w:szCs w:val="22"/>
        </w:rPr>
        <w:t>Violence Against Indigenous Women And Girls: A Complex Phenomenon.</w:t>
      </w:r>
      <w:r>
        <w:rPr>
          <w:b w:val="0"/>
          <w:bCs w:val="0"/>
          <w:i/>
          <w:color w:val="000000"/>
          <w:sz w:val="22"/>
          <w:szCs w:val="22"/>
        </w:rPr>
        <w:t xml:space="preserve"> </w:t>
      </w:r>
      <w:r>
        <w:rPr>
          <w:b w:val="0"/>
          <w:bCs w:val="0"/>
          <w:color w:val="000000"/>
          <w:sz w:val="22"/>
          <w:szCs w:val="22"/>
        </w:rPr>
        <w:t xml:space="preserve">AIPP and FPP. </w:t>
      </w:r>
    </w:p>
    <w:p w:rsidR="00586C6A" w:rsidRPr="00D72EEE" w:rsidRDefault="00586C6A" w:rsidP="00586C6A">
      <w:pPr>
        <w:pStyle w:val="Heading1"/>
        <w:shd w:val="clear" w:color="auto" w:fill="FFFFFF"/>
        <w:spacing w:before="0" w:beforeAutospacing="0" w:after="0" w:afterAutospacing="0"/>
        <w:rPr>
          <w:sz w:val="22"/>
          <w:szCs w:val="22"/>
        </w:rPr>
      </w:pPr>
      <w:r w:rsidRPr="00D72EEE">
        <w:rPr>
          <w:b w:val="0"/>
          <w:bCs w:val="0"/>
          <w:color w:val="000000"/>
          <w:sz w:val="22"/>
          <w:szCs w:val="22"/>
        </w:rPr>
        <w:t xml:space="preserve">Vig S 2011 </w:t>
      </w:r>
      <w:r>
        <w:rPr>
          <w:b w:val="0"/>
          <w:bCs w:val="0"/>
          <w:i/>
          <w:color w:val="000000"/>
          <w:sz w:val="22"/>
          <w:szCs w:val="22"/>
        </w:rPr>
        <w:t>Toolkit on i</w:t>
      </w:r>
      <w:r w:rsidRPr="00D72EEE">
        <w:rPr>
          <w:b w:val="0"/>
          <w:bCs w:val="0"/>
          <w:i/>
          <w:color w:val="000000"/>
          <w:sz w:val="22"/>
          <w:szCs w:val="22"/>
        </w:rPr>
        <w:t xml:space="preserve">ndigenous women's rights in Africa. </w:t>
      </w:r>
      <w:r w:rsidRPr="00D72EEE">
        <w:rPr>
          <w:b w:val="0"/>
          <w:bCs w:val="0"/>
          <w:color w:val="000000"/>
          <w:sz w:val="22"/>
          <w:szCs w:val="22"/>
        </w:rPr>
        <w:t>FPP.</w:t>
      </w:r>
    </w:p>
    <w:p w:rsidR="00586C6A" w:rsidRDefault="00586C6A" w:rsidP="00586C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ascii="Times New Roman" w:eastAsia="Microsoft YaHei" w:hAnsi="Times New Roman" w:cs="Times New Roman"/>
          <w:lang w:eastAsia="zh-CN"/>
        </w:rPr>
      </w:pPr>
      <w:r w:rsidRPr="005F7DA9">
        <w:rPr>
          <w:rFonts w:ascii="Times New Roman" w:eastAsia="Microsoft YaHei" w:hAnsi="Times New Roman" w:cs="Times New Roman"/>
          <w:lang w:eastAsia="zh-CN"/>
        </w:rPr>
        <w:t xml:space="preserve">White J and B White 2011 </w:t>
      </w:r>
      <w:r w:rsidRPr="005F7DA9">
        <w:rPr>
          <w:rFonts w:ascii="Times New Roman" w:eastAsia="Microsoft YaHei" w:hAnsi="Times New Roman" w:cs="Times New Roman"/>
          <w:i/>
          <w:iCs/>
          <w:lang w:eastAsia="zh-CN"/>
        </w:rPr>
        <w:t xml:space="preserve">The gendered politics of dispossession: oil palm expansion in a Dayak Hibu community in West Kalimantan, Indonesia. </w:t>
      </w:r>
      <w:r w:rsidRPr="005F7DA9">
        <w:rPr>
          <w:rFonts w:ascii="Times New Roman" w:eastAsia="Microsoft YaHei" w:hAnsi="Times New Roman" w:cs="Times New Roman"/>
          <w:lang w:eastAsia="zh-CN"/>
        </w:rPr>
        <w:t>Paper presented at the International Conference on Global Land Grabbing</w:t>
      </w:r>
      <w:r>
        <w:rPr>
          <w:rFonts w:ascii="Times New Roman" w:eastAsia="Microsoft YaHei" w:hAnsi="Times New Roman" w:cs="Times New Roman"/>
          <w:lang w:eastAsia="zh-CN"/>
        </w:rPr>
        <w:t>,</w:t>
      </w:r>
      <w:r w:rsidRPr="005F7DA9">
        <w:rPr>
          <w:rFonts w:ascii="Times New Roman" w:eastAsia="Microsoft YaHei" w:hAnsi="Times New Roman" w:cs="Times New Roman"/>
          <w:lang w:eastAsia="zh-CN"/>
        </w:rPr>
        <w:t xml:space="preserve"> 6-8 April 2011</w:t>
      </w:r>
      <w:r>
        <w:rPr>
          <w:rFonts w:ascii="Times New Roman" w:eastAsia="Microsoft YaHei" w:hAnsi="Times New Roman" w:cs="Times New Roman"/>
          <w:lang w:eastAsia="zh-CN"/>
        </w:rPr>
        <w:t>.</w:t>
      </w:r>
    </w:p>
    <w:p w:rsidR="00586C6A" w:rsidRPr="001E18D3" w:rsidRDefault="00586C6A" w:rsidP="00586C6A">
      <w:pPr>
        <w:tabs>
          <w:tab w:val="left" w:pos="284"/>
        </w:tabs>
        <w:spacing w:after="400"/>
        <w:ind w:left="284" w:hanging="284"/>
        <w:rPr>
          <w:rFonts w:ascii="Times New Roman" w:hAnsi="Times New Roman" w:cs="Times New Roman"/>
        </w:rPr>
      </w:pPr>
      <w:r w:rsidRPr="001E18D3">
        <w:rPr>
          <w:rFonts w:ascii="Times New Roman" w:hAnsi="Times New Roman" w:cs="Times New Roman"/>
        </w:rPr>
        <w:t xml:space="preserve">Whitehead A &amp; D Tsikata 2003 ‘Policy Discourses on Women’s Land Rights in Sub-Saharan Africa: The Implications of the Return to the Customary’ in </w:t>
      </w:r>
      <w:r w:rsidRPr="001E18D3">
        <w:rPr>
          <w:rFonts w:ascii="Times New Roman" w:hAnsi="Times New Roman" w:cs="Times New Roman"/>
          <w:i/>
          <w:iCs/>
        </w:rPr>
        <w:t>Journal of Agrarian Change</w:t>
      </w:r>
      <w:r w:rsidRPr="001E18D3">
        <w:rPr>
          <w:rFonts w:ascii="Times New Roman" w:hAnsi="Times New Roman" w:cs="Times New Roman"/>
        </w:rPr>
        <w:t>, Vol. 3, No. 1 &amp; 2, pp. 67-112.</w:t>
      </w:r>
      <w:r>
        <w:rPr>
          <w:rFonts w:ascii="Times New Roman" w:hAnsi="Times New Roman" w:cs="Times New Roman"/>
        </w:rPr>
        <w:tab/>
      </w:r>
    </w:p>
    <w:p w:rsidR="00586C6A" w:rsidRPr="00DB1714" w:rsidRDefault="00586C6A" w:rsidP="00586C6A">
      <w:pPr>
        <w:ind w:left="284" w:hanging="284"/>
        <w:rPr>
          <w:rFonts w:ascii="Times New Roman" w:hAnsi="Times New Roman" w:cs="Times New Roman"/>
          <w:color w:val="000000"/>
        </w:rPr>
      </w:pPr>
      <w:r>
        <w:rPr>
          <w:rFonts w:cs="Times New Roman"/>
          <w:b/>
          <w:color w:val="C00000"/>
          <w:sz w:val="28"/>
          <w:szCs w:val="28"/>
        </w:rPr>
        <w:t>international law</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Anaya S J 2009 </w:t>
      </w:r>
      <w:r w:rsidRPr="00F06145">
        <w:rPr>
          <w:rFonts w:ascii="Times New Roman" w:hAnsi="Times New Roman" w:cs="Times New Roman"/>
          <w:i/>
        </w:rPr>
        <w:t xml:space="preserve">International Human Rights and Indigenous Peoples. </w:t>
      </w:r>
      <w:r w:rsidRPr="00F06145">
        <w:rPr>
          <w:rFonts w:ascii="Times New Roman" w:hAnsi="Times New Roman" w:cs="Times New Roman"/>
        </w:rPr>
        <w:t>Aspen Publishers, New York.</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Gilbert J &amp; C Doyle 2011 ‘A New Dawn Over the Land: Shedding Light on Collective Ownership and Consent’ in Allen S &amp; A Xanthaki (eds) </w:t>
      </w:r>
      <w:r w:rsidRPr="00F06145">
        <w:rPr>
          <w:rFonts w:ascii="Times New Roman" w:hAnsi="Times New Roman" w:cs="Times New Roman"/>
          <w:i/>
        </w:rPr>
        <w:t>Reflections on the UN Declaration on the Rights of Indigenous Peoples</w:t>
      </w:r>
      <w:r w:rsidRPr="00F06145">
        <w:rPr>
          <w:rFonts w:ascii="Times New Roman" w:hAnsi="Times New Roman" w:cs="Times New Roman"/>
        </w:rPr>
        <w:t>. Studies in International Law. Hart Publishing, Oxford.</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eastAsia="Times New Roman" w:hAnsi="Times New Roman" w:cs="Times New Roman"/>
          <w:bCs/>
        </w:rPr>
        <w:t xml:space="preserve">Gilbert J 2007 ‘Historical Indigenous Peoples' Land Claims: A Comparative and International Approach to the Common Law Doctrine on Indigenous Title’ in </w:t>
      </w:r>
      <w:r w:rsidRPr="00F06145">
        <w:rPr>
          <w:rFonts w:ascii="Times New Roman" w:hAnsi="Times New Roman" w:cs="Times New Roman"/>
          <w:i/>
        </w:rPr>
        <w:t>International and Comparative Law Quarterly</w:t>
      </w:r>
      <w:r w:rsidRPr="00F06145">
        <w:rPr>
          <w:rFonts w:ascii="Times New Roman" w:hAnsi="Times New Roman" w:cs="Times New Roman"/>
        </w:rPr>
        <w:t xml:space="preserve"> 56, 583-611.</w:t>
      </w:r>
    </w:p>
    <w:p w:rsidR="00586C6A" w:rsidRPr="00F06145" w:rsidRDefault="00586C6A" w:rsidP="00586C6A">
      <w:pPr>
        <w:autoSpaceDE w:val="0"/>
        <w:autoSpaceDN w:val="0"/>
        <w:adjustRightInd w:val="0"/>
        <w:ind w:left="284" w:hanging="284"/>
        <w:rPr>
          <w:rFonts w:ascii="Times New Roman" w:hAnsi="Times New Roman" w:cs="Times New Roman"/>
        </w:rPr>
      </w:pPr>
      <w:r w:rsidRPr="00F06145">
        <w:rPr>
          <w:rFonts w:ascii="Times New Roman" w:hAnsi="Times New Roman" w:cs="Times New Roman"/>
        </w:rPr>
        <w:t xml:space="preserve">Jonas, H., J. Eli Makagon and Holly Shrumm, 2013, </w:t>
      </w:r>
      <w:r w:rsidRPr="00F06145">
        <w:rPr>
          <w:rFonts w:ascii="Times New Roman" w:hAnsi="Times New Roman" w:cs="Times New Roman"/>
          <w:i/>
        </w:rPr>
        <w:t>The Living Convention: a compendium of internationally recognised rights that support the integrity and resilience of indigenous peoples’ and local communities’ territories and other social-ecological systems,</w:t>
      </w:r>
      <w:r w:rsidRPr="00F06145">
        <w:rPr>
          <w:rFonts w:ascii="Times New Roman" w:hAnsi="Times New Roman" w:cs="Times New Roman"/>
        </w:rPr>
        <w:t xml:space="preserve"> </w:t>
      </w:r>
      <w:r>
        <w:rPr>
          <w:rFonts w:ascii="Times New Roman" w:hAnsi="Times New Roman" w:cs="Times New Roman"/>
        </w:rPr>
        <w:t>Natural Justice.</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Lindley MF 1926 </w:t>
      </w:r>
      <w:r w:rsidRPr="00F06145">
        <w:rPr>
          <w:rFonts w:ascii="Times New Roman" w:hAnsi="Times New Roman" w:cs="Times New Roman"/>
          <w:i/>
          <w:iCs/>
        </w:rPr>
        <w:t>The Acquisition and Government of Backward Territory in International Law</w:t>
      </w:r>
      <w:r w:rsidRPr="00F06145">
        <w:rPr>
          <w:rFonts w:ascii="Times New Roman" w:hAnsi="Times New Roman" w:cs="Times New Roman"/>
        </w:rPr>
        <w:t>. Longmans, Green and Co., New York; reprinted New York, Negro Universities Press.</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i/>
        </w:rPr>
        <w:t>Report of the Special Rapporteur on the situation of human rights and fundamental freedoms of indigenous people</w:t>
      </w:r>
      <w:r w:rsidRPr="00F06145">
        <w:rPr>
          <w:rFonts w:ascii="Times New Roman" w:hAnsi="Times New Roman" w:cs="Times New Roman"/>
        </w:rPr>
        <w:t>, Rodolfo Stavenhage, E/CN.4/2003/90, 21 January 2003.</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i/>
        </w:rPr>
        <w:t>Report of the Special Rapporteur on the situation of human rights and fundamental freedoms of indigenous peoples</w:t>
      </w:r>
      <w:r w:rsidRPr="00F06145">
        <w:rPr>
          <w:rFonts w:ascii="Times New Roman" w:hAnsi="Times New Roman" w:cs="Times New Roman"/>
        </w:rPr>
        <w:t>, S James Anaya, A/HRC/12/3, 15 July 2009.</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Ruggie J 2008 </w:t>
      </w:r>
      <w:r w:rsidRPr="00F06145">
        <w:rPr>
          <w:rFonts w:ascii="Times New Roman" w:hAnsi="Times New Roman" w:cs="Times New Roman"/>
          <w:i/>
        </w:rPr>
        <w:t>Protect, Respect, and Remedy: A Framework for Business and Human Rights, Report of the Special Representative of the Secretary-General on Human Rights and transitional Corporations and Other Business Entreprises.</w:t>
      </w:r>
      <w:r w:rsidRPr="00F06145">
        <w:rPr>
          <w:rFonts w:ascii="Times New Roman" w:hAnsi="Times New Roman" w:cs="Times New Roman"/>
        </w:rPr>
        <w:t xml:space="preserve"> A/HRC/8/5.</w:t>
      </w:r>
    </w:p>
    <w:p w:rsidR="00586C6A" w:rsidRPr="00F06145" w:rsidRDefault="00586C6A" w:rsidP="00586C6A">
      <w:pPr>
        <w:ind w:left="284" w:hanging="284"/>
        <w:rPr>
          <w:rFonts w:ascii="Times New Roman" w:hAnsi="Times New Roman" w:cs="Times New Roman"/>
        </w:rPr>
      </w:pPr>
      <w:r w:rsidRPr="00F06145">
        <w:rPr>
          <w:rFonts w:ascii="Times New Roman" w:hAnsi="Times New Roman" w:cs="Times New Roman"/>
        </w:rPr>
        <w:t xml:space="preserve">Tebtebba, FPP and AIWN, 2014, </w:t>
      </w:r>
      <w:r w:rsidRPr="00F06145">
        <w:rPr>
          <w:rFonts w:ascii="Times New Roman" w:hAnsi="Times New Roman" w:cs="Times New Roman"/>
          <w:i/>
        </w:rPr>
        <w:t xml:space="preserve">Realizing Indigenous Women’s Rights: a handbook on the CEDAW, </w:t>
      </w:r>
      <w:r w:rsidRPr="00F06145">
        <w:rPr>
          <w:rFonts w:ascii="Times New Roman" w:hAnsi="Times New Roman" w:cs="Times New Roman"/>
        </w:rPr>
        <w:t>Tebtebba Foundation, Forest Peoples Programme and Asia Indigenous Women’s Network, Baguio.</w:t>
      </w:r>
    </w:p>
    <w:p w:rsidR="00586C6A" w:rsidRPr="00F06145" w:rsidRDefault="00586C6A" w:rsidP="00586C6A">
      <w:pPr>
        <w:tabs>
          <w:tab w:val="left" w:pos="284"/>
          <w:tab w:val="left" w:pos="426"/>
        </w:tabs>
        <w:autoSpaceDE w:val="0"/>
        <w:autoSpaceDN w:val="0"/>
        <w:adjustRightInd w:val="0"/>
        <w:ind w:left="284" w:hanging="284"/>
        <w:rPr>
          <w:rFonts w:ascii="Times New Roman" w:hAnsi="Times New Roman" w:cs="Times New Roman"/>
        </w:rPr>
      </w:pPr>
      <w:r w:rsidRPr="00F06145">
        <w:rPr>
          <w:rFonts w:ascii="Times New Roman" w:hAnsi="Times New Roman" w:cs="Times New Roman"/>
        </w:rPr>
        <w:t xml:space="preserve">UN 2011 </w:t>
      </w:r>
      <w:r w:rsidRPr="00F06145">
        <w:rPr>
          <w:rFonts w:ascii="Times New Roman" w:hAnsi="Times New Roman" w:cs="Times New Roman"/>
          <w:bCs/>
          <w:i/>
        </w:rPr>
        <w:t xml:space="preserve">Guiding Principles on Business and Human Rights: Implementing the United Nations ‘Protect, Respect and Remedy’ Framework. </w:t>
      </w:r>
      <w:r w:rsidRPr="00F06145">
        <w:rPr>
          <w:rFonts w:ascii="Times New Roman" w:hAnsi="Times New Roman" w:cs="Times New Roman"/>
        </w:rPr>
        <w:t>A/HRC/17/31.</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UN Permanent Forum on Indigenous Issues (UNPFII) 2005 </w:t>
      </w:r>
      <w:r w:rsidRPr="00F06145">
        <w:rPr>
          <w:rFonts w:ascii="Times New Roman" w:hAnsi="Times New Roman" w:cs="Times New Roman"/>
          <w:i/>
        </w:rPr>
        <w:t xml:space="preserve">Report of the International Workshop on Methodologies Regarding Free, Prior and Informed Consent and Indigenous Peoples. </w:t>
      </w:r>
      <w:r w:rsidRPr="00F06145">
        <w:rPr>
          <w:rFonts w:ascii="Times New Roman" w:hAnsi="Times New Roman" w:cs="Times New Roman"/>
        </w:rPr>
        <w:t>Document E/C.19/2005/3, submitted to the Fourth Session of the UNPFII, 16 – 17 May.</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Woons, Marc and Ku Leuven, 2014, </w:t>
      </w:r>
      <w:r w:rsidRPr="00F06145">
        <w:rPr>
          <w:rFonts w:ascii="Times New Roman" w:hAnsi="Times New Roman" w:cs="Times New Roman"/>
          <w:i/>
        </w:rPr>
        <w:t>Restoring Indigenous Self-Determination: theoretical and practical approaches</w:t>
      </w:r>
      <w:r w:rsidRPr="00F06145">
        <w:rPr>
          <w:rFonts w:ascii="Times New Roman" w:hAnsi="Times New Roman" w:cs="Times New Roman"/>
        </w:rPr>
        <w:t>, E-International relations, www.E-IR.info.</w:t>
      </w:r>
    </w:p>
    <w:p w:rsidR="00586C6A" w:rsidRPr="00F06145" w:rsidRDefault="00586C6A" w:rsidP="00586C6A">
      <w:pPr>
        <w:tabs>
          <w:tab w:val="left" w:pos="284"/>
        </w:tabs>
        <w:spacing w:after="360"/>
        <w:ind w:left="284" w:hanging="284"/>
        <w:rPr>
          <w:rFonts w:ascii="Times New Roman" w:hAnsi="Times New Roman" w:cs="Times New Roman"/>
        </w:rPr>
      </w:pPr>
      <w:r w:rsidRPr="00F06145">
        <w:rPr>
          <w:rFonts w:ascii="Times New Roman" w:hAnsi="Times New Roman" w:cs="Times New Roman"/>
        </w:rPr>
        <w:t xml:space="preserve">Xanthaki A 2007 </w:t>
      </w:r>
      <w:r w:rsidRPr="00F06145">
        <w:rPr>
          <w:rFonts w:ascii="Times New Roman" w:hAnsi="Times New Roman" w:cs="Times New Roman"/>
          <w:i/>
        </w:rPr>
        <w:t xml:space="preserve">Indigenous Rights and United Nations Standards: Self-Determination, Culture and Land. </w:t>
      </w:r>
      <w:r w:rsidRPr="00F06145">
        <w:rPr>
          <w:rFonts w:ascii="Times New Roman" w:hAnsi="Times New Roman" w:cs="Times New Roman"/>
        </w:rPr>
        <w:t>Cambridge Studies in International and Comparative Law, Cambridge University Press.</w:t>
      </w:r>
    </w:p>
    <w:p w:rsidR="00586C6A" w:rsidRDefault="00586C6A" w:rsidP="00586C6A">
      <w:pPr>
        <w:ind w:left="284" w:hanging="284"/>
        <w:rPr>
          <w:rFonts w:cs="Times New Roman"/>
          <w:b/>
          <w:color w:val="C00000"/>
          <w:sz w:val="28"/>
          <w:szCs w:val="28"/>
        </w:rPr>
      </w:pPr>
      <w:r>
        <w:rPr>
          <w:rFonts w:cs="Times New Roman"/>
          <w:b/>
          <w:color w:val="C00000"/>
          <w:sz w:val="28"/>
          <w:szCs w:val="28"/>
        </w:rPr>
        <w:t xml:space="preserve">other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Anseeuw W, LA Wily, L Cotula &amp; M Taylor 2012 </w:t>
      </w:r>
      <w:r w:rsidRPr="00F06145">
        <w:rPr>
          <w:rFonts w:ascii="Times New Roman" w:hAnsi="Times New Roman" w:cs="Times New Roman"/>
          <w:i/>
        </w:rPr>
        <w:t xml:space="preserve">Land Rights and the Rush for Land: </w:t>
      </w:r>
      <w:r w:rsidRPr="00F06145">
        <w:rPr>
          <w:rStyle w:val="field-content"/>
          <w:rFonts w:ascii="Times New Roman" w:hAnsi="Times New Roman" w:cs="Times New Roman"/>
          <w:i/>
        </w:rPr>
        <w:t>Findings of the Global Commercial Pressures on Land Research Project</w:t>
      </w:r>
      <w:r w:rsidRPr="00F06145">
        <w:rPr>
          <w:rFonts w:ascii="Times New Roman" w:hAnsi="Times New Roman" w:cs="Times New Roman"/>
        </w:rPr>
        <w:t xml:space="preserve"> . ILC, CIRAD &amp; IIED.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Bates R 2011 </w:t>
      </w:r>
      <w:r w:rsidRPr="00F06145">
        <w:rPr>
          <w:rFonts w:ascii="Times New Roman" w:hAnsi="Times New Roman" w:cs="Times New Roman"/>
          <w:i/>
        </w:rPr>
        <w:t xml:space="preserve">Prosperity and Violence: The Political Economy of Development. </w:t>
      </w:r>
      <w:r w:rsidRPr="00F06145">
        <w:rPr>
          <w:rFonts w:ascii="Times New Roman" w:hAnsi="Times New Roman" w:cs="Times New Roman"/>
        </w:rPr>
        <w:t>London: W.W. Norton &amp; Company.</w:t>
      </w:r>
    </w:p>
    <w:p w:rsidR="00586C6A" w:rsidRPr="00F06145" w:rsidRDefault="00586C6A" w:rsidP="00586C6A">
      <w:pPr>
        <w:pStyle w:val="Heading1"/>
        <w:tabs>
          <w:tab w:val="left" w:pos="284"/>
        </w:tabs>
        <w:spacing w:before="0" w:beforeAutospacing="0" w:after="0" w:afterAutospacing="0"/>
        <w:ind w:left="284" w:hanging="284"/>
        <w:rPr>
          <w:b w:val="0"/>
          <w:sz w:val="22"/>
          <w:szCs w:val="22"/>
        </w:rPr>
      </w:pPr>
      <w:r w:rsidRPr="00F06145">
        <w:rPr>
          <w:b w:val="0"/>
          <w:sz w:val="22"/>
          <w:szCs w:val="22"/>
        </w:rPr>
        <w:t xml:space="preserve">BBOP 2014 </w:t>
      </w:r>
      <w:r w:rsidRPr="00F06145">
        <w:rPr>
          <w:b w:val="0"/>
          <w:i/>
          <w:sz w:val="22"/>
          <w:szCs w:val="22"/>
        </w:rPr>
        <w:t xml:space="preserve">Mitigation Hierarchy. </w:t>
      </w:r>
      <w:hyperlink r:id="rId15" w:history="1">
        <w:r w:rsidRPr="00F06145">
          <w:rPr>
            <w:rStyle w:val="Hyperlink"/>
            <w:rFonts w:eastAsiaTheme="minorHAnsi"/>
            <w:b w:val="0"/>
            <w:sz w:val="22"/>
            <w:szCs w:val="22"/>
          </w:rPr>
          <w:t>http://bbop.forest-trends.org/pages/mitigation_hierarchy</w:t>
        </w:r>
      </w:hyperlink>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Borras S &amp; J Franco 2010 ‘From threat to opportunity? Problems with the idea of a ‘code of conduct’ for land-grabbing’ in</w:t>
      </w:r>
      <w:r w:rsidRPr="00F06145">
        <w:rPr>
          <w:rFonts w:ascii="Times New Roman" w:hAnsi="Times New Roman" w:cs="Times New Roman"/>
          <w:i/>
        </w:rPr>
        <w:t xml:space="preserve"> Yale Human Rights and Development </w:t>
      </w:r>
      <w:r w:rsidRPr="00F06145">
        <w:rPr>
          <w:rFonts w:ascii="Times New Roman" w:hAnsi="Times New Roman" w:cs="Times New Roman"/>
        </w:rPr>
        <w:t>L.J. Vol. 13.</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Cementos Progreso SA, 2014, A view from the private sector, </w:t>
      </w:r>
      <w:r w:rsidRPr="00F06145">
        <w:rPr>
          <w:rFonts w:ascii="Times New Roman" w:hAnsi="Times New Roman" w:cs="Times New Roman"/>
          <w:i/>
        </w:rPr>
        <w:t>Americas Quarterly</w:t>
      </w:r>
      <w:r w:rsidRPr="00F06145">
        <w:rPr>
          <w:rFonts w:ascii="Times New Roman" w:hAnsi="Times New Roman" w:cs="Times New Roman"/>
        </w:rPr>
        <w:t xml:space="preserve"> Spring 2014:93-96.</w:t>
      </w:r>
    </w:p>
    <w:p w:rsidR="00586C6A" w:rsidRPr="00496E24"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Chao S, Colchester M, Jiwan N 2012 </w:t>
      </w:r>
      <w:r w:rsidRPr="00F06145">
        <w:rPr>
          <w:rFonts w:ascii="Times New Roman" w:hAnsi="Times New Roman" w:cs="Times New Roman"/>
          <w:i/>
        </w:rPr>
        <w:t>Securing rights through commodity roundtables: a comparative review</w:t>
      </w:r>
      <w:r w:rsidRPr="00F06145">
        <w:rPr>
          <w:rFonts w:ascii="Times New Roman" w:hAnsi="Times New Roman" w:cs="Times New Roman"/>
        </w:rPr>
        <w:t xml:space="preserve">. </w:t>
      </w:r>
      <w:r w:rsidRPr="00496E24">
        <w:rPr>
          <w:rFonts w:ascii="Times New Roman" w:hAnsi="Times New Roman" w:cs="Times New Roman"/>
        </w:rPr>
        <w:t>Forest Peoples Programme, Moreton in Marsh.</w:t>
      </w:r>
    </w:p>
    <w:p w:rsidR="00586C6A" w:rsidRPr="00F06145" w:rsidRDefault="00586C6A" w:rsidP="00586C6A">
      <w:pPr>
        <w:tabs>
          <w:tab w:val="left" w:pos="284"/>
        </w:tabs>
        <w:ind w:left="284" w:hanging="284"/>
        <w:rPr>
          <w:rFonts w:ascii="Times New Roman" w:hAnsi="Times New Roman" w:cs="Times New Roman"/>
          <w:bCs/>
          <w:iCs/>
          <w:lang w:eastAsia="ja-JP"/>
        </w:rPr>
      </w:pPr>
      <w:r w:rsidRPr="00F06145">
        <w:rPr>
          <w:rFonts w:ascii="Times New Roman" w:hAnsi="Times New Roman" w:cs="Times New Roman"/>
        </w:rPr>
        <w:t xml:space="preserve">Colchester M &amp; F MacKay 2011 </w:t>
      </w:r>
      <w:r w:rsidRPr="00F06145">
        <w:rPr>
          <w:rFonts w:ascii="Times New Roman" w:hAnsi="Times New Roman" w:cs="Times New Roman"/>
          <w:i/>
        </w:rPr>
        <w:t xml:space="preserve">In Search of Middle Ground: </w:t>
      </w:r>
      <w:r w:rsidRPr="00F06145">
        <w:rPr>
          <w:rFonts w:ascii="Times New Roman" w:hAnsi="Times New Roman" w:cs="Times New Roman"/>
          <w:bCs/>
          <w:i/>
          <w:lang w:eastAsia="ja-JP"/>
        </w:rPr>
        <w:t>Indigenous Peoples, Collective Representation and the Right to Free, Prior and Informed Consent.</w:t>
      </w:r>
      <w:r w:rsidRPr="00F06145">
        <w:rPr>
          <w:rFonts w:ascii="Times New Roman" w:hAnsi="Times New Roman" w:cs="Times New Roman"/>
          <w:bCs/>
          <w:lang w:eastAsia="ja-JP"/>
        </w:rPr>
        <w:t xml:space="preserve"> </w:t>
      </w:r>
      <w:r w:rsidRPr="00F06145">
        <w:rPr>
          <w:rFonts w:ascii="Times New Roman" w:hAnsi="Times New Roman" w:cs="Times New Roman"/>
          <w:bCs/>
          <w:iCs/>
          <w:lang w:eastAsia="ja-JP"/>
        </w:rPr>
        <w:t xml:space="preserve"> Paper presented to the 10</w:t>
      </w:r>
      <w:r w:rsidRPr="00F06145">
        <w:rPr>
          <w:rFonts w:ascii="Times New Roman" w:hAnsi="Times New Roman" w:cs="Times New Roman"/>
          <w:bCs/>
          <w:iCs/>
          <w:vertAlign w:val="superscript"/>
          <w:lang w:eastAsia="ja-JP"/>
        </w:rPr>
        <w:t>th</w:t>
      </w:r>
      <w:r w:rsidRPr="00F06145">
        <w:rPr>
          <w:rFonts w:ascii="Times New Roman" w:hAnsi="Times New Roman" w:cs="Times New Roman"/>
          <w:bCs/>
          <w:iCs/>
          <w:lang w:eastAsia="ja-JP"/>
        </w:rPr>
        <w:t xml:space="preserve"> Conference of the International Association for the Study of Common Property, Oaxaca.</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Colchester M &amp; MF Ferrari 2007 </w:t>
      </w:r>
      <w:r w:rsidRPr="00F06145">
        <w:rPr>
          <w:rFonts w:ascii="Times New Roman" w:hAnsi="Times New Roman" w:cs="Times New Roman"/>
          <w:i/>
        </w:rPr>
        <w:t xml:space="preserve">Making FPIC Work: Challenges and Prospects for Indigenous Peoples. </w:t>
      </w:r>
      <w:r w:rsidRPr="00F06145">
        <w:rPr>
          <w:rFonts w:ascii="Times New Roman" w:hAnsi="Times New Roman" w:cs="Times New Roman"/>
        </w:rPr>
        <w:t>Forest Peoples Programme, Moreton-in-Marsh.</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Cotula L &amp; N Dyer, S Vermeulen 2008 </w:t>
      </w:r>
      <w:r w:rsidRPr="00F06145">
        <w:rPr>
          <w:rFonts w:ascii="Times New Roman" w:hAnsi="Times New Roman" w:cs="Times New Roman"/>
          <w:i/>
        </w:rPr>
        <w:t xml:space="preserve">Fuelling Exclusion? The biofuels boom and poor people‘s access to land. </w:t>
      </w:r>
      <w:r w:rsidRPr="00F06145">
        <w:rPr>
          <w:rStyle w:val="st"/>
          <w:rFonts w:ascii="Times New Roman" w:hAnsi="Times New Roman" w:cs="Times New Roman"/>
        </w:rPr>
        <w:t>International Institute for Environment and Development (</w:t>
      </w:r>
      <w:r w:rsidRPr="00F06145">
        <w:rPr>
          <w:rFonts w:ascii="Times New Roman" w:hAnsi="Times New Roman" w:cs="Times New Roman"/>
        </w:rPr>
        <w:t xml:space="preserve">IIED) &amp; Food and Agriculture Organisation (FAO), London.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Cotula L 2011b </w:t>
      </w:r>
      <w:r w:rsidRPr="00F06145">
        <w:rPr>
          <w:rFonts w:ascii="Times New Roman" w:hAnsi="Times New Roman" w:cs="Times New Roman"/>
          <w:i/>
        </w:rPr>
        <w:t xml:space="preserve">Land Tenure Issues in Agricultural Investment. </w:t>
      </w:r>
      <w:r w:rsidRPr="00F06145">
        <w:rPr>
          <w:rFonts w:ascii="Times New Roman" w:hAnsi="Times New Roman" w:cs="Times New Roman"/>
        </w:rPr>
        <w:t>The State of the World's Land and Water Resources for Food and Agriculture (SOLAW) Background Thematic Report – TR05B.</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Daniel S &amp; A Mittal 2009 </w:t>
      </w:r>
      <w:r w:rsidRPr="00F06145">
        <w:rPr>
          <w:rFonts w:ascii="Times New Roman" w:hAnsi="Times New Roman" w:cs="Times New Roman"/>
          <w:i/>
        </w:rPr>
        <w:t xml:space="preserve">The Great Land Grab: Rush for World’s Farmland Threatens Food Security for the Poor. </w:t>
      </w:r>
      <w:r w:rsidRPr="00F06145">
        <w:rPr>
          <w:rFonts w:ascii="Times New Roman" w:hAnsi="Times New Roman" w:cs="Times New Roman"/>
        </w:rPr>
        <w:t xml:space="preserve">Oakland Institute, USA.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De Schutter O 2010 ‘The emerging right to land’ in </w:t>
      </w:r>
      <w:r w:rsidRPr="00F06145">
        <w:rPr>
          <w:rFonts w:ascii="Times New Roman" w:hAnsi="Times New Roman" w:cs="Times New Roman"/>
          <w:i/>
        </w:rPr>
        <w:t>International Community Law Review</w:t>
      </w:r>
      <w:r w:rsidRPr="00F06145">
        <w:rPr>
          <w:rFonts w:ascii="Times New Roman" w:hAnsi="Times New Roman" w:cs="Times New Roman"/>
        </w:rPr>
        <w:t xml:space="preserve"> 12(3) 303-334.</w:t>
      </w:r>
    </w:p>
    <w:p w:rsidR="00586C6A" w:rsidRPr="00F06145" w:rsidRDefault="00586C6A" w:rsidP="00586C6A">
      <w:pPr>
        <w:tabs>
          <w:tab w:val="left" w:pos="284"/>
        </w:tabs>
        <w:ind w:left="284" w:hanging="284"/>
        <w:rPr>
          <w:rFonts w:ascii="Times New Roman" w:hAnsi="Times New Roman" w:cs="Times New Roman"/>
        </w:rPr>
      </w:pPr>
      <w:r w:rsidRPr="00F06145">
        <w:rPr>
          <w:rStyle w:val="doctitle"/>
          <w:rFonts w:ascii="Times New Roman" w:hAnsi="Times New Roman" w:cs="Times New Roman"/>
        </w:rPr>
        <w:t xml:space="preserve">De Schutter O 2011 </w:t>
      </w:r>
      <w:r w:rsidRPr="00F06145">
        <w:rPr>
          <w:rStyle w:val="doctitle"/>
          <w:rFonts w:ascii="Times New Roman" w:hAnsi="Times New Roman" w:cs="Times New Roman"/>
          <w:i/>
        </w:rPr>
        <w:t>Access to Land and the Right to Food.</w:t>
      </w:r>
      <w:r w:rsidRPr="00F06145">
        <w:rPr>
          <w:rFonts w:ascii="Times New Roman" w:hAnsi="Times New Roman" w:cs="Times New Roman"/>
        </w:rPr>
        <w:t xml:space="preserve"> Report presented to the 65th General Assembly of the United Nations [A/65/281].</w:t>
      </w:r>
    </w:p>
    <w:p w:rsidR="00586C6A" w:rsidRPr="00F06145" w:rsidRDefault="00586C6A" w:rsidP="00586C6A">
      <w:pPr>
        <w:tabs>
          <w:tab w:val="left" w:pos="284"/>
        </w:tabs>
        <w:ind w:left="284" w:hanging="284"/>
        <w:rPr>
          <w:rFonts w:ascii="Times New Roman" w:hAnsi="Times New Roman" w:cs="Times New Roman"/>
          <w:bCs/>
        </w:rPr>
      </w:pPr>
      <w:r w:rsidRPr="00F06145">
        <w:rPr>
          <w:rFonts w:ascii="Times New Roman" w:hAnsi="Times New Roman" w:cs="Times New Roman"/>
        </w:rPr>
        <w:t xml:space="preserve">Deininger K &amp; D Byerlee 2011 </w:t>
      </w:r>
      <w:r w:rsidRPr="00F06145">
        <w:rPr>
          <w:rFonts w:ascii="Times New Roman" w:hAnsi="Times New Roman" w:cs="Times New Roman"/>
          <w:i/>
          <w:iCs/>
          <w:lang w:val="en-US"/>
        </w:rPr>
        <w:t xml:space="preserve">Rising Global Interest in Farm Land: Can it Yield Sustainable and Equitable Benefits? </w:t>
      </w:r>
      <w:r w:rsidRPr="00F06145">
        <w:rPr>
          <w:rFonts w:ascii="Times New Roman" w:hAnsi="Times New Roman" w:cs="Times New Roman"/>
          <w:iCs/>
          <w:lang w:val="en-US"/>
        </w:rPr>
        <w:t>World Bank, Washington DC</w:t>
      </w:r>
      <w:r w:rsidRPr="00F06145">
        <w:rPr>
          <w:rFonts w:ascii="Times New Roman" w:hAnsi="Times New Roman" w:cs="Times New Roman"/>
        </w:rPr>
        <w:t>.</w:t>
      </w:r>
    </w:p>
    <w:p w:rsidR="00586C6A" w:rsidRPr="00F06145" w:rsidRDefault="00586C6A" w:rsidP="00586C6A">
      <w:pPr>
        <w:autoSpaceDE w:val="0"/>
        <w:autoSpaceDN w:val="0"/>
        <w:adjustRightInd w:val="0"/>
        <w:ind w:left="284" w:hanging="284"/>
        <w:rPr>
          <w:rFonts w:ascii="Times New Roman" w:eastAsiaTheme="minorEastAsia" w:hAnsi="Times New Roman" w:cs="Times New Roman"/>
          <w:lang w:eastAsia="zh-CN"/>
        </w:rPr>
      </w:pPr>
      <w:r w:rsidRPr="00F06145">
        <w:rPr>
          <w:rFonts w:ascii="Times New Roman" w:eastAsiaTheme="minorEastAsia" w:hAnsi="Times New Roman" w:cs="Times New Roman"/>
          <w:lang w:eastAsia="zh-CN"/>
        </w:rPr>
        <w:t xml:space="preserve">Dole, Cathal and Jill Cariño, 2013, </w:t>
      </w:r>
      <w:r w:rsidRPr="00F06145">
        <w:rPr>
          <w:rFonts w:ascii="Times New Roman" w:eastAsiaTheme="minorEastAsia" w:hAnsi="Times New Roman" w:cs="Times New Roman"/>
          <w:i/>
          <w:lang w:eastAsia="zh-CN"/>
        </w:rPr>
        <w:t>Making Free Prior &amp; Informed Consent a Reality: Indigenous Peoples and the Extractive Sector</w:t>
      </w:r>
      <w:r w:rsidRPr="00F06145">
        <w:rPr>
          <w:rFonts w:ascii="Times New Roman" w:eastAsiaTheme="minorEastAsia" w:hAnsi="Times New Roman" w:cs="Times New Roman"/>
          <w:lang w:eastAsia="zh-CN"/>
        </w:rPr>
        <w:t>, Indigenous Peoples Links (PIPLinks), Middlesex University School of Law and the Ecumenical Council for Corporate Responsibility, London.</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FAO 2002 </w:t>
      </w:r>
      <w:r w:rsidRPr="00F06145">
        <w:rPr>
          <w:rFonts w:ascii="Times New Roman" w:hAnsi="Times New Roman" w:cs="Times New Roman"/>
          <w:i/>
        </w:rPr>
        <w:t>Land Tenure and Rural Development.</w:t>
      </w:r>
      <w:r w:rsidRPr="00F06145">
        <w:rPr>
          <w:rFonts w:ascii="Times New Roman" w:hAnsi="Times New Roman" w:cs="Times New Roman"/>
        </w:rPr>
        <w:t xml:space="preserve"> Land Tenure Studies. FAO, Rome.</w:t>
      </w:r>
    </w:p>
    <w:p w:rsidR="00586C6A" w:rsidRDefault="00586C6A" w:rsidP="00586C6A">
      <w:pPr>
        <w:tabs>
          <w:tab w:val="left" w:pos="284"/>
        </w:tabs>
        <w:ind w:left="284" w:hanging="284"/>
        <w:rPr>
          <w:rFonts w:ascii="Times New Roman" w:hAnsi="Times New Roman" w:cs="Times New Roman"/>
          <w:bCs/>
          <w:i/>
        </w:rPr>
      </w:pPr>
      <w:r>
        <w:rPr>
          <w:rFonts w:ascii="Times New Roman" w:hAnsi="Times New Roman" w:cs="Times New Roman"/>
          <w:bCs/>
        </w:rPr>
        <w:t xml:space="preserve">First Peoples Worldwide (nd) </w:t>
      </w:r>
      <w:r>
        <w:rPr>
          <w:rFonts w:ascii="Times New Roman" w:hAnsi="Times New Roman" w:cs="Times New Roman"/>
          <w:bCs/>
          <w:i/>
        </w:rPr>
        <w:t>Indigenous Peoples Guidebook on Free, Prior and Informed Consent and Corporation Standards.</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bCs/>
        </w:rPr>
        <w:t>Geist H J &amp; E F Lambin</w:t>
      </w:r>
      <w:r w:rsidRPr="00F06145">
        <w:rPr>
          <w:rFonts w:ascii="Times New Roman" w:hAnsi="Times New Roman" w:cs="Times New Roman"/>
        </w:rPr>
        <w:t xml:space="preserve"> 2002 ‘Proximate causes and underlying driving forces of tropical deforestation’ in </w:t>
      </w:r>
      <w:r w:rsidRPr="00F06145">
        <w:rPr>
          <w:rFonts w:ascii="Times New Roman" w:hAnsi="Times New Roman" w:cs="Times New Roman"/>
          <w:i/>
          <w:iCs/>
        </w:rPr>
        <w:t>Bioscience</w:t>
      </w:r>
      <w:r w:rsidRPr="00F06145">
        <w:rPr>
          <w:rFonts w:ascii="Times New Roman" w:hAnsi="Times New Roman" w:cs="Times New Roman"/>
        </w:rPr>
        <w:t xml:space="preserve"> </w:t>
      </w:r>
      <w:r w:rsidRPr="00F06145">
        <w:rPr>
          <w:rFonts w:ascii="Times New Roman" w:hAnsi="Times New Roman" w:cs="Times New Roman"/>
          <w:bCs/>
        </w:rPr>
        <w:t>52</w:t>
      </w:r>
      <w:r w:rsidRPr="00F06145">
        <w:rPr>
          <w:rFonts w:ascii="Times New Roman" w:hAnsi="Times New Roman" w:cs="Times New Roman"/>
        </w:rPr>
        <w:t>:143–150.</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HLPE 2011 </w:t>
      </w:r>
      <w:r w:rsidRPr="00F06145">
        <w:rPr>
          <w:rFonts w:ascii="Times New Roman" w:hAnsi="Times New Roman" w:cs="Times New Roman"/>
          <w:i/>
        </w:rPr>
        <w:t xml:space="preserve">Land Tenure and International Investments in Agriculture. </w:t>
      </w:r>
      <w:r w:rsidRPr="00F06145">
        <w:rPr>
          <w:rFonts w:ascii="Times New Roman" w:hAnsi="Times New Roman" w:cs="Times New Roman"/>
        </w:rPr>
        <w:t>A report by the High Level Panel of Experts on Food Security and Nutrition of the Committee on World Food Security, Rome.</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IIED 2012 ‘Farms and Funds: Investment Funds in the Global Land Rush’ in </w:t>
      </w:r>
      <w:r w:rsidRPr="00F06145">
        <w:rPr>
          <w:rFonts w:ascii="Times New Roman" w:hAnsi="Times New Roman" w:cs="Times New Roman"/>
          <w:i/>
        </w:rPr>
        <w:t>Briefing: The Global Land Rush.</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International Council on Mining and Metals 2008 ‘Mining and indigenous peoples, position statement’.</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John R. Owen, Deanna Kemp, 2014, ‘Free prior and informed consent’, social complexity and the mining industry: Establishing a knowledge base, </w:t>
      </w:r>
      <w:r w:rsidRPr="00F06145">
        <w:rPr>
          <w:rFonts w:ascii="Times New Roman" w:hAnsi="Times New Roman" w:cs="Times New Roman"/>
          <w:i/>
        </w:rPr>
        <w:t>Resources Policy</w:t>
      </w:r>
      <w:r w:rsidRPr="00F06145">
        <w:rPr>
          <w:rFonts w:ascii="Times New Roman" w:hAnsi="Times New Roman" w:cs="Times New Roman"/>
        </w:rPr>
        <w:t xml:space="preserve"> 41(2014): 91–100</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Knight RS 2011a </w:t>
      </w:r>
      <w:r w:rsidRPr="00F06145">
        <w:rPr>
          <w:rFonts w:ascii="Times New Roman" w:hAnsi="Times New Roman" w:cs="Times New Roman"/>
          <w:i/>
        </w:rPr>
        <w:t xml:space="preserve">Reforming Forest tenure: Issues, Principles and Process. </w:t>
      </w:r>
      <w:r w:rsidRPr="00F06145">
        <w:rPr>
          <w:rFonts w:ascii="Times New Roman" w:hAnsi="Times New Roman" w:cs="Times New Roman"/>
        </w:rPr>
        <w:t>FAO, Rome.</w:t>
      </w:r>
    </w:p>
    <w:p w:rsidR="00586C6A" w:rsidRPr="00F06145" w:rsidRDefault="00586C6A" w:rsidP="00586C6A">
      <w:pPr>
        <w:tabs>
          <w:tab w:val="left" w:pos="284"/>
        </w:tabs>
        <w:ind w:left="284" w:hanging="284"/>
        <w:rPr>
          <w:rFonts w:ascii="Times New Roman" w:hAnsi="Times New Roman" w:cs="Times New Roman"/>
          <w:lang w:eastAsia="ja-JP"/>
        </w:rPr>
      </w:pPr>
      <w:r w:rsidRPr="00F06145">
        <w:rPr>
          <w:rFonts w:ascii="Times New Roman" w:hAnsi="Times New Roman" w:cs="Times New Roman"/>
          <w:lang w:eastAsia="ja-JP"/>
        </w:rPr>
        <w:t xml:space="preserve">Liversage H 2011 </w:t>
      </w:r>
      <w:r w:rsidRPr="00F06145">
        <w:rPr>
          <w:rFonts w:ascii="Times New Roman" w:hAnsi="Times New Roman" w:cs="Times New Roman"/>
          <w:i/>
          <w:lang w:eastAsia="ja-JP"/>
        </w:rPr>
        <w:t>Responding to ‘Land Grabbing’and Promoting Responsible Investment in Agriculture.</w:t>
      </w:r>
      <w:r w:rsidRPr="00F06145">
        <w:rPr>
          <w:rFonts w:ascii="Times New Roman" w:hAnsi="Times New Roman" w:cs="Times New Roman"/>
          <w:lang w:eastAsia="ja-JP"/>
        </w:rPr>
        <w:t xml:space="preserve"> Occasional Working Paper 2. IFAD.</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MacKay F 2002 </w:t>
      </w:r>
      <w:r w:rsidRPr="00F06145">
        <w:rPr>
          <w:rFonts w:ascii="Times New Roman" w:hAnsi="Times New Roman" w:cs="Times New Roman"/>
          <w:i/>
        </w:rPr>
        <w:t>Addressing Past Wrongs: Indigenous Peoples and Protected Areas – the Right to Restitution of Lands and Resources.</w:t>
      </w:r>
      <w:r w:rsidRPr="00F06145">
        <w:rPr>
          <w:rFonts w:ascii="Times New Roman" w:hAnsi="Times New Roman" w:cs="Times New Roman"/>
        </w:rPr>
        <w:t xml:space="preserve"> Forest Peoples Programme, Moreton-in-Marsh.</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Martinez, Juan, 2014, </w:t>
      </w:r>
      <w:r w:rsidRPr="00F06145">
        <w:rPr>
          <w:rFonts w:ascii="Times New Roman" w:hAnsi="Times New Roman" w:cs="Times New Roman"/>
          <w:i/>
        </w:rPr>
        <w:t>Mapping Communities and Resources: Empowering Indigenous Peoples through mapping of customary lands and indigenous territories</w:t>
      </w:r>
      <w:r w:rsidRPr="00F06145">
        <w:rPr>
          <w:rFonts w:ascii="Times New Roman" w:hAnsi="Times New Roman" w:cs="Times New Roman"/>
        </w:rPr>
        <w:t xml:space="preserve">, powerpoint presentation to Land and Poverty Conference, World Bank, March 2014.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Oxfam 2011a </w:t>
      </w:r>
      <w:r w:rsidRPr="00F06145">
        <w:rPr>
          <w:rFonts w:ascii="Times New Roman" w:hAnsi="Times New Roman" w:cs="Times New Roman"/>
          <w:i/>
        </w:rPr>
        <w:t>Land and Power: The Growing Scandal Surrounding the New Wave of Investments in Land</w:t>
      </w:r>
      <w:r w:rsidRPr="00F06145">
        <w:rPr>
          <w:rFonts w:ascii="Times New Roman" w:hAnsi="Times New Roman" w:cs="Times New Roman"/>
        </w:rPr>
        <w:t>. Oxfam Briefing Paper 151.</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Oxfam 2011b </w:t>
      </w:r>
      <w:r w:rsidRPr="00F06145">
        <w:rPr>
          <w:rFonts w:ascii="Times New Roman" w:hAnsi="Times New Roman" w:cs="Times New Roman"/>
          <w:i/>
        </w:rPr>
        <w:t xml:space="preserve">Free, Prior and Informed Consent: A Review of Free, Prior and Informed Consent in Australia. </w:t>
      </w:r>
      <w:r w:rsidRPr="00F06145">
        <w:rPr>
          <w:rFonts w:ascii="Times New Roman" w:hAnsi="Times New Roman" w:cs="Times New Roman"/>
        </w:rPr>
        <w:t>An Independent Research Report by Mark Rumler. Oxfam, Australia.</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bCs/>
          <w:lang w:eastAsia="ja-JP"/>
        </w:rPr>
        <w:t xml:space="preserve">Ravanera R &amp; V Gorra 2011 </w:t>
      </w:r>
      <w:r w:rsidRPr="00F06145">
        <w:rPr>
          <w:rFonts w:ascii="Times New Roman" w:hAnsi="Times New Roman" w:cs="Times New Roman"/>
          <w:i/>
        </w:rPr>
        <w:t xml:space="preserve">Commercial Pressures on Land: An Overview. </w:t>
      </w:r>
      <w:r w:rsidRPr="00F06145">
        <w:rPr>
          <w:rFonts w:ascii="Times New Roman" w:hAnsi="Times New Roman" w:cs="Times New Roman"/>
        </w:rPr>
        <w:t>ILC, CIRAD &amp; IFAD.</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RRI 2012 </w:t>
      </w:r>
      <w:r w:rsidRPr="00F06145">
        <w:rPr>
          <w:rFonts w:ascii="Times New Roman" w:hAnsi="Times New Roman" w:cs="Times New Roman"/>
          <w:i/>
        </w:rPr>
        <w:t xml:space="preserve">Turning Point: What Future for Forest Peoples and Resources in the Emerging World Order?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Salim E 2003 </w:t>
      </w:r>
      <w:r w:rsidRPr="00F06145">
        <w:rPr>
          <w:rFonts w:ascii="Times New Roman" w:hAnsi="Times New Roman" w:cs="Times New Roman"/>
          <w:i/>
        </w:rPr>
        <w:t xml:space="preserve">Striking a Better Balance: The Final Report of the Extractive Industries Review. </w:t>
      </w:r>
      <w:r w:rsidRPr="00F06145">
        <w:rPr>
          <w:rFonts w:ascii="Times New Roman" w:hAnsi="Times New Roman" w:cs="Times New Roman"/>
        </w:rPr>
        <w:t xml:space="preserve">Extractive Industries Review, Jakarta &amp; Washington, DC. </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 xml:space="preserve">Sheleff L 1999 </w:t>
      </w:r>
      <w:r w:rsidRPr="00F06145">
        <w:rPr>
          <w:rFonts w:ascii="Times New Roman" w:hAnsi="Times New Roman" w:cs="Times New Roman"/>
          <w:i/>
        </w:rPr>
        <w:t xml:space="preserve">The Future of Tradition: Customary Law, Common Law and Legal Pluralism. </w:t>
      </w:r>
      <w:r w:rsidRPr="00F06145">
        <w:rPr>
          <w:rFonts w:ascii="Times New Roman" w:hAnsi="Times New Roman" w:cs="Times New Roman"/>
        </w:rPr>
        <w:t>Frank Cass, London.</w:t>
      </w:r>
    </w:p>
    <w:p w:rsidR="00586C6A" w:rsidRPr="00F06145" w:rsidRDefault="00586C6A" w:rsidP="00586C6A">
      <w:pPr>
        <w:tabs>
          <w:tab w:val="left" w:pos="284"/>
        </w:tabs>
        <w:ind w:left="284" w:hanging="284"/>
        <w:rPr>
          <w:rFonts w:ascii="Times New Roman" w:hAnsi="Times New Roman" w:cs="Times New Roman"/>
        </w:rPr>
      </w:pPr>
      <w:r w:rsidRPr="00F06145">
        <w:rPr>
          <w:rFonts w:ascii="Times New Roman" w:hAnsi="Times New Roman" w:cs="Times New Roman"/>
        </w:rPr>
        <w:t>Von Braun J &amp; R Meinzen-Dick 2009 ‘</w:t>
      </w:r>
      <w:r w:rsidRPr="00F06145">
        <w:rPr>
          <w:rFonts w:ascii="Times New Roman" w:hAnsi="Times New Roman" w:cs="Times New Roman"/>
          <w:i/>
        </w:rPr>
        <w:t>Land Grabbing’ by Foreign Investors in Developing Countries: Risks and Opportunities.</w:t>
      </w:r>
      <w:r w:rsidRPr="00F06145">
        <w:rPr>
          <w:rFonts w:ascii="Times New Roman" w:hAnsi="Times New Roman" w:cs="Times New Roman"/>
        </w:rPr>
        <w:t xml:space="preserve"> IFPRI Policy Brief 13.</w:t>
      </w:r>
    </w:p>
    <w:p w:rsidR="00586C6A" w:rsidRPr="00F06145" w:rsidRDefault="00586C6A" w:rsidP="00586C6A">
      <w:pPr>
        <w:spacing w:after="120"/>
        <w:ind w:left="284" w:hanging="284"/>
        <w:rPr>
          <w:rFonts w:ascii="Times New Roman" w:hAnsi="Times New Roman" w:cs="Times New Roman"/>
        </w:rPr>
      </w:pPr>
      <w:r w:rsidRPr="00F06145">
        <w:rPr>
          <w:rFonts w:ascii="Times New Roman" w:hAnsi="Times New Roman" w:cs="Times New Roman"/>
        </w:rPr>
        <w:t xml:space="preserve">WRI 2006 </w:t>
      </w:r>
      <w:r w:rsidRPr="00F06145">
        <w:rPr>
          <w:rFonts w:ascii="Times New Roman" w:hAnsi="Times New Roman" w:cs="Times New Roman"/>
          <w:i/>
          <w:iCs/>
        </w:rPr>
        <w:t>Development Without Conflict: The Business Case for Community Consent</w:t>
      </w:r>
      <w:r w:rsidRPr="00F06145">
        <w:rPr>
          <w:rFonts w:ascii="Times New Roman" w:hAnsi="Times New Roman" w:cs="Times New Roman"/>
        </w:rPr>
        <w:t>. World Resources Institute (WRI), Washington DC.</w:t>
      </w:r>
    </w:p>
    <w:p w:rsidR="00586C6A" w:rsidRDefault="00586C6A" w:rsidP="00586C6A">
      <w:pPr>
        <w:spacing w:after="200" w:line="276" w:lineRule="auto"/>
      </w:pPr>
      <w:r>
        <w:br w:type="page"/>
      </w:r>
    </w:p>
    <w:p w:rsidR="00586C6A" w:rsidRPr="00221E12" w:rsidRDefault="00586C6A" w:rsidP="00586C6A">
      <w:pPr>
        <w:ind w:right="95"/>
        <w:rPr>
          <w:rFonts w:cs="Times New Roman"/>
          <w:b/>
          <w:color w:val="C00000"/>
          <w:sz w:val="40"/>
          <w:szCs w:val="40"/>
        </w:rPr>
      </w:pPr>
      <w:r>
        <w:rPr>
          <w:rFonts w:cs="Times New Roman"/>
          <w:b/>
          <w:color w:val="C00000"/>
          <w:sz w:val="40"/>
          <w:szCs w:val="40"/>
        </w:rPr>
        <w:t>Annex 5</w:t>
      </w:r>
    </w:p>
    <w:p w:rsidR="00586C6A" w:rsidRPr="0043768E" w:rsidRDefault="00586C6A" w:rsidP="00586C6A">
      <w:pPr>
        <w:ind w:right="95"/>
        <w:jc w:val="right"/>
        <w:rPr>
          <w:rFonts w:cs="Times New Roman"/>
          <w:b/>
          <w:color w:val="C00000"/>
          <w:sz w:val="40"/>
          <w:szCs w:val="40"/>
        </w:rPr>
      </w:pPr>
      <w:r>
        <w:rPr>
          <w:rFonts w:cs="Times New Roman"/>
          <w:b/>
          <w:color w:val="C00000"/>
          <w:sz w:val="40"/>
          <w:szCs w:val="40"/>
        </w:rPr>
        <w:t>c</w:t>
      </w:r>
      <w:r w:rsidRPr="0043768E">
        <w:rPr>
          <w:rFonts w:cs="Times New Roman"/>
          <w:b/>
          <w:color w:val="C00000"/>
          <w:sz w:val="40"/>
          <w:szCs w:val="40"/>
        </w:rPr>
        <w:t>hallenges in practice</w:t>
      </w:r>
    </w:p>
    <w:p w:rsidR="00586C6A" w:rsidRDefault="00586C6A" w:rsidP="00586C6A">
      <w:pPr>
        <w:ind w:left="720"/>
        <w:jc w:val="right"/>
        <w:rPr>
          <w:rFonts w:cs="Times New Roman"/>
          <w:b/>
          <w:color w:val="C00000"/>
          <w:sz w:val="24"/>
          <w:szCs w:val="24"/>
          <w:u w:val="single"/>
        </w:rPr>
      </w:pPr>
    </w:p>
    <w:p w:rsidR="00586C6A" w:rsidRPr="0043768E" w:rsidRDefault="00586C6A" w:rsidP="00586C6A">
      <w:pPr>
        <w:ind w:left="720"/>
        <w:jc w:val="right"/>
        <w:rPr>
          <w:rFonts w:cs="Times New Roman"/>
          <w:b/>
          <w:color w:val="C00000"/>
          <w:sz w:val="24"/>
          <w:szCs w:val="24"/>
          <w:u w:val="single"/>
        </w:rPr>
      </w:pPr>
    </w:p>
    <w:p w:rsidR="00586C6A" w:rsidRDefault="00586C6A" w:rsidP="00586C6A">
      <w:pPr>
        <w:jc w:val="both"/>
        <w:rPr>
          <w:rFonts w:ascii="Times New Roman" w:hAnsi="Times New Roman" w:cs="Times New Roman"/>
          <w:sz w:val="24"/>
          <w:szCs w:val="24"/>
        </w:rPr>
      </w:pPr>
      <w:r w:rsidRPr="00AE2DED">
        <w:rPr>
          <w:rFonts w:ascii="Times New Roman" w:hAnsi="Times New Roman" w:cs="Times New Roman"/>
          <w:sz w:val="24"/>
          <w:szCs w:val="24"/>
        </w:rPr>
        <w:t>In 2012 – 2013, a coalition of NGOs including Forest Peoples Programme, carried out a comprehensive review of how FPIC is being applied in practice by oil palm companies in Asia (Malaysia, Indonesia, Thailand and the Philippines) and Africa (Cameroon, Liberia and Democratic Republic of Congo).</w:t>
      </w:r>
      <w:r w:rsidRPr="00AE2DED">
        <w:rPr>
          <w:rStyle w:val="EndnoteReference"/>
          <w:rFonts w:ascii="Times New Roman" w:hAnsi="Times New Roman" w:cs="Times New Roman"/>
          <w:sz w:val="24"/>
          <w:szCs w:val="24"/>
        </w:rPr>
        <w:endnoteReference w:id="12"/>
      </w:r>
      <w:r w:rsidRPr="00AE2DED">
        <w:rPr>
          <w:rFonts w:ascii="Times New Roman" w:hAnsi="Times New Roman" w:cs="Times New Roman"/>
          <w:sz w:val="24"/>
          <w:szCs w:val="24"/>
        </w:rPr>
        <w:t xml:space="preserve"> This review</w:t>
      </w:r>
      <w:r>
        <w:rPr>
          <w:rFonts w:ascii="Times New Roman" w:hAnsi="Times New Roman" w:cs="Times New Roman"/>
          <w:sz w:val="24"/>
          <w:szCs w:val="24"/>
        </w:rPr>
        <w:t xml:space="preserve"> involved fieldwork and research in the concessions in question, interviews with a range of stakeholders and analyses of relevant documentation and resources. Several of the revisions in the new RSPO standard with regards to FPIC and land rights find their rationale in the conclusions drawn from this review and a wider examination of how FPIC is (not) being put into practice by RSPO member companies. Notable improvements were identified in several of the examined cases, which can be summarised as follows:</w:t>
      </w:r>
      <w:r>
        <w:rPr>
          <w:rStyle w:val="EndnoteReference"/>
          <w:rFonts w:ascii="Times New Roman" w:hAnsi="Times New Roman" w:cs="Times New Roman"/>
          <w:sz w:val="24"/>
          <w:szCs w:val="24"/>
        </w:rPr>
        <w:endnoteReference w:id="13"/>
      </w:r>
    </w:p>
    <w:p w:rsidR="00586C6A" w:rsidRDefault="00586C6A" w:rsidP="00586C6A">
      <w:pPr>
        <w:jc w:val="both"/>
        <w:rPr>
          <w:rFonts w:ascii="Times New Roman" w:hAnsi="Times New Roman" w:cs="Times New Roman"/>
          <w:sz w:val="24"/>
          <w:szCs w:val="24"/>
        </w:rPr>
      </w:pPr>
    </w:p>
    <w:p w:rsidR="00586C6A" w:rsidRPr="008752FF" w:rsidRDefault="00586C6A" w:rsidP="00586C6A">
      <w:pPr>
        <w:pStyle w:val="ListParagraph"/>
        <w:numPr>
          <w:ilvl w:val="0"/>
          <w:numId w:val="28"/>
        </w:numPr>
        <w:autoSpaceDE w:val="0"/>
        <w:autoSpaceDN w:val="0"/>
        <w:adjustRightInd w:val="0"/>
        <w:ind w:left="426"/>
        <w:jc w:val="both"/>
        <w:rPr>
          <w:rFonts w:ascii="Times New Roman" w:eastAsia="TimesNewRomanPSMT" w:hAnsi="Times New Roman" w:cs="Times New Roman"/>
          <w:sz w:val="24"/>
          <w:szCs w:val="24"/>
          <w:lang w:eastAsia="zh-CN"/>
        </w:rPr>
      </w:pPr>
      <w:r w:rsidRPr="00064899">
        <w:rPr>
          <w:rFonts w:ascii="Times New Roman" w:eastAsia="TimesNewRomanPSMT" w:hAnsi="Times New Roman" w:cs="Times New Roman"/>
          <w:b/>
          <w:color w:val="C00000"/>
          <w:sz w:val="24"/>
          <w:szCs w:val="24"/>
          <w:lang w:eastAsia="zh-CN"/>
        </w:rPr>
        <w:t>Human rights awareness growing</w:t>
      </w:r>
      <w:r>
        <w:rPr>
          <w:rFonts w:ascii="Times New Roman" w:eastAsia="TimesNewRomanPSMT" w:hAnsi="Times New Roman" w:cs="Times New Roman"/>
          <w:b/>
          <w:sz w:val="24"/>
          <w:szCs w:val="24"/>
          <w:lang w:eastAsia="zh-CN"/>
        </w:rPr>
        <w:t xml:space="preserve">: </w:t>
      </w:r>
      <w:r w:rsidRPr="008752FF">
        <w:rPr>
          <w:rFonts w:ascii="Times New Roman" w:eastAsia="TimesNewRomanPSMT" w:hAnsi="Times New Roman" w:cs="Times New Roman"/>
          <w:sz w:val="24"/>
          <w:szCs w:val="24"/>
          <w:lang w:eastAsia="zh-CN"/>
        </w:rPr>
        <w:t xml:space="preserve">There is </w:t>
      </w:r>
      <w:r>
        <w:rPr>
          <w:rFonts w:ascii="Times New Roman" w:eastAsia="TimesNewRomanPSMT" w:hAnsi="Times New Roman" w:cs="Times New Roman"/>
          <w:sz w:val="24"/>
          <w:szCs w:val="24"/>
          <w:lang w:eastAsia="zh-CN"/>
        </w:rPr>
        <w:t xml:space="preserve">growing </w:t>
      </w:r>
      <w:r w:rsidRPr="008752FF">
        <w:rPr>
          <w:rFonts w:ascii="Times New Roman" w:eastAsia="TimesNewRomanPSMT" w:hAnsi="Times New Roman" w:cs="Times New Roman"/>
          <w:sz w:val="24"/>
          <w:szCs w:val="24"/>
          <w:lang w:eastAsia="zh-CN"/>
        </w:rPr>
        <w:t>awareness among both companies and communities of the relevance of international human rights instruments to the operations and obligations of the private sector and the State with regards to indigenous peoples and local communities, particularly in relation to land rights and FPIC</w:t>
      </w:r>
    </w:p>
    <w:p w:rsidR="00586C6A" w:rsidRDefault="00586C6A" w:rsidP="00586C6A">
      <w:pPr>
        <w:autoSpaceDE w:val="0"/>
        <w:autoSpaceDN w:val="0"/>
        <w:adjustRightInd w:val="0"/>
        <w:ind w:left="426"/>
        <w:jc w:val="both"/>
        <w:rPr>
          <w:rFonts w:ascii="Times New Roman" w:eastAsia="TimesNewRomanPSMT" w:hAnsi="Times New Roman" w:cs="Times New Roman"/>
          <w:sz w:val="24"/>
          <w:szCs w:val="24"/>
          <w:lang w:eastAsia="zh-CN"/>
        </w:rPr>
      </w:pPr>
    </w:p>
    <w:p w:rsidR="00586C6A" w:rsidRPr="008752FF" w:rsidRDefault="00586C6A" w:rsidP="00586C6A">
      <w:pPr>
        <w:pStyle w:val="ListParagraph"/>
        <w:numPr>
          <w:ilvl w:val="0"/>
          <w:numId w:val="28"/>
        </w:numPr>
        <w:autoSpaceDE w:val="0"/>
        <w:autoSpaceDN w:val="0"/>
        <w:adjustRightInd w:val="0"/>
        <w:ind w:left="426"/>
        <w:jc w:val="both"/>
        <w:rPr>
          <w:rFonts w:ascii="Times New Roman" w:eastAsia="TimesNewRomanPSMT" w:hAnsi="Times New Roman" w:cs="Times New Roman"/>
          <w:sz w:val="24"/>
          <w:szCs w:val="24"/>
          <w:lang w:eastAsia="zh-CN"/>
        </w:rPr>
      </w:pPr>
      <w:r w:rsidRPr="00064899">
        <w:rPr>
          <w:rFonts w:ascii="Times New Roman" w:eastAsia="TimesNewRomanPSMT" w:hAnsi="Times New Roman" w:cs="Times New Roman"/>
          <w:b/>
          <w:color w:val="C00000"/>
          <w:sz w:val="24"/>
          <w:szCs w:val="24"/>
          <w:lang w:eastAsia="zh-CN"/>
        </w:rPr>
        <w:t>Multi-stakeholder dialogue favoured</w:t>
      </w:r>
      <w:r>
        <w:rPr>
          <w:rFonts w:ascii="Times New Roman" w:eastAsia="TimesNewRomanPSMT" w:hAnsi="Times New Roman" w:cs="Times New Roman"/>
          <w:b/>
          <w:sz w:val="24"/>
          <w:szCs w:val="24"/>
          <w:lang w:eastAsia="zh-CN"/>
        </w:rPr>
        <w:t xml:space="preserve">: </w:t>
      </w:r>
      <w:r w:rsidRPr="008752FF">
        <w:rPr>
          <w:rFonts w:ascii="Times New Roman" w:eastAsia="TimesNewRomanPSMT" w:hAnsi="Times New Roman" w:cs="Times New Roman"/>
          <w:sz w:val="24"/>
          <w:szCs w:val="24"/>
          <w:lang w:eastAsia="zh-CN"/>
        </w:rPr>
        <w:t>Many companies have committed to dialogue, negotiation and consultation as a means of resolving disputes with, and remedying grievances of, local communities, which should pave the way for reaching mutually beneficial agreements, satisfactory to all parties</w:t>
      </w:r>
    </w:p>
    <w:p w:rsidR="00586C6A" w:rsidRDefault="00586C6A" w:rsidP="00586C6A">
      <w:pPr>
        <w:autoSpaceDE w:val="0"/>
        <w:autoSpaceDN w:val="0"/>
        <w:adjustRightInd w:val="0"/>
        <w:ind w:left="426"/>
        <w:jc w:val="both"/>
        <w:rPr>
          <w:rFonts w:ascii="Times New Roman" w:eastAsia="TimesNewRomanPSMT" w:hAnsi="Times New Roman" w:cs="Times New Roman"/>
          <w:sz w:val="24"/>
          <w:szCs w:val="24"/>
          <w:lang w:eastAsia="zh-CN"/>
        </w:rPr>
      </w:pPr>
    </w:p>
    <w:p w:rsidR="00586C6A" w:rsidRPr="00DB1F6E" w:rsidRDefault="00586C6A" w:rsidP="00586C6A">
      <w:pPr>
        <w:pStyle w:val="ListParagraph"/>
        <w:numPr>
          <w:ilvl w:val="0"/>
          <w:numId w:val="28"/>
        </w:numPr>
        <w:autoSpaceDE w:val="0"/>
        <w:autoSpaceDN w:val="0"/>
        <w:adjustRightInd w:val="0"/>
        <w:ind w:left="426"/>
        <w:jc w:val="both"/>
        <w:rPr>
          <w:rFonts w:ascii="Times New Roman" w:hAnsi="Times New Roman" w:cs="Times New Roman"/>
          <w:sz w:val="24"/>
          <w:szCs w:val="24"/>
        </w:rPr>
      </w:pPr>
      <w:r w:rsidRPr="00064899">
        <w:rPr>
          <w:rFonts w:ascii="Times New Roman" w:eastAsia="TimesNewRomanPSMT" w:hAnsi="Times New Roman" w:cs="Times New Roman"/>
          <w:b/>
          <w:color w:val="C00000"/>
          <w:sz w:val="24"/>
          <w:szCs w:val="24"/>
          <w:lang w:eastAsia="zh-CN"/>
        </w:rPr>
        <w:t>Company policies developed</w:t>
      </w:r>
      <w:r>
        <w:rPr>
          <w:rFonts w:ascii="Times New Roman" w:eastAsia="TimesNewRomanPSMT" w:hAnsi="Times New Roman" w:cs="Times New Roman"/>
          <w:b/>
          <w:sz w:val="24"/>
          <w:szCs w:val="24"/>
          <w:lang w:eastAsia="zh-CN"/>
        </w:rPr>
        <w:t xml:space="preserve">: </w:t>
      </w:r>
      <w:r w:rsidRPr="008752FF">
        <w:rPr>
          <w:rFonts w:ascii="Times New Roman" w:eastAsia="TimesNewRomanPSMT" w:hAnsi="Times New Roman" w:cs="Times New Roman"/>
          <w:sz w:val="24"/>
          <w:szCs w:val="24"/>
          <w:lang w:eastAsia="zh-CN"/>
        </w:rPr>
        <w:t xml:space="preserve">Some companies have now developed </w:t>
      </w:r>
      <w:r>
        <w:rPr>
          <w:rFonts w:ascii="Times New Roman" w:eastAsia="TimesNewRomanPSMT" w:hAnsi="Times New Roman" w:cs="Times New Roman"/>
          <w:sz w:val="24"/>
          <w:szCs w:val="24"/>
          <w:lang w:eastAsia="zh-CN"/>
        </w:rPr>
        <w:t xml:space="preserve">Codes of Conduct, </w:t>
      </w:r>
      <w:r w:rsidRPr="008752FF">
        <w:rPr>
          <w:rFonts w:ascii="Times New Roman" w:eastAsia="TimesNewRomanPSMT" w:hAnsi="Times New Roman" w:cs="Times New Roman"/>
          <w:sz w:val="24"/>
          <w:szCs w:val="24"/>
          <w:lang w:eastAsia="zh-CN"/>
        </w:rPr>
        <w:t>conflict resolution mechanisms and Standard Operational Procedures (SOPs) in relation to</w:t>
      </w:r>
      <w:r>
        <w:rPr>
          <w:rFonts w:ascii="Times New Roman" w:eastAsia="TimesNewRomanPSMT" w:hAnsi="Times New Roman" w:cs="Times New Roman"/>
          <w:sz w:val="24"/>
          <w:szCs w:val="24"/>
          <w:lang w:eastAsia="zh-CN"/>
        </w:rPr>
        <w:t xml:space="preserve"> human rights,</w:t>
      </w:r>
      <w:r w:rsidRPr="008752FF">
        <w:rPr>
          <w:rFonts w:ascii="Times New Roman" w:eastAsia="TimesNewRomanPSMT" w:hAnsi="Times New Roman" w:cs="Times New Roman"/>
          <w:sz w:val="24"/>
          <w:szCs w:val="24"/>
          <w:lang w:eastAsia="zh-CN"/>
        </w:rPr>
        <w:t xml:space="preserve"> land rights, FPIC, conflict resolution, social development and information sharing, to guide their activities and interaction w</w:t>
      </w:r>
      <w:r>
        <w:rPr>
          <w:rFonts w:ascii="Times New Roman" w:eastAsia="TimesNewRomanPSMT" w:hAnsi="Times New Roman" w:cs="Times New Roman"/>
          <w:sz w:val="24"/>
          <w:szCs w:val="24"/>
          <w:lang w:eastAsia="zh-CN"/>
        </w:rPr>
        <w:t>ith local communities. Some among these extend their sustainability requirements to their suppliers through regular and systematic audits of performance.</w:t>
      </w:r>
    </w:p>
    <w:p w:rsidR="00586C6A" w:rsidRPr="00DB1F6E" w:rsidRDefault="00586C6A" w:rsidP="00586C6A">
      <w:pPr>
        <w:pStyle w:val="ListParagraph"/>
        <w:ind w:left="426"/>
        <w:jc w:val="both"/>
        <w:rPr>
          <w:rFonts w:ascii="Times New Roman" w:hAnsi="Times New Roman" w:cs="Times New Roman"/>
          <w:sz w:val="24"/>
          <w:szCs w:val="24"/>
        </w:rPr>
      </w:pPr>
    </w:p>
    <w:p w:rsidR="00586C6A" w:rsidRPr="009711DB" w:rsidRDefault="00586C6A" w:rsidP="00586C6A">
      <w:pPr>
        <w:pStyle w:val="ListParagraph"/>
        <w:numPr>
          <w:ilvl w:val="0"/>
          <w:numId w:val="28"/>
        </w:numPr>
        <w:autoSpaceDE w:val="0"/>
        <w:autoSpaceDN w:val="0"/>
        <w:adjustRightInd w:val="0"/>
        <w:ind w:left="426"/>
        <w:jc w:val="both"/>
        <w:rPr>
          <w:rFonts w:ascii="Times New Roman" w:hAnsi="Times New Roman" w:cs="Times New Roman"/>
          <w:sz w:val="24"/>
          <w:szCs w:val="24"/>
        </w:rPr>
      </w:pPr>
      <w:r w:rsidRPr="00064899">
        <w:rPr>
          <w:rFonts w:ascii="Times New Roman" w:hAnsi="Times New Roman" w:cs="Times New Roman"/>
          <w:b/>
          <w:color w:val="C00000"/>
          <w:sz w:val="24"/>
          <w:szCs w:val="24"/>
        </w:rPr>
        <w:t>Guidance sought</w:t>
      </w:r>
      <w:r>
        <w:rPr>
          <w:rFonts w:ascii="Times New Roman" w:hAnsi="Times New Roman" w:cs="Times New Roman"/>
          <w:b/>
          <w:sz w:val="24"/>
          <w:szCs w:val="24"/>
        </w:rPr>
        <w:t xml:space="preserve">: </w:t>
      </w:r>
      <w:r>
        <w:rPr>
          <w:rFonts w:ascii="Times New Roman" w:hAnsi="Times New Roman" w:cs="Times New Roman"/>
          <w:sz w:val="24"/>
          <w:szCs w:val="24"/>
        </w:rPr>
        <w:t>Some companies are seeking advice and guidance from expert organisations and individuals on human rights and FPIC, often in recognition of and to address existing conflicts resulting from previous irregularities in company practices, where these have failed to adequately take into consideration social and human rights elements in land acquisition and company operations</w:t>
      </w:r>
    </w:p>
    <w:p w:rsidR="00586C6A" w:rsidRPr="009711DB" w:rsidRDefault="00586C6A" w:rsidP="00586C6A">
      <w:pPr>
        <w:pStyle w:val="ListParagraph"/>
        <w:ind w:left="426"/>
        <w:jc w:val="both"/>
        <w:rPr>
          <w:rFonts w:ascii="Times New Roman" w:hAnsi="Times New Roman" w:cs="Times New Roman"/>
          <w:sz w:val="24"/>
          <w:szCs w:val="24"/>
        </w:rPr>
      </w:pPr>
    </w:p>
    <w:p w:rsidR="00586C6A" w:rsidRDefault="00586C6A" w:rsidP="00586C6A">
      <w:pPr>
        <w:pStyle w:val="ListParagraph"/>
        <w:numPr>
          <w:ilvl w:val="0"/>
          <w:numId w:val="28"/>
        </w:numPr>
        <w:autoSpaceDE w:val="0"/>
        <w:autoSpaceDN w:val="0"/>
        <w:adjustRightInd w:val="0"/>
        <w:ind w:left="426"/>
        <w:jc w:val="both"/>
        <w:rPr>
          <w:rFonts w:ascii="Times New Roman" w:eastAsia="TimesNewRomanPSMT" w:hAnsi="Times New Roman" w:cs="Times New Roman"/>
          <w:sz w:val="24"/>
          <w:szCs w:val="24"/>
          <w:lang w:eastAsia="zh-CN"/>
        </w:rPr>
      </w:pPr>
      <w:r w:rsidRPr="00064899">
        <w:rPr>
          <w:rFonts w:ascii="Times New Roman" w:eastAsia="TimesNewRomanPSMT" w:hAnsi="Times New Roman" w:cs="Times New Roman"/>
          <w:b/>
          <w:color w:val="C00000"/>
          <w:sz w:val="24"/>
          <w:szCs w:val="24"/>
          <w:lang w:eastAsia="zh-CN"/>
        </w:rPr>
        <w:t>Compensation</w:t>
      </w:r>
      <w:r>
        <w:rPr>
          <w:rFonts w:ascii="Times New Roman" w:eastAsia="TimesNewRomanPSMT" w:hAnsi="Times New Roman" w:cs="Times New Roman"/>
          <w:b/>
          <w:sz w:val="24"/>
          <w:szCs w:val="24"/>
          <w:lang w:eastAsia="zh-CN"/>
        </w:rPr>
        <w:t xml:space="preserve">: </w:t>
      </w:r>
      <w:r w:rsidRPr="00853620">
        <w:rPr>
          <w:rFonts w:ascii="Times New Roman" w:eastAsia="TimesNewRomanPSMT" w:hAnsi="Times New Roman" w:cs="Times New Roman"/>
          <w:sz w:val="24"/>
          <w:szCs w:val="24"/>
          <w:lang w:eastAsia="zh-CN"/>
        </w:rPr>
        <w:t xml:space="preserve">Compensation, largely in monetary form, for land and resources lost by local communities due to oil palm development is being paid more systematically by companies, and employment opportunities, sometimes in the form of smallholder schemes, are being offered to local communities as a means for them to benefit from this development. </w:t>
      </w:r>
      <w:r>
        <w:rPr>
          <w:rFonts w:ascii="Times New Roman" w:eastAsia="TimesNewRomanPSMT" w:hAnsi="Times New Roman" w:cs="Times New Roman"/>
          <w:sz w:val="24"/>
          <w:szCs w:val="24"/>
          <w:lang w:eastAsia="zh-CN"/>
        </w:rPr>
        <w:t>In some cases, lands have been enclaved from the concession area where communities have withheld their consent to oil palm.</w:t>
      </w:r>
    </w:p>
    <w:p w:rsidR="00586C6A" w:rsidRPr="00853620" w:rsidRDefault="00586C6A" w:rsidP="00586C6A">
      <w:pPr>
        <w:pStyle w:val="ListParagraph"/>
        <w:ind w:left="426"/>
        <w:jc w:val="both"/>
        <w:rPr>
          <w:rFonts w:ascii="Times New Roman" w:eastAsia="TimesNewRomanPSMT" w:hAnsi="Times New Roman" w:cs="Times New Roman"/>
          <w:sz w:val="24"/>
          <w:szCs w:val="24"/>
          <w:lang w:eastAsia="zh-CN"/>
        </w:rPr>
      </w:pPr>
    </w:p>
    <w:p w:rsidR="00586C6A" w:rsidRDefault="00586C6A" w:rsidP="00586C6A">
      <w:pPr>
        <w:pStyle w:val="ListParagraph"/>
        <w:numPr>
          <w:ilvl w:val="0"/>
          <w:numId w:val="28"/>
        </w:numPr>
        <w:autoSpaceDE w:val="0"/>
        <w:autoSpaceDN w:val="0"/>
        <w:adjustRightInd w:val="0"/>
        <w:ind w:left="426"/>
        <w:jc w:val="both"/>
        <w:rPr>
          <w:rFonts w:ascii="Times New Roman" w:eastAsia="TimesNewRomanPSMT" w:hAnsi="Times New Roman" w:cs="Times New Roman"/>
          <w:sz w:val="24"/>
          <w:szCs w:val="24"/>
          <w:lang w:eastAsia="zh-CN"/>
        </w:rPr>
      </w:pPr>
      <w:r w:rsidRPr="00064899">
        <w:rPr>
          <w:rFonts w:ascii="Times New Roman" w:eastAsia="TimesNewRomanPSMT" w:hAnsi="Times New Roman" w:cs="Times New Roman"/>
          <w:b/>
          <w:color w:val="C00000"/>
          <w:sz w:val="24"/>
          <w:szCs w:val="24"/>
          <w:lang w:eastAsia="zh-CN"/>
        </w:rPr>
        <w:t>Community welfare</w:t>
      </w:r>
      <w:r>
        <w:rPr>
          <w:rFonts w:ascii="Times New Roman" w:eastAsia="TimesNewRomanPSMT" w:hAnsi="Times New Roman" w:cs="Times New Roman"/>
          <w:b/>
          <w:sz w:val="24"/>
          <w:szCs w:val="24"/>
          <w:lang w:eastAsia="zh-CN"/>
        </w:rPr>
        <w:t xml:space="preserve">: </w:t>
      </w:r>
      <w:r w:rsidRPr="00853620">
        <w:rPr>
          <w:rFonts w:ascii="Times New Roman" w:eastAsia="TimesNewRomanPSMT" w:hAnsi="Times New Roman" w:cs="Times New Roman"/>
          <w:sz w:val="24"/>
          <w:szCs w:val="24"/>
          <w:lang w:eastAsia="zh-CN"/>
        </w:rPr>
        <w:t>The provision of social welfare support, such as educational facilities, water supplies, medical health and village infrastructure, is now part of several companies’ commitments towards local communities, as part of a broader commitment to the improvement of their wellbeing and environment</w:t>
      </w:r>
    </w:p>
    <w:p w:rsidR="00586C6A" w:rsidRPr="008752FF" w:rsidRDefault="00586C6A" w:rsidP="00586C6A">
      <w:pPr>
        <w:autoSpaceDE w:val="0"/>
        <w:autoSpaceDN w:val="0"/>
        <w:adjustRightInd w:val="0"/>
        <w:jc w:val="both"/>
        <w:rPr>
          <w:rFonts w:ascii="Times New Roman" w:hAnsi="Times New Roman" w:cs="Times New Roman"/>
          <w:sz w:val="24"/>
          <w:szCs w:val="24"/>
        </w:rPr>
      </w:pPr>
    </w:p>
    <w:p w:rsidR="00586C6A" w:rsidRDefault="00586C6A" w:rsidP="00586C6A">
      <w:pPr>
        <w:jc w:val="both"/>
        <w:rPr>
          <w:rFonts w:ascii="Times New Roman" w:hAnsi="Times New Roman" w:cs="Times New Roman"/>
          <w:sz w:val="24"/>
          <w:szCs w:val="24"/>
        </w:rPr>
      </w:pPr>
      <w:r>
        <w:rPr>
          <w:rFonts w:ascii="Times New Roman" w:hAnsi="Times New Roman" w:cs="Times New Roman"/>
          <w:sz w:val="24"/>
          <w:szCs w:val="24"/>
        </w:rPr>
        <w:t>However, several challenges and weaknesses were also identified, which can be grouped as follows:</w:t>
      </w:r>
    </w:p>
    <w:p w:rsidR="00586C6A" w:rsidRDefault="00586C6A" w:rsidP="00586C6A">
      <w:pPr>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Representation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Where communities are not fully informed of their right to freely choose their own representatives and representative institutions through their own decision-making processes, companies are either willingly or unwillingly consulting with individuals or institutions </w:t>
      </w:r>
      <w:r>
        <w:rPr>
          <w:rFonts w:ascii="Times New Roman" w:hAnsi="Times New Roman" w:cs="Times New Roman"/>
          <w:sz w:val="24"/>
          <w:szCs w:val="24"/>
        </w:rPr>
        <w:t>that</w:t>
      </w:r>
      <w:r w:rsidRPr="00952F74">
        <w:rPr>
          <w:rFonts w:ascii="Times New Roman" w:hAnsi="Times New Roman" w:cs="Times New Roman"/>
          <w:sz w:val="24"/>
          <w:szCs w:val="24"/>
        </w:rPr>
        <w:t xml:space="preserve"> do not represent the wider aspirations of the collective and lack decision-making authority and legitimacy. One-on-one consultations and consideration for individual land rights (including where these exist within broader collective tenures ie ‘nested rights’) are routinely prioritised over collective consultations and mapping, leading to intensified horizontal land contestations as well as tensions between companies and communities.</w:t>
      </w:r>
    </w:p>
    <w:p w:rsidR="00586C6A" w:rsidRPr="00370FB7"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Land tenure and social surveys</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Land tenure and social surveys are rarely being carried out to identify who is living in the area and how they use and manage the land</w:t>
      </w:r>
      <w:r>
        <w:rPr>
          <w:rFonts w:ascii="Times New Roman" w:hAnsi="Times New Roman" w:cs="Times New Roman"/>
          <w:sz w:val="24"/>
          <w:szCs w:val="24"/>
        </w:rPr>
        <w:t>,</w:t>
      </w:r>
      <w:r w:rsidRPr="00952F74">
        <w:rPr>
          <w:rFonts w:ascii="Times New Roman" w:hAnsi="Times New Roman" w:cs="Times New Roman"/>
          <w:sz w:val="24"/>
          <w:szCs w:val="24"/>
        </w:rPr>
        <w:t xml:space="preserve"> as part of the permit acquisition process. The lack of clarity over land rights and users facilitates spurious and illegitimate claims, but also creates difficulty in distinguishing these from genuine claims, and disagreement over the basis for the distinction. </w:t>
      </w:r>
    </w:p>
    <w:p w:rsidR="00586C6A" w:rsidRPr="00A61AB1"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Collective rights in land</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Collective rights in land are not being adequately identified or participatorily mapped with local communities. Where this is done, it is often late in the land acquisition process and sometimes after permit acquisition and land conversion, or as part of conflict resolution processes once disputes over overlapping land claims have already arisen (ie mitigation rather than prevention).   </w:t>
      </w:r>
    </w:p>
    <w:p w:rsidR="00586C6A" w:rsidRPr="00616A45" w:rsidRDefault="00586C6A" w:rsidP="00586C6A">
      <w:pPr>
        <w:pStyle w:val="ListParagraph"/>
        <w:ind w:left="426"/>
        <w:jc w:val="both"/>
        <w:rPr>
          <w:rFonts w:ascii="Times New Roman" w:hAnsi="Times New Roman" w:cs="Times New Roman"/>
          <w:b/>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Consent vs consultation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Consultation with communities is widely considered as tantamount to conducting FPIC, rather than seen as a means towards seeking FPIC, with the withholding of consent </w:t>
      </w:r>
      <w:r>
        <w:rPr>
          <w:rFonts w:ascii="Times New Roman" w:hAnsi="Times New Roman" w:cs="Times New Roman"/>
          <w:sz w:val="24"/>
          <w:szCs w:val="24"/>
        </w:rPr>
        <w:t xml:space="preserve">accepted </w:t>
      </w:r>
      <w:r w:rsidRPr="00952F74">
        <w:rPr>
          <w:rFonts w:ascii="Times New Roman" w:hAnsi="Times New Roman" w:cs="Times New Roman"/>
          <w:sz w:val="24"/>
          <w:szCs w:val="24"/>
        </w:rPr>
        <w:t xml:space="preserve">as a real and possible outcome of this step. In many cases, communities are finding themselves in negotiation with companies over the type and conditions for their giving consent, rather than respect for their right to say ‘no’ to the project going ahead on their lands. In other cases, community participation in consultations is seen as constituting consent to the wider project, rather than a means to that (possible) end. </w:t>
      </w:r>
    </w:p>
    <w:p w:rsidR="00586C6A" w:rsidRPr="00A61AB1"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Field-level FPIC awareness</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Understanding of the principle and practice of FPIC at the level of field and operational management remains low, as does understanding of the RSPO P&amp;C more generally. Likewise, awareness of the principle and of the requirements of the RSPO by affected communities and relevant local government bodies remains low, at times hindering companies’ efforts to abide by the standard, at others, undermining communities’ ability to raise complaints and seek remedy where the standard has been violated.</w:t>
      </w:r>
    </w:p>
    <w:p w:rsidR="00586C6A" w:rsidRPr="00375D3A"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Freedom of choice</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While direct coercion and intimidation may not be prominent, pressures on communities to give consent have been documented in a number of more subtle forms, including through the presence of security personnel and the army at consultations, a ‘take it or leave it’ approach to deals offered by the company, repeated attempts to convince communities to give their consent even where they have already said ‘no’, and the signing of contracts with communities where communities are not fully informed of the contents and implications of the agreements signed. Insufficient provisions are set in place to avoid negative repercussions on whistle-blowers and complainants. </w:t>
      </w:r>
    </w:p>
    <w:p w:rsidR="00586C6A" w:rsidRPr="00925D79"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Access to information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Insufficient and/or partial information is being shared with communities to inform their decision-making, and often without sufficient time given for them to digest this information, consult internally as a community, and arrive at a collective decision through their own decision-making mechanisms. </w:t>
      </w:r>
      <w:r>
        <w:rPr>
          <w:rFonts w:ascii="Times New Roman" w:hAnsi="Times New Roman" w:cs="Times New Roman"/>
          <w:sz w:val="24"/>
          <w:szCs w:val="24"/>
        </w:rPr>
        <w:t>Provision of a</w:t>
      </w:r>
      <w:r w:rsidRPr="00952F74">
        <w:rPr>
          <w:rFonts w:ascii="Times New Roman" w:hAnsi="Times New Roman" w:cs="Times New Roman"/>
          <w:sz w:val="24"/>
          <w:szCs w:val="24"/>
        </w:rPr>
        <w:t xml:space="preserve">ccess to </w:t>
      </w:r>
      <w:r>
        <w:rPr>
          <w:rFonts w:ascii="Times New Roman" w:hAnsi="Times New Roman" w:cs="Times New Roman"/>
          <w:sz w:val="24"/>
          <w:szCs w:val="24"/>
        </w:rPr>
        <w:t xml:space="preserve">independent </w:t>
      </w:r>
      <w:r w:rsidRPr="00952F74">
        <w:rPr>
          <w:rFonts w:ascii="Times New Roman" w:hAnsi="Times New Roman" w:cs="Times New Roman"/>
          <w:sz w:val="24"/>
          <w:szCs w:val="24"/>
        </w:rPr>
        <w:t xml:space="preserve">legal and non-legal support and expertise for communities is also </w:t>
      </w:r>
      <w:r>
        <w:rPr>
          <w:rFonts w:ascii="Times New Roman" w:hAnsi="Times New Roman" w:cs="Times New Roman"/>
          <w:sz w:val="24"/>
          <w:szCs w:val="24"/>
        </w:rPr>
        <w:t xml:space="preserve">regularly </w:t>
      </w:r>
      <w:r w:rsidRPr="00952F74">
        <w:rPr>
          <w:rFonts w:ascii="Times New Roman" w:hAnsi="Times New Roman" w:cs="Times New Roman"/>
          <w:sz w:val="24"/>
          <w:szCs w:val="24"/>
        </w:rPr>
        <w:t xml:space="preserve">lacking, and often information and resource persons </w:t>
      </w:r>
      <w:r>
        <w:rPr>
          <w:rFonts w:ascii="Times New Roman" w:hAnsi="Times New Roman" w:cs="Times New Roman"/>
          <w:sz w:val="24"/>
          <w:szCs w:val="24"/>
        </w:rPr>
        <w:t xml:space="preserve">are </w:t>
      </w:r>
      <w:r w:rsidRPr="00952F74">
        <w:rPr>
          <w:rFonts w:ascii="Times New Roman" w:hAnsi="Times New Roman" w:cs="Times New Roman"/>
          <w:sz w:val="24"/>
          <w:szCs w:val="24"/>
        </w:rPr>
        <w:t>only shared once a problem has arisen, rather than pro-actively and pre-emptively as part of broader transparency and accountability principles.</w:t>
      </w:r>
    </w:p>
    <w:p w:rsidR="00586C6A" w:rsidRPr="00A23AA8"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Remedy and conflict resolution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Few companies have developed grievance mechanisms that are accessible to local communities in cases of conflict and disputes, and even </w:t>
      </w:r>
      <w:r>
        <w:rPr>
          <w:rFonts w:ascii="Times New Roman" w:hAnsi="Times New Roman" w:cs="Times New Roman"/>
          <w:sz w:val="24"/>
          <w:szCs w:val="24"/>
        </w:rPr>
        <w:t xml:space="preserve">fewer </w:t>
      </w:r>
      <w:r w:rsidRPr="00952F74">
        <w:rPr>
          <w:rFonts w:ascii="Times New Roman" w:hAnsi="Times New Roman" w:cs="Times New Roman"/>
          <w:sz w:val="24"/>
          <w:szCs w:val="24"/>
        </w:rPr>
        <w:t xml:space="preserve">have been developed </w:t>
      </w:r>
      <w:r>
        <w:rPr>
          <w:rFonts w:ascii="Times New Roman" w:hAnsi="Times New Roman" w:cs="Times New Roman"/>
          <w:sz w:val="24"/>
          <w:szCs w:val="24"/>
        </w:rPr>
        <w:t xml:space="preserve">in cooperation </w:t>
      </w:r>
      <w:r w:rsidRPr="00952F74">
        <w:rPr>
          <w:rFonts w:ascii="Times New Roman" w:hAnsi="Times New Roman" w:cs="Times New Roman"/>
          <w:sz w:val="24"/>
          <w:szCs w:val="24"/>
        </w:rPr>
        <w:t xml:space="preserve">with communities to ensure that the mechanism is mutually satisfactory. Where conflict resolution is underway, the focus on company practice improvement in the future sometimes leads to a tendency for remedy for past wrongs to be insufficiently taken into account (for instance, increase in smallholdings but no remedy for formerly destroyed community property and crops). </w:t>
      </w:r>
      <w:r>
        <w:rPr>
          <w:rFonts w:ascii="Times New Roman" w:hAnsi="Times New Roman" w:cs="Times New Roman"/>
          <w:sz w:val="24"/>
          <w:szCs w:val="24"/>
        </w:rPr>
        <w:t xml:space="preserve">A limitation of the standard itself is the fact that </w:t>
      </w:r>
      <w:r w:rsidRPr="00952F74">
        <w:rPr>
          <w:rFonts w:ascii="Times New Roman" w:hAnsi="Times New Roman" w:cs="Times New Roman"/>
          <w:sz w:val="24"/>
          <w:szCs w:val="24"/>
        </w:rPr>
        <w:t xml:space="preserve">efforts towards conflict resolution </w:t>
      </w:r>
      <w:r>
        <w:rPr>
          <w:rFonts w:ascii="Times New Roman" w:hAnsi="Times New Roman" w:cs="Times New Roman"/>
          <w:sz w:val="24"/>
          <w:szCs w:val="24"/>
        </w:rPr>
        <w:t>are</w:t>
      </w:r>
      <w:r w:rsidRPr="00952F74">
        <w:rPr>
          <w:rFonts w:ascii="Times New Roman" w:hAnsi="Times New Roman" w:cs="Times New Roman"/>
          <w:sz w:val="24"/>
          <w:szCs w:val="24"/>
        </w:rPr>
        <w:t xml:space="preserve"> considered as sufficient basis for compliance with the P&amp;C in certification audits, rather than outcomes of the</w:t>
      </w:r>
      <w:r>
        <w:rPr>
          <w:rFonts w:ascii="Times New Roman" w:hAnsi="Times New Roman" w:cs="Times New Roman"/>
          <w:sz w:val="24"/>
          <w:szCs w:val="24"/>
        </w:rPr>
        <w:t xml:space="preserve"> conflict resolution</w:t>
      </w:r>
      <w:r w:rsidRPr="00952F74">
        <w:rPr>
          <w:rFonts w:ascii="Times New Roman" w:hAnsi="Times New Roman" w:cs="Times New Roman"/>
          <w:sz w:val="24"/>
          <w:szCs w:val="24"/>
        </w:rPr>
        <w:t xml:space="preserve"> process itself.</w:t>
      </w:r>
      <w:r>
        <w:rPr>
          <w:rStyle w:val="EndnoteReference"/>
          <w:rFonts w:ascii="Times New Roman" w:hAnsi="Times New Roman" w:cs="Times New Roman"/>
          <w:sz w:val="24"/>
          <w:szCs w:val="24"/>
        </w:rPr>
        <w:endnoteReference w:id="14"/>
      </w:r>
      <w:r>
        <w:rPr>
          <w:rFonts w:ascii="Times New Roman" w:hAnsi="Times New Roman" w:cs="Times New Roman"/>
          <w:sz w:val="24"/>
          <w:szCs w:val="24"/>
        </w:rPr>
        <w:t xml:space="preserve"> </w:t>
      </w:r>
    </w:p>
    <w:p w:rsidR="00586C6A" w:rsidRPr="007962B7" w:rsidRDefault="00586C6A" w:rsidP="00586C6A">
      <w:pPr>
        <w:pStyle w:val="ListParagraph"/>
        <w:ind w:left="426"/>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Compensation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Compensation, where given, tends to be understood only in terms of monetary compensation, rather than alternative options that communities may voice preference for, such as land restitution or excision. The broader range of possible forms of compensation (eg rehabilitation, satisfaction and guarantees of non-repetition, co-management models) has been insufficiently explored to date.</w:t>
      </w:r>
    </w:p>
    <w:p w:rsidR="00586C6A" w:rsidRPr="007962B7"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 xml:space="preserve">Community </w:t>
      </w:r>
      <w:r>
        <w:rPr>
          <w:rFonts w:ascii="Times New Roman" w:hAnsi="Times New Roman" w:cs="Times New Roman"/>
          <w:b/>
          <w:color w:val="C00000"/>
          <w:sz w:val="24"/>
          <w:szCs w:val="24"/>
        </w:rPr>
        <w:t>E</w:t>
      </w:r>
      <w:r w:rsidRPr="00952F74">
        <w:rPr>
          <w:rFonts w:ascii="Times New Roman" w:hAnsi="Times New Roman" w:cs="Times New Roman"/>
          <w:b/>
          <w:color w:val="C00000"/>
          <w:sz w:val="24"/>
          <w:szCs w:val="24"/>
        </w:rPr>
        <w:t>SIA participation</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S</w:t>
      </w:r>
      <w:r>
        <w:rPr>
          <w:rFonts w:ascii="Times New Roman" w:hAnsi="Times New Roman" w:cs="Times New Roman"/>
          <w:sz w:val="24"/>
          <w:szCs w:val="24"/>
        </w:rPr>
        <w:t xml:space="preserve">ocial </w:t>
      </w:r>
      <w:r w:rsidRPr="00952F74">
        <w:rPr>
          <w:rFonts w:ascii="Times New Roman" w:hAnsi="Times New Roman" w:cs="Times New Roman"/>
          <w:sz w:val="24"/>
          <w:szCs w:val="24"/>
        </w:rPr>
        <w:t>I</w:t>
      </w:r>
      <w:r>
        <w:rPr>
          <w:rFonts w:ascii="Times New Roman" w:hAnsi="Times New Roman" w:cs="Times New Roman"/>
          <w:sz w:val="24"/>
          <w:szCs w:val="24"/>
        </w:rPr>
        <w:t xml:space="preserve">mpact </w:t>
      </w:r>
      <w:r w:rsidRPr="00952F74">
        <w:rPr>
          <w:rFonts w:ascii="Times New Roman" w:hAnsi="Times New Roman" w:cs="Times New Roman"/>
          <w:sz w:val="24"/>
          <w:szCs w:val="24"/>
        </w:rPr>
        <w:t>As</w:t>
      </w:r>
      <w:r>
        <w:rPr>
          <w:rFonts w:ascii="Times New Roman" w:hAnsi="Times New Roman" w:cs="Times New Roman"/>
          <w:sz w:val="24"/>
          <w:szCs w:val="24"/>
        </w:rPr>
        <w:t>sessments</w:t>
      </w:r>
      <w:r w:rsidRPr="00952F74">
        <w:rPr>
          <w:rFonts w:ascii="Times New Roman" w:hAnsi="Times New Roman" w:cs="Times New Roman"/>
          <w:sz w:val="24"/>
          <w:szCs w:val="24"/>
        </w:rPr>
        <w:t xml:space="preserve"> and HCV</w:t>
      </w:r>
      <w:r>
        <w:rPr>
          <w:rFonts w:ascii="Times New Roman" w:hAnsi="Times New Roman" w:cs="Times New Roman"/>
          <w:sz w:val="24"/>
          <w:szCs w:val="24"/>
        </w:rPr>
        <w:t xml:space="preserve"> </w:t>
      </w:r>
      <w:r w:rsidRPr="00952F74">
        <w:rPr>
          <w:rFonts w:ascii="Times New Roman" w:hAnsi="Times New Roman" w:cs="Times New Roman"/>
          <w:sz w:val="24"/>
          <w:szCs w:val="24"/>
        </w:rPr>
        <w:t>A</w:t>
      </w:r>
      <w:r>
        <w:rPr>
          <w:rFonts w:ascii="Times New Roman" w:hAnsi="Times New Roman" w:cs="Times New Roman"/>
          <w:sz w:val="24"/>
          <w:szCs w:val="24"/>
        </w:rPr>
        <w:t>ssessment</w:t>
      </w:r>
      <w:r w:rsidRPr="00952F74">
        <w:rPr>
          <w:rFonts w:ascii="Times New Roman" w:hAnsi="Times New Roman" w:cs="Times New Roman"/>
          <w:sz w:val="24"/>
          <w:szCs w:val="24"/>
        </w:rPr>
        <w:t xml:space="preserve">s are generally failing to sufficiently involve local communities and </w:t>
      </w:r>
      <w:r>
        <w:rPr>
          <w:rFonts w:ascii="Times New Roman" w:hAnsi="Times New Roman" w:cs="Times New Roman"/>
          <w:sz w:val="24"/>
          <w:szCs w:val="24"/>
        </w:rPr>
        <w:t xml:space="preserve">to </w:t>
      </w:r>
      <w:r w:rsidRPr="00952F74">
        <w:rPr>
          <w:rFonts w:ascii="Times New Roman" w:hAnsi="Times New Roman" w:cs="Times New Roman"/>
          <w:sz w:val="24"/>
          <w:szCs w:val="24"/>
        </w:rPr>
        <w:t xml:space="preserve">represent the wide range of interests and land uses that each and different neighbouring communities may embody. These include the interests of women, the landless, youth, the elderly, migrants and other groups. In some cases, and due to lack of time and resources, SIAs and HCVAs have focused on specific areas within targeted concession areas and extrapolated the results to the wider concession, without </w:t>
      </w:r>
      <w:r>
        <w:rPr>
          <w:rFonts w:ascii="Times New Roman" w:hAnsi="Times New Roman" w:cs="Times New Roman"/>
          <w:sz w:val="24"/>
          <w:szCs w:val="24"/>
        </w:rPr>
        <w:t xml:space="preserve">wider field surveys or </w:t>
      </w:r>
      <w:r w:rsidRPr="00952F74">
        <w:rPr>
          <w:rFonts w:ascii="Times New Roman" w:hAnsi="Times New Roman" w:cs="Times New Roman"/>
          <w:sz w:val="24"/>
          <w:szCs w:val="24"/>
        </w:rPr>
        <w:t>direct interaction with all affected communities through their self-chosen representatives.</w:t>
      </w:r>
      <w:r>
        <w:rPr>
          <w:rFonts w:ascii="Times New Roman" w:hAnsi="Times New Roman" w:cs="Times New Roman"/>
          <w:sz w:val="24"/>
          <w:szCs w:val="24"/>
        </w:rPr>
        <w:t xml:space="preserve"> HCVAs are generally failing to survey loss of areas critical to local economies (HCV5) and culture (HCV6) that resulted from previous conversion of community forests and gardens to oil palm plantations.</w:t>
      </w:r>
    </w:p>
    <w:p w:rsidR="00586C6A" w:rsidRPr="007F5130"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FPIC as a process</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There is a tendency to perceive FPIC as a one-off ‘tick the box’ process, rather than an iterative process of consultation, </w:t>
      </w:r>
      <w:r>
        <w:rPr>
          <w:rFonts w:ascii="Times New Roman" w:hAnsi="Times New Roman" w:cs="Times New Roman"/>
          <w:sz w:val="24"/>
          <w:szCs w:val="24"/>
        </w:rPr>
        <w:t xml:space="preserve">negotiation, framing and reaching agreement, </w:t>
      </w:r>
      <w:r w:rsidRPr="00952F74">
        <w:rPr>
          <w:rFonts w:ascii="Times New Roman" w:hAnsi="Times New Roman" w:cs="Times New Roman"/>
          <w:sz w:val="24"/>
          <w:szCs w:val="24"/>
        </w:rPr>
        <w:t xml:space="preserve">monitoring, verification and evaluation. The signing of agreements with communities, for instance, is often seen as the final step of the process, rather than one stage in a longer term interaction, where actors, needs and grievances may arise and change over time. </w:t>
      </w:r>
    </w:p>
    <w:p w:rsidR="00586C6A" w:rsidRPr="00BA3D56" w:rsidRDefault="00586C6A" w:rsidP="00586C6A">
      <w:pPr>
        <w:pStyle w:val="ListParagraph"/>
        <w:ind w:left="426"/>
        <w:jc w:val="both"/>
        <w:rPr>
          <w:rFonts w:ascii="Times New Roman" w:hAnsi="Times New Roman" w:cs="Times New Roman"/>
          <w:sz w:val="24"/>
          <w:szCs w:val="24"/>
        </w:rPr>
      </w:pPr>
    </w:p>
    <w:p w:rsidR="00586C6A" w:rsidRPr="00952F74"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The role of NGOs</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While NGOs are in some cases playing in important and necessary role as </w:t>
      </w:r>
      <w:r>
        <w:rPr>
          <w:rFonts w:ascii="Times New Roman" w:hAnsi="Times New Roman" w:cs="Times New Roman"/>
          <w:sz w:val="24"/>
          <w:szCs w:val="24"/>
        </w:rPr>
        <w:t xml:space="preserve">advisors and </w:t>
      </w:r>
      <w:r w:rsidRPr="00952F74">
        <w:rPr>
          <w:rFonts w:ascii="Times New Roman" w:hAnsi="Times New Roman" w:cs="Times New Roman"/>
          <w:sz w:val="24"/>
          <w:szCs w:val="24"/>
        </w:rPr>
        <w:t>facilitators to local communities in their decision-making process, weaknesses in community representation (whether arising from within the community itself or resulting from the way FPIC is carried out by companies as per point 1 above) can lead to the risk of NGOs being perceived as speaking on behalf, or as representatives, of communities, without the necessary mandate. At the same time, the lack of access to information and company grievance mechanisms contributes to the ongoing fact that without NGO engagement, most communities are unable to act</w:t>
      </w:r>
      <w:r>
        <w:rPr>
          <w:rFonts w:ascii="Times New Roman" w:hAnsi="Times New Roman" w:cs="Times New Roman"/>
          <w:sz w:val="24"/>
          <w:szCs w:val="24"/>
        </w:rPr>
        <w:t>ivate such mechanisms</w:t>
      </w:r>
      <w:r w:rsidRPr="00952F74">
        <w:rPr>
          <w:rFonts w:ascii="Times New Roman" w:hAnsi="Times New Roman" w:cs="Times New Roman"/>
          <w:sz w:val="24"/>
          <w:szCs w:val="24"/>
        </w:rPr>
        <w:t xml:space="preserve"> or seek redress where rights have been violated.  </w:t>
      </w:r>
      <w:r w:rsidRPr="00952F74">
        <w:rPr>
          <w:rFonts w:ascii="Times New Roman" w:hAnsi="Times New Roman" w:cs="Times New Roman"/>
          <w:b/>
          <w:sz w:val="24"/>
          <w:szCs w:val="24"/>
        </w:rPr>
        <w:t xml:space="preserve"> </w:t>
      </w:r>
    </w:p>
    <w:p w:rsidR="00586C6A" w:rsidRPr="00F27D07" w:rsidRDefault="00586C6A" w:rsidP="00586C6A">
      <w:pPr>
        <w:pStyle w:val="ListParagraph"/>
        <w:ind w:left="426"/>
        <w:jc w:val="both"/>
        <w:rPr>
          <w:rFonts w:ascii="Times New Roman" w:hAnsi="Times New Roman" w:cs="Times New Roman"/>
          <w:sz w:val="24"/>
          <w:szCs w:val="24"/>
        </w:rPr>
      </w:pPr>
    </w:p>
    <w:p w:rsidR="00586C6A" w:rsidRDefault="00586C6A" w:rsidP="00586C6A">
      <w:pPr>
        <w:pStyle w:val="ListParagraph"/>
        <w:numPr>
          <w:ilvl w:val="0"/>
          <w:numId w:val="29"/>
        </w:numPr>
        <w:ind w:left="426"/>
        <w:jc w:val="both"/>
        <w:rPr>
          <w:rFonts w:ascii="Times New Roman" w:hAnsi="Times New Roman" w:cs="Times New Roman"/>
          <w:sz w:val="24"/>
          <w:szCs w:val="24"/>
        </w:rPr>
      </w:pPr>
      <w:r w:rsidRPr="00952F74">
        <w:rPr>
          <w:rFonts w:ascii="Times New Roman" w:hAnsi="Times New Roman" w:cs="Times New Roman"/>
          <w:b/>
          <w:color w:val="C00000"/>
          <w:sz w:val="24"/>
          <w:szCs w:val="24"/>
        </w:rPr>
        <w:t>Inherited legacies</w:t>
      </w:r>
      <w:r w:rsidRPr="00952F74">
        <w:rPr>
          <w:rFonts w:ascii="Times New Roman" w:hAnsi="Times New Roman" w:cs="Times New Roman"/>
          <w:b/>
          <w:sz w:val="24"/>
          <w:szCs w:val="24"/>
        </w:rPr>
        <w:t xml:space="preserve">: </w:t>
      </w:r>
      <w:r w:rsidRPr="00952F74">
        <w:rPr>
          <w:rFonts w:ascii="Times New Roman" w:hAnsi="Times New Roman" w:cs="Times New Roman"/>
          <w:sz w:val="24"/>
          <w:szCs w:val="24"/>
        </w:rPr>
        <w:t xml:space="preserve">When companies acquire concessions where there is ongoing conflict with local communities as a result of the operations and lack of FPIC by the previous concession owners/managers, there is lack of clarity as to the obligations of the new </w:t>
      </w:r>
      <w:r>
        <w:rPr>
          <w:rFonts w:ascii="Times New Roman" w:hAnsi="Times New Roman" w:cs="Times New Roman"/>
          <w:sz w:val="24"/>
          <w:szCs w:val="24"/>
        </w:rPr>
        <w:t xml:space="preserve">concession </w:t>
      </w:r>
      <w:r w:rsidRPr="00952F74">
        <w:rPr>
          <w:rFonts w:ascii="Times New Roman" w:hAnsi="Times New Roman" w:cs="Times New Roman"/>
          <w:sz w:val="24"/>
          <w:szCs w:val="24"/>
        </w:rPr>
        <w:t xml:space="preserve">holders to provide remedy for past wrongs that do not result from their own activities. </w:t>
      </w:r>
      <w:r>
        <w:rPr>
          <w:rFonts w:ascii="Times New Roman" w:hAnsi="Times New Roman" w:cs="Times New Roman"/>
          <w:sz w:val="24"/>
          <w:szCs w:val="24"/>
        </w:rPr>
        <w:t>This is a significant challenge that has yet to be addressed directly in the RSPO standard.</w:t>
      </w:r>
    </w:p>
    <w:p w:rsidR="00586C6A" w:rsidRDefault="00586C6A" w:rsidP="00586C6A">
      <w:pPr>
        <w:pStyle w:val="ListParagraph"/>
        <w:ind w:left="426"/>
        <w:jc w:val="both"/>
        <w:rPr>
          <w:rFonts w:ascii="Times New Roman" w:hAnsi="Times New Roman" w:cs="Times New Roman"/>
          <w:sz w:val="24"/>
          <w:szCs w:val="24"/>
        </w:rPr>
      </w:pPr>
    </w:p>
    <w:p w:rsidR="00586C6A" w:rsidRDefault="00586C6A" w:rsidP="00586C6A"/>
    <w:p w:rsidR="00586C6A" w:rsidRDefault="00586C6A" w:rsidP="00586C6A">
      <w:pPr>
        <w:spacing w:after="200" w:line="276" w:lineRule="auto"/>
      </w:pPr>
      <w:r>
        <w:br w:type="page"/>
      </w:r>
    </w:p>
    <w:p w:rsidR="00586C6A" w:rsidRDefault="00586C6A" w:rsidP="00586C6A">
      <w:pPr>
        <w:pStyle w:val="ListParagraph"/>
        <w:ind w:left="0"/>
        <w:rPr>
          <w:rFonts w:cs="Times New Roman"/>
          <w:b/>
          <w:color w:val="C00000"/>
          <w:sz w:val="40"/>
          <w:szCs w:val="40"/>
        </w:rPr>
      </w:pPr>
      <w:r>
        <w:rPr>
          <w:rFonts w:cs="Times New Roman"/>
          <w:b/>
          <w:color w:val="C00000"/>
          <w:sz w:val="40"/>
          <w:szCs w:val="40"/>
        </w:rPr>
        <w:t>Annex 6</w:t>
      </w:r>
    </w:p>
    <w:p w:rsidR="00586C6A" w:rsidRPr="0018546D" w:rsidRDefault="00586C6A" w:rsidP="00586C6A">
      <w:pPr>
        <w:pStyle w:val="ListParagraph"/>
        <w:jc w:val="right"/>
        <w:rPr>
          <w:rFonts w:cs="Times New Roman"/>
          <w:b/>
          <w:color w:val="C00000"/>
          <w:sz w:val="40"/>
          <w:szCs w:val="40"/>
        </w:rPr>
      </w:pPr>
      <w:r w:rsidRPr="0018546D">
        <w:rPr>
          <w:rFonts w:cs="Times New Roman"/>
          <w:b/>
          <w:color w:val="C00000"/>
          <w:sz w:val="40"/>
          <w:szCs w:val="40"/>
        </w:rPr>
        <w:t>FAQs</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color w:val="C00000"/>
          <w:sz w:val="24"/>
          <w:szCs w:val="24"/>
        </w:rPr>
        <w:t xml:space="preserve"> </w:t>
      </w:r>
      <w:r w:rsidRPr="005D6B68">
        <w:rPr>
          <w:rFonts w:cs="Times New Roman"/>
          <w:color w:val="C00000"/>
          <w:sz w:val="24"/>
          <w:szCs w:val="24"/>
        </w:rPr>
        <w:t>What percentage should consent be set at?</w:t>
      </w:r>
    </w:p>
    <w:p w:rsidR="00586C6A" w:rsidRPr="00900897" w:rsidRDefault="00586C6A" w:rsidP="00586C6A">
      <w:pPr>
        <w:spacing w:after="240"/>
        <w:jc w:val="both"/>
        <w:rPr>
          <w:rFonts w:ascii="Times New Roman" w:eastAsia="Times New Roman" w:hAnsi="Times New Roman" w:cs="Times New Roman"/>
          <w:sz w:val="24"/>
          <w:szCs w:val="24"/>
        </w:rPr>
      </w:pPr>
      <w:r w:rsidRPr="008D6B9D">
        <w:rPr>
          <w:rFonts w:ascii="Times New Roman" w:eastAsia="Times New Roman" w:hAnsi="Times New Roman" w:cs="Times New Roman"/>
          <w:sz w:val="24"/>
          <w:szCs w:val="24"/>
        </w:rPr>
        <w:t xml:space="preserve">Rather than imposing a minimum percentage or threshold for consent or what counts as a significant majority/minority, the project proponent should ascertain what are the community’s own mechanisms for reaching and verifying collective consent, as this is likely to vary depending on the composition and culture of the community in question. Given that FPIC is a collective right, any thresholds should be discussed with and mutually agreed with the community as part of the consent-seeking process (not just the negotiation phase, as communities should give their consent to all stages and interactions in the process). </w:t>
      </w:r>
      <w:r>
        <w:rPr>
          <w:rFonts w:ascii="Times New Roman" w:eastAsia="Times New Roman" w:hAnsi="Times New Roman" w:cs="Times New Roman"/>
          <w:sz w:val="24"/>
          <w:szCs w:val="24"/>
        </w:rPr>
        <w:t xml:space="preserve">Such thresholds can be formalised following broad consultations, and can be made specific to particular aspects of the FPIC process as well as in terms of overall consent to the project. </w:t>
      </w:r>
      <w:r w:rsidRPr="008D6B9D">
        <w:rPr>
          <w:rFonts w:ascii="Times New Roman" w:eastAsia="Times New Roman" w:hAnsi="Times New Roman" w:cs="Times New Roman"/>
          <w:sz w:val="24"/>
          <w:szCs w:val="24"/>
        </w:rPr>
        <w:t xml:space="preserve">As a general rule, if the project proponent is aware that a significant minority are opposed to the project going ahead, or that consensus over the project is proving impossible to reach within the community, it is wiser to assume that implementation will face similar if not exacerbated problems, and thus it is probably best not to go ahead. </w:t>
      </w:r>
      <w:r w:rsidRPr="008D6B9D">
        <w:rPr>
          <w:rFonts w:ascii="Times New Roman" w:eastAsia="Times New Roman" w:hAnsi="Times New Roman" w:cs="Times New Roman"/>
          <w:color w:val="C00000"/>
          <w:sz w:val="24"/>
          <w:szCs w:val="24"/>
        </w:rPr>
        <w:t>For more, see ‘Quantitative and qualitative measures of consent’</w:t>
      </w:r>
      <w:r>
        <w:rPr>
          <w:rFonts w:ascii="Times New Roman" w:eastAsia="Times New Roman" w:hAnsi="Times New Roman" w:cs="Times New Roman"/>
          <w:color w:val="C00000"/>
          <w:sz w:val="24"/>
          <w:szCs w:val="24"/>
        </w:rPr>
        <w:t xml:space="preserve"> and ‘Ensuring there is consent’ in Guide</w:t>
      </w:r>
      <w:r w:rsidRPr="008D6B9D">
        <w:rPr>
          <w:rFonts w:ascii="Times New Roman" w:eastAsia="Times New Roman" w:hAnsi="Times New Roman" w:cs="Times New Roman"/>
          <w:color w:val="C00000"/>
          <w:sz w:val="24"/>
          <w:szCs w:val="24"/>
        </w:rPr>
        <w:t>.</w:t>
      </w:r>
      <w:r>
        <w:rPr>
          <w:rFonts w:ascii="Times New Roman" w:eastAsia="Times New Roman" w:hAnsi="Times New Roman" w:cs="Times New Roman"/>
          <w:color w:val="C00000"/>
          <w:sz w:val="24"/>
          <w:szCs w:val="24"/>
        </w:rPr>
        <w:t xml:space="preserve"> </w:t>
      </w:r>
    </w:p>
    <w:p w:rsidR="00586C6A" w:rsidRPr="005D6B68"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What if communities’ land rights are not recognised by the government?</w:t>
      </w:r>
    </w:p>
    <w:p w:rsidR="00586C6A" w:rsidRPr="008D6B9D" w:rsidRDefault="00586C6A" w:rsidP="00586C6A">
      <w:pPr>
        <w:spacing w:after="240"/>
        <w:jc w:val="both"/>
        <w:rPr>
          <w:rFonts w:ascii="Times New Roman" w:eastAsiaTheme="minorEastAsia" w:hAnsi="Times New Roman" w:cs="Times New Roman"/>
          <w:bCs/>
          <w:sz w:val="24"/>
          <w:szCs w:val="24"/>
          <w:lang w:eastAsia="zh-CN"/>
        </w:rPr>
      </w:pPr>
      <w:r w:rsidRPr="00CC2EEA">
        <w:rPr>
          <w:rFonts w:ascii="Times New Roman" w:hAnsi="Times New Roman" w:cs="Times New Roman"/>
          <w:sz w:val="24"/>
          <w:szCs w:val="24"/>
        </w:rPr>
        <w:t>The</w:t>
      </w:r>
      <w:r>
        <w:rPr>
          <w:rFonts w:ascii="Times New Roman" w:hAnsi="Times New Roman" w:cs="Times New Roman"/>
          <w:sz w:val="24"/>
          <w:szCs w:val="24"/>
        </w:rPr>
        <w:t xml:space="preserve"> RSPO standard requires that RSPO companies identify and document the rights of indigenous peoples and other local communities, regardless of whether these are formally recognised </w:t>
      </w:r>
      <w:r w:rsidRPr="00C60FE1">
        <w:rPr>
          <w:rFonts w:ascii="Times New Roman" w:hAnsi="Times New Roman" w:cs="Times New Roman"/>
          <w:sz w:val="24"/>
          <w:szCs w:val="24"/>
        </w:rPr>
        <w:t>by the government or not. Where local people can demonstrate that they have either legal (</w:t>
      </w:r>
      <w:r w:rsidRPr="00C60FE1">
        <w:rPr>
          <w:rStyle w:val="A4"/>
          <w:rFonts w:ascii="Times New Roman" w:hAnsi="Times New Roman" w:cs="Times New Roman"/>
          <w:sz w:val="24"/>
          <w:szCs w:val="24"/>
        </w:rPr>
        <w:t>rights given to individual(s), entities and others through applicable local, national or ratified international laws and regulations</w:t>
      </w:r>
      <w:r w:rsidRPr="00C60FE1">
        <w:rPr>
          <w:rFonts w:ascii="Times New Roman" w:hAnsi="Times New Roman" w:cs="Times New Roman"/>
          <w:sz w:val="24"/>
          <w:szCs w:val="24"/>
        </w:rPr>
        <w:t>), customary (</w:t>
      </w:r>
      <w:r w:rsidRPr="00C60FE1">
        <w:rPr>
          <w:rStyle w:val="A4"/>
          <w:rFonts w:ascii="Times New Roman" w:hAnsi="Times New Roman" w:cs="Times New Roman"/>
          <w:sz w:val="24"/>
          <w:szCs w:val="24"/>
        </w:rPr>
        <w:t>patterns of long-standing community land and resource usage in accordance with indigenous peoples’ customary laws, values, customs and traditions, including seasonal or cyclical use rather than formal legal title to land and resources issued by the State</w:t>
      </w:r>
      <w:r w:rsidRPr="00C60FE1">
        <w:rPr>
          <w:rFonts w:ascii="Times New Roman" w:hAnsi="Times New Roman" w:cs="Times New Roman"/>
          <w:sz w:val="24"/>
          <w:szCs w:val="24"/>
        </w:rPr>
        <w:t>) and/or user (r</w:t>
      </w:r>
      <w:r w:rsidRPr="00C60FE1">
        <w:rPr>
          <w:rStyle w:val="A4"/>
          <w:rFonts w:ascii="Times New Roman" w:hAnsi="Times New Roman" w:cs="Times New Roman"/>
          <w:sz w:val="24"/>
          <w:szCs w:val="24"/>
        </w:rPr>
        <w:t>ights for the use of land and resources that can be defined by local custom, mutual agreements, or prescribed by other entities holding access rights. These rights may restrict the use of particular resources to specific levels of consumption or particular harvesting techniques</w:t>
      </w:r>
      <w:r w:rsidRPr="00C60FE1">
        <w:rPr>
          <w:rFonts w:ascii="Times New Roman" w:hAnsi="Times New Roman" w:cs="Times New Roman"/>
          <w:sz w:val="24"/>
          <w:szCs w:val="24"/>
        </w:rPr>
        <w:t>) rights, then these need to be taken into account in participatory mapping, ESIA, HCVA, consultations, negotiations and compensation agreements. Efforts should be made</w:t>
      </w:r>
      <w:r>
        <w:rPr>
          <w:rFonts w:ascii="Times New Roman" w:hAnsi="Times New Roman" w:cs="Times New Roman"/>
          <w:sz w:val="24"/>
          <w:szCs w:val="24"/>
        </w:rPr>
        <w:t xml:space="preserve"> to inform the local government bodies of the requirements upon companies under the RSPO standard to recognise informal and customary rights even where titles are not held by those communities. </w:t>
      </w:r>
      <w:r>
        <w:rPr>
          <w:rFonts w:ascii="Times New Roman" w:eastAsia="Times New Roman" w:hAnsi="Times New Roman" w:cs="Times New Roman"/>
          <w:color w:val="C00000"/>
          <w:sz w:val="24"/>
          <w:szCs w:val="24"/>
        </w:rPr>
        <w:t>S</w:t>
      </w:r>
      <w:r w:rsidRPr="008D6B9D">
        <w:rPr>
          <w:rFonts w:ascii="Times New Roman" w:eastAsia="Times New Roman" w:hAnsi="Times New Roman" w:cs="Times New Roman"/>
          <w:color w:val="C00000"/>
          <w:sz w:val="24"/>
          <w:szCs w:val="24"/>
        </w:rPr>
        <w:t>ee ‘</w:t>
      </w:r>
      <w:r w:rsidRPr="008D6B9D">
        <w:rPr>
          <w:rFonts w:ascii="Times New Roman" w:eastAsiaTheme="minorEastAsia" w:hAnsi="Times New Roman" w:cs="Times New Roman"/>
          <w:bCs/>
          <w:color w:val="C00000"/>
          <w:sz w:val="24"/>
          <w:szCs w:val="24"/>
          <w:lang w:eastAsia="zh-CN"/>
        </w:rPr>
        <w:t>Identifying prior rights to land’ and diagram ‘</w:t>
      </w:r>
      <w:r w:rsidRPr="008D6B9D">
        <w:rPr>
          <w:rFonts w:ascii="Times New Roman" w:hAnsi="Times New Roman" w:cs="Times New Roman"/>
          <w:color w:val="C00000"/>
          <w:sz w:val="24"/>
          <w:szCs w:val="24"/>
        </w:rPr>
        <w:t xml:space="preserve">Possible types of land users’ </w:t>
      </w:r>
      <w:r>
        <w:rPr>
          <w:rFonts w:ascii="Times New Roman" w:eastAsia="Times New Roman" w:hAnsi="Times New Roman" w:cs="Times New Roman"/>
          <w:color w:val="C00000"/>
          <w:sz w:val="24"/>
          <w:szCs w:val="24"/>
        </w:rPr>
        <w:t xml:space="preserve">in </w:t>
      </w:r>
      <w:r w:rsidRPr="008D6B9D">
        <w:rPr>
          <w:rFonts w:ascii="Times New Roman" w:eastAsia="Times New Roman" w:hAnsi="Times New Roman" w:cs="Times New Roman"/>
          <w:color w:val="C00000"/>
          <w:sz w:val="24"/>
          <w:szCs w:val="24"/>
        </w:rPr>
        <w:t>Guide.</w:t>
      </w:r>
      <w:r w:rsidRPr="00347DCC">
        <w:rPr>
          <w:rFonts w:ascii="Times New Roman" w:eastAsia="Times New Roman" w:hAnsi="Times New Roman" w:cs="Times New Roman"/>
          <w:color w:val="C00000"/>
          <w:sz w:val="24"/>
          <w:szCs w:val="24"/>
        </w:rPr>
        <w:t xml:space="preserve"> </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 xml:space="preserve">Is consultation, or </w:t>
      </w:r>
      <w:r w:rsidRPr="005D6B68">
        <w:rPr>
          <w:rFonts w:cs="Times New Roman"/>
          <w:i/>
          <w:color w:val="C00000"/>
          <w:sz w:val="24"/>
          <w:szCs w:val="24"/>
        </w:rPr>
        <w:t>sosialisasi</w:t>
      </w:r>
      <w:r w:rsidRPr="005D6B68">
        <w:rPr>
          <w:rFonts w:cs="Times New Roman"/>
          <w:color w:val="C00000"/>
          <w:sz w:val="24"/>
          <w:szCs w:val="24"/>
        </w:rPr>
        <w:t>, the same as FPIC?</w:t>
      </w:r>
    </w:p>
    <w:p w:rsidR="00586C6A" w:rsidRDefault="00586C6A" w:rsidP="00586C6A">
      <w:pPr>
        <w:spacing w:after="240"/>
        <w:jc w:val="both"/>
        <w:rPr>
          <w:rFonts w:ascii="Times New Roman" w:eastAsia="Times New Roman" w:hAnsi="Times New Roman" w:cs="Times New Roman"/>
          <w:color w:val="C00000"/>
          <w:sz w:val="24"/>
          <w:szCs w:val="24"/>
        </w:rPr>
      </w:pPr>
      <w:r w:rsidRPr="005D6B68">
        <w:rPr>
          <w:rFonts w:ascii="Times New Roman" w:hAnsi="Times New Roman" w:cs="Times New Roman"/>
          <w:b/>
          <w:sz w:val="24"/>
          <w:szCs w:val="24"/>
        </w:rPr>
        <w:t>No</w:t>
      </w:r>
      <w:r>
        <w:rPr>
          <w:rFonts w:ascii="Times New Roman" w:hAnsi="Times New Roman" w:cs="Times New Roman"/>
          <w:sz w:val="24"/>
          <w:szCs w:val="24"/>
        </w:rPr>
        <w:t xml:space="preserve">: </w:t>
      </w:r>
      <w:r w:rsidRPr="00AA338B">
        <w:rPr>
          <w:rFonts w:ascii="Times New Roman" w:hAnsi="Times New Roman" w:cs="Times New Roman"/>
          <w:sz w:val="24"/>
          <w:szCs w:val="24"/>
        </w:rPr>
        <w:t xml:space="preserve">consultation is an important element in the consent-seeking process, </w:t>
      </w:r>
      <w:r>
        <w:rPr>
          <w:rFonts w:ascii="Times New Roman" w:hAnsi="Times New Roman" w:cs="Times New Roman"/>
          <w:sz w:val="24"/>
          <w:szCs w:val="24"/>
        </w:rPr>
        <w:t xml:space="preserve">and should be carried out iteratively, </w:t>
      </w:r>
      <w:r w:rsidRPr="00AA338B">
        <w:rPr>
          <w:rFonts w:ascii="Times New Roman" w:hAnsi="Times New Roman" w:cs="Times New Roman"/>
          <w:sz w:val="24"/>
          <w:szCs w:val="24"/>
        </w:rPr>
        <w:t>but is not in itself sufficient to demonstrate that the right of communities to give or withhold their consent has been respected</w:t>
      </w:r>
      <w:r>
        <w:rPr>
          <w:rFonts w:ascii="Times New Roman" w:hAnsi="Times New Roman" w:cs="Times New Roman"/>
          <w:sz w:val="24"/>
          <w:szCs w:val="24"/>
        </w:rPr>
        <w:t>. Even after extensive consultation, communities still have the right to say ‘no’ to the proposed project, and participation in consultation in itself should not be taken as indicative of consent to the project, but rather an essential dimension in the seeking of this consent.</w:t>
      </w:r>
      <w:r w:rsidRPr="008D6B9D">
        <w:rPr>
          <w:rFonts w:ascii="Times New Roman" w:eastAsia="Times New Roman" w:hAnsi="Times New Roman" w:cs="Times New Roman"/>
          <w:color w:val="C00000"/>
          <w:sz w:val="24"/>
          <w:szCs w:val="24"/>
        </w:rPr>
        <w:t xml:space="preserve"> For more, see ‘</w:t>
      </w:r>
      <w:r>
        <w:rPr>
          <w:rFonts w:ascii="Times New Roman" w:eastAsia="Times New Roman" w:hAnsi="Times New Roman" w:cs="Times New Roman"/>
          <w:color w:val="C00000"/>
          <w:sz w:val="24"/>
          <w:szCs w:val="24"/>
        </w:rPr>
        <w:t>What is Free, Prior and Informed Consent?’ in Guide</w:t>
      </w:r>
      <w:r w:rsidRPr="008D6B9D">
        <w:rPr>
          <w:rFonts w:ascii="Times New Roman" w:eastAsia="Times New Roman" w:hAnsi="Times New Roman" w:cs="Times New Roman"/>
          <w:color w:val="C00000"/>
          <w:sz w:val="24"/>
          <w:szCs w:val="24"/>
        </w:rPr>
        <w:t>.</w:t>
      </w:r>
      <w:r>
        <w:rPr>
          <w:rFonts w:ascii="Times New Roman" w:eastAsia="Times New Roman" w:hAnsi="Times New Roman" w:cs="Times New Roman"/>
          <w:color w:val="C00000"/>
          <w:sz w:val="24"/>
          <w:szCs w:val="24"/>
        </w:rPr>
        <w:t xml:space="preserve"> </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Is FPIC a right to veto?</w:t>
      </w:r>
    </w:p>
    <w:p w:rsidR="00586C6A" w:rsidRDefault="00586C6A" w:rsidP="00586C6A">
      <w:pPr>
        <w:autoSpaceDE w:val="0"/>
        <w:autoSpaceDN w:val="0"/>
        <w:adjustRightInd w:val="0"/>
        <w:spacing w:after="240"/>
        <w:jc w:val="both"/>
        <w:rPr>
          <w:rFonts w:ascii="Times New Roman" w:eastAsia="Times New Roman" w:hAnsi="Times New Roman" w:cs="Times New Roman"/>
          <w:color w:val="C00000"/>
          <w:sz w:val="24"/>
          <w:szCs w:val="24"/>
        </w:rPr>
      </w:pPr>
      <w:r w:rsidRPr="005D6B68">
        <w:rPr>
          <w:rFonts w:ascii="Times New Roman" w:hAnsi="Times New Roman" w:cs="Times New Roman"/>
          <w:b/>
          <w:sz w:val="24"/>
          <w:szCs w:val="24"/>
        </w:rPr>
        <w:t>No</w:t>
      </w:r>
      <w:r>
        <w:rPr>
          <w:rFonts w:ascii="Times New Roman" w:hAnsi="Times New Roman" w:cs="Times New Roman"/>
          <w:sz w:val="24"/>
          <w:szCs w:val="24"/>
        </w:rPr>
        <w:t xml:space="preserve">: </w:t>
      </w:r>
      <w:r w:rsidRPr="005D6B68">
        <w:rPr>
          <w:rFonts w:ascii="Times New Roman" w:hAnsi="Times New Roman" w:cs="Times New Roman"/>
          <w:sz w:val="24"/>
          <w:szCs w:val="24"/>
        </w:rPr>
        <w:t>FPIC is a collective right</w:t>
      </w:r>
      <w:r>
        <w:rPr>
          <w:rFonts w:ascii="Times New Roman" w:hAnsi="Times New Roman" w:cs="Times New Roman"/>
          <w:sz w:val="24"/>
          <w:szCs w:val="24"/>
        </w:rPr>
        <w:t xml:space="preserve"> under international law</w:t>
      </w:r>
      <w:r w:rsidRPr="005D6B68">
        <w:rPr>
          <w:rFonts w:ascii="Times New Roman" w:hAnsi="Times New Roman" w:cs="Times New Roman"/>
          <w:sz w:val="24"/>
          <w:szCs w:val="24"/>
        </w:rPr>
        <w:t xml:space="preserve"> and as such </w:t>
      </w:r>
      <w:r w:rsidRPr="005D6B68">
        <w:rPr>
          <w:rFonts w:ascii="Times New Roman" w:hAnsi="Times New Roman" w:cs="Times New Roman"/>
          <w:sz w:val="24"/>
          <w:szCs w:val="24"/>
          <w:shd w:val="clear" w:color="auto" w:fill="FFFFFF"/>
        </w:rPr>
        <w:t xml:space="preserve">the will of </w:t>
      </w:r>
      <w:r>
        <w:rPr>
          <w:rFonts w:ascii="Times New Roman" w:hAnsi="Times New Roman" w:cs="Times New Roman"/>
          <w:sz w:val="24"/>
          <w:szCs w:val="24"/>
          <w:shd w:val="clear" w:color="auto" w:fill="FFFFFF"/>
        </w:rPr>
        <w:t>collective community</w:t>
      </w:r>
      <w:r w:rsidRPr="005D6B68">
        <w:rPr>
          <w:rFonts w:ascii="Times New Roman" w:hAnsi="Times New Roman" w:cs="Times New Roman"/>
          <w:sz w:val="24"/>
          <w:szCs w:val="24"/>
          <w:shd w:val="clear" w:color="auto" w:fill="FFFFFF"/>
        </w:rPr>
        <w:t xml:space="preserve"> should prevail. The question for the people themselves is to decide how their will is expressed – ie through which decision-making processes within the community do they reach a decision and through which institutions do they express their view to the outsiders.</w:t>
      </w:r>
      <w:r w:rsidRPr="005D6B68">
        <w:rPr>
          <w:rFonts w:ascii="Times New Roman" w:hAnsi="Times New Roman" w:cs="Times New Roman"/>
          <w:sz w:val="24"/>
          <w:szCs w:val="24"/>
        </w:rPr>
        <w:t xml:space="preserve"> FPIC is not a right for individuals to ‘veto’ the choices of their wider group.</w:t>
      </w:r>
      <w:r>
        <w:rPr>
          <w:rFonts w:ascii="Times New Roman" w:hAnsi="Times New Roman" w:cs="Times New Roman"/>
          <w:sz w:val="24"/>
          <w:szCs w:val="24"/>
        </w:rPr>
        <w:t xml:space="preserve"> However, it does mean that both minority and majority views needs to be understood, and that the responsibility lies with the community itself to decide which view will prevail, based on their own decision-making mechanisms.</w:t>
      </w:r>
      <w:r w:rsidRPr="008D6B9D">
        <w:rPr>
          <w:rFonts w:ascii="Times New Roman" w:eastAsia="Times New Roman" w:hAnsi="Times New Roman" w:cs="Times New Roman"/>
          <w:color w:val="C00000"/>
          <w:sz w:val="24"/>
          <w:szCs w:val="24"/>
        </w:rPr>
        <w:t xml:space="preserve"> For more, see ‘</w:t>
      </w:r>
      <w:r>
        <w:rPr>
          <w:rFonts w:ascii="Times New Roman" w:eastAsia="Times New Roman" w:hAnsi="Times New Roman" w:cs="Times New Roman"/>
          <w:color w:val="C00000"/>
          <w:sz w:val="24"/>
          <w:szCs w:val="24"/>
        </w:rPr>
        <w:t>What is Free, Prior and Informed Consent?’ and ‘Who are ‘indigenous peoples’ and ‘local communities?’ in Guide</w:t>
      </w:r>
      <w:r w:rsidRPr="008D6B9D">
        <w:rPr>
          <w:rFonts w:ascii="Times New Roman" w:eastAsia="Times New Roman" w:hAnsi="Times New Roman" w:cs="Times New Roman"/>
          <w:color w:val="C00000"/>
          <w:sz w:val="24"/>
          <w:szCs w:val="24"/>
        </w:rPr>
        <w:t>.</w:t>
      </w:r>
      <w:r w:rsidRPr="00347DCC">
        <w:rPr>
          <w:rFonts w:ascii="Times New Roman" w:eastAsia="Times New Roman" w:hAnsi="Times New Roman" w:cs="Times New Roman"/>
          <w:color w:val="C00000"/>
          <w:sz w:val="24"/>
          <w:szCs w:val="24"/>
        </w:rPr>
        <w:t xml:space="preserve"> </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What sources should be consulted as part of the social and land tenure survey</w:t>
      </w:r>
      <w:r>
        <w:rPr>
          <w:rFonts w:cs="Times New Roman"/>
          <w:color w:val="C00000"/>
          <w:sz w:val="24"/>
          <w:szCs w:val="24"/>
        </w:rPr>
        <w:t>s</w:t>
      </w:r>
      <w:r w:rsidRPr="005D6B68">
        <w:rPr>
          <w:rFonts w:cs="Times New Roman"/>
          <w:color w:val="C00000"/>
          <w:sz w:val="24"/>
          <w:szCs w:val="24"/>
        </w:rPr>
        <w:t>?</w:t>
      </w:r>
    </w:p>
    <w:p w:rsidR="00586C6A" w:rsidRPr="008D6B9D" w:rsidRDefault="00586C6A" w:rsidP="00586C6A">
      <w:pPr>
        <w:spacing w:after="240"/>
        <w:jc w:val="both"/>
        <w:rPr>
          <w:rFonts w:ascii="Times New Roman" w:eastAsiaTheme="minorEastAsia" w:hAnsi="Times New Roman" w:cs="Times New Roman"/>
          <w:bCs/>
          <w:sz w:val="24"/>
          <w:szCs w:val="24"/>
          <w:lang w:eastAsia="zh-CN"/>
        </w:rPr>
      </w:pPr>
      <w:r>
        <w:rPr>
          <w:rFonts w:ascii="Times New Roman" w:hAnsi="Times New Roman" w:cs="Times New Roman"/>
          <w:sz w:val="24"/>
          <w:szCs w:val="24"/>
        </w:rPr>
        <w:t xml:space="preserve">The social and land tenure surveys are critical to understanding who lives in, and uses, the area in question, to what ends, under what forms of tenures, and the socio-cultural, ethnic, economic, political, historical and economic make-up of the area. A wide range of sources should also be consulted, including but not limited to: </w:t>
      </w:r>
      <w:r>
        <w:rPr>
          <w:rFonts w:ascii="Times New Roman" w:eastAsiaTheme="minorEastAsia" w:hAnsi="Times New Roman" w:cs="Times New Roman"/>
          <w:sz w:val="24"/>
          <w:szCs w:val="24"/>
          <w:lang w:eastAsia="zh-CN"/>
        </w:rPr>
        <w:t>existing social and tenure surveys, maps, government censuses and statistics and other publications, CSO publications, aerial/satellite photos and ethnographies.</w:t>
      </w:r>
      <w:r>
        <w:rPr>
          <w:rFonts w:ascii="Times New Roman" w:hAnsi="Times New Roman" w:cs="Times New Roman"/>
          <w:sz w:val="24"/>
          <w:szCs w:val="24"/>
        </w:rPr>
        <w:t xml:space="preserve"> This should of course be complemented by on-site field visits across the targeted area and interviews with local communities, government bodies and other relevant stakeholders, such as CSOs, trade unions, women’s organisations, the police, local political parties and/or religious institutions. </w:t>
      </w:r>
      <w:r>
        <w:rPr>
          <w:rFonts w:ascii="Times New Roman" w:eastAsia="Times New Roman" w:hAnsi="Times New Roman" w:cs="Times New Roman"/>
          <w:color w:val="C00000"/>
          <w:sz w:val="24"/>
          <w:szCs w:val="24"/>
        </w:rPr>
        <w:t>S</w:t>
      </w:r>
      <w:r w:rsidRPr="008D6B9D">
        <w:rPr>
          <w:rFonts w:ascii="Times New Roman" w:eastAsia="Times New Roman" w:hAnsi="Times New Roman" w:cs="Times New Roman"/>
          <w:color w:val="C00000"/>
          <w:sz w:val="24"/>
          <w:szCs w:val="24"/>
        </w:rPr>
        <w:t>ee ‘</w:t>
      </w:r>
      <w:r w:rsidRPr="008D6B9D">
        <w:rPr>
          <w:rFonts w:ascii="Times New Roman" w:eastAsiaTheme="minorEastAsia" w:hAnsi="Times New Roman" w:cs="Times New Roman"/>
          <w:bCs/>
          <w:color w:val="C00000"/>
          <w:sz w:val="24"/>
          <w:szCs w:val="24"/>
          <w:lang w:eastAsia="zh-CN"/>
        </w:rPr>
        <w:t>Identifying prior rights to land’ and diagram ‘</w:t>
      </w:r>
      <w:r w:rsidRPr="008D6B9D">
        <w:rPr>
          <w:rFonts w:ascii="Times New Roman" w:eastAsia="Microsoft YaHei" w:hAnsi="Times New Roman" w:cs="Times New Roman"/>
          <w:color w:val="C00000"/>
          <w:sz w:val="24"/>
          <w:szCs w:val="24"/>
          <w:lang w:eastAsia="zh-CN"/>
        </w:rPr>
        <w:t>Are there any local communities in or using the general area?</w:t>
      </w:r>
      <w:r>
        <w:rPr>
          <w:rFonts w:ascii="Times New Roman" w:eastAsia="Microsoft YaHei" w:hAnsi="Times New Roman" w:cs="Times New Roman"/>
          <w:color w:val="C00000"/>
          <w:sz w:val="24"/>
          <w:szCs w:val="24"/>
          <w:lang w:eastAsia="zh-CN"/>
        </w:rPr>
        <w:t>’</w:t>
      </w:r>
      <w:r>
        <w:rPr>
          <w:rFonts w:ascii="Times New Roman" w:eastAsia="Times New Roman" w:hAnsi="Times New Roman" w:cs="Times New Roman"/>
          <w:color w:val="C00000"/>
          <w:sz w:val="24"/>
          <w:szCs w:val="24"/>
        </w:rPr>
        <w:t xml:space="preserve"> in </w:t>
      </w:r>
      <w:r w:rsidRPr="008D6B9D">
        <w:rPr>
          <w:rFonts w:ascii="Times New Roman" w:eastAsia="Times New Roman" w:hAnsi="Times New Roman" w:cs="Times New Roman"/>
          <w:color w:val="C00000"/>
          <w:sz w:val="24"/>
          <w:szCs w:val="24"/>
        </w:rPr>
        <w:t>Guide.</w:t>
      </w:r>
      <w:r>
        <w:rPr>
          <w:rFonts w:ascii="Times New Roman" w:eastAsia="Times New Roman" w:hAnsi="Times New Roman" w:cs="Times New Roman"/>
          <w:color w:val="C00000"/>
          <w:sz w:val="24"/>
          <w:szCs w:val="24"/>
        </w:rPr>
        <w:t xml:space="preserve"> </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How should the FPIC process be documented?</w:t>
      </w:r>
    </w:p>
    <w:p w:rsidR="00586C6A" w:rsidRDefault="00586C6A" w:rsidP="00586C6A">
      <w:pPr>
        <w:autoSpaceDE w:val="0"/>
        <w:autoSpaceDN w:val="0"/>
        <w:adjustRightInd w:val="0"/>
        <w:spacing w:after="240"/>
        <w:jc w:val="both"/>
        <w:rPr>
          <w:rFonts w:ascii="Times New Roman" w:eastAsia="Times New Roman" w:hAnsi="Times New Roman" w:cs="Times New Roman"/>
          <w:color w:val="C00000"/>
          <w:sz w:val="24"/>
          <w:szCs w:val="24"/>
        </w:rPr>
      </w:pPr>
      <w:r w:rsidRPr="009B2F4E">
        <w:rPr>
          <w:rFonts w:ascii="Times New Roman" w:eastAsiaTheme="minorEastAsia" w:hAnsi="Times New Roman" w:cs="Times New Roman"/>
          <w:bCs/>
          <w:sz w:val="24"/>
          <w:szCs w:val="24"/>
          <w:lang w:eastAsia="zh-CN"/>
        </w:rPr>
        <w:t xml:space="preserve">Part of maintaining transparency and accountability in the </w:t>
      </w:r>
      <w:r>
        <w:rPr>
          <w:rFonts w:ascii="Times New Roman" w:eastAsiaTheme="minorEastAsia" w:hAnsi="Times New Roman" w:cs="Times New Roman"/>
          <w:bCs/>
          <w:sz w:val="24"/>
          <w:szCs w:val="24"/>
          <w:lang w:eastAsia="zh-CN"/>
        </w:rPr>
        <w:t xml:space="preserve">FPIC </w:t>
      </w:r>
      <w:r w:rsidRPr="009B2F4E">
        <w:rPr>
          <w:rFonts w:ascii="Times New Roman" w:eastAsiaTheme="minorEastAsia" w:hAnsi="Times New Roman" w:cs="Times New Roman"/>
          <w:bCs/>
          <w:sz w:val="24"/>
          <w:szCs w:val="24"/>
          <w:lang w:eastAsia="zh-CN"/>
        </w:rPr>
        <w:t>process is to ensure that all meetings, consultations and outcomes are thoroughly documented, either in written form, recorded, video-taped, or a combination of these</w:t>
      </w:r>
      <w:r>
        <w:rPr>
          <w:rFonts w:ascii="Times New Roman" w:eastAsiaTheme="minorEastAsia" w:hAnsi="Times New Roman" w:cs="Times New Roman"/>
          <w:bCs/>
          <w:sz w:val="24"/>
          <w:szCs w:val="24"/>
          <w:lang w:eastAsia="zh-CN"/>
        </w:rPr>
        <w:t xml:space="preserve">, </w:t>
      </w:r>
      <w:r w:rsidRPr="00900897">
        <w:rPr>
          <w:rFonts w:ascii="Times New Roman" w:eastAsiaTheme="minorEastAsia" w:hAnsi="Times New Roman" w:cs="Times New Roman"/>
          <w:bCs/>
          <w:sz w:val="24"/>
          <w:szCs w:val="24"/>
          <w:lang w:eastAsia="zh-CN"/>
        </w:rPr>
        <w:t>as agreed beforehand with the community.</w:t>
      </w:r>
      <w:r>
        <w:rPr>
          <w:rFonts w:ascii="Times New Roman" w:eastAsiaTheme="minorEastAsia" w:hAnsi="Times New Roman" w:cs="Times New Roman"/>
          <w:bCs/>
          <w:sz w:val="24"/>
          <w:szCs w:val="24"/>
          <w:lang w:eastAsia="zh-CN"/>
        </w:rPr>
        <w:t xml:space="preserve"> The way different forms of information are publicised, where agreed, should also be agreed to with the community.</w:t>
      </w:r>
      <w:r w:rsidRPr="00900897">
        <w:rPr>
          <w:rFonts w:ascii="Times New Roman" w:eastAsiaTheme="minorEastAsia" w:hAnsi="Times New Roman" w:cs="Times New Roman"/>
          <w:bCs/>
          <w:sz w:val="24"/>
          <w:szCs w:val="24"/>
          <w:lang w:eastAsia="zh-CN"/>
        </w:rPr>
        <w:t xml:space="preserve"> Where taken, notes should be shared with the community and open to revisions and amendments before signing off, and should be shared with each household or family unit in the community, in addition to the community representatives. The same goes for documents that need to be shared eg maps, MoUs, ESIA, HCVA, negotiated agreements, compensation claims and so forth. Third-party independent observers, chosen by the community, should be encouraged to attend consultations and negotiations, where agreed to by the community. </w:t>
      </w:r>
      <w:r w:rsidRPr="00900897">
        <w:rPr>
          <w:rFonts w:ascii="Times New Roman" w:eastAsiaTheme="minorEastAsia" w:hAnsi="Times New Roman" w:cs="Times New Roman"/>
          <w:sz w:val="24"/>
          <w:szCs w:val="24"/>
          <w:lang w:eastAsia="zh-CN"/>
        </w:rPr>
        <w:t>Evidence should be shown that throughout the documentation of the FPIC process, indigenous peoples, local communities and other stakeholders have been enabled to express their views through their own representative institutions, in open</w:t>
      </w:r>
      <w:r>
        <w:rPr>
          <w:rFonts w:ascii="Times New Roman" w:eastAsiaTheme="minorEastAsia" w:hAnsi="Times New Roman" w:cs="Times New Roman"/>
          <w:sz w:val="24"/>
          <w:szCs w:val="24"/>
          <w:lang w:eastAsia="zh-CN"/>
        </w:rPr>
        <w:t xml:space="preserve"> and transparent communication with other community members. </w:t>
      </w:r>
      <w:r w:rsidRPr="008D6B9D">
        <w:rPr>
          <w:rFonts w:ascii="Times New Roman" w:eastAsia="Times New Roman" w:hAnsi="Times New Roman" w:cs="Times New Roman"/>
          <w:color w:val="C00000"/>
          <w:sz w:val="24"/>
          <w:szCs w:val="24"/>
        </w:rPr>
        <w:t xml:space="preserve">For more, see </w:t>
      </w:r>
      <w:r>
        <w:rPr>
          <w:rFonts w:ascii="Times New Roman" w:eastAsia="Times New Roman" w:hAnsi="Times New Roman" w:cs="Times New Roman"/>
          <w:color w:val="C00000"/>
          <w:sz w:val="24"/>
          <w:szCs w:val="24"/>
        </w:rPr>
        <w:t xml:space="preserve">diagrams </w:t>
      </w:r>
      <w:r w:rsidRPr="008D6B9D">
        <w:rPr>
          <w:rFonts w:ascii="Times New Roman" w:eastAsia="Microsoft YaHei" w:hAnsi="Times New Roman" w:cs="Times New Roman"/>
          <w:color w:val="C00000"/>
          <w:sz w:val="24"/>
          <w:szCs w:val="24"/>
          <w:lang w:eastAsia="zh-CN"/>
        </w:rPr>
        <w:t>‘Information-sharing’</w:t>
      </w:r>
      <w:r>
        <w:rPr>
          <w:rFonts w:ascii="Times New Roman" w:eastAsia="Microsoft YaHei" w:hAnsi="Times New Roman" w:cs="Times New Roman"/>
          <w:color w:val="C00000"/>
          <w:sz w:val="24"/>
          <w:szCs w:val="24"/>
          <w:lang w:eastAsia="zh-CN"/>
        </w:rPr>
        <w:t xml:space="preserve">, </w:t>
      </w:r>
      <w:r w:rsidRPr="008D6B9D">
        <w:rPr>
          <w:rFonts w:ascii="Times New Roman" w:eastAsia="Microsoft YaHei" w:hAnsi="Times New Roman" w:cs="Times New Roman"/>
          <w:color w:val="C00000"/>
          <w:sz w:val="24"/>
          <w:szCs w:val="24"/>
          <w:lang w:eastAsia="zh-CN"/>
        </w:rPr>
        <w:t xml:space="preserve">‘Participatory mapping, ESIA and HCVA’ and ‘Negotiation’ </w:t>
      </w:r>
      <w:r>
        <w:rPr>
          <w:rFonts w:ascii="Times New Roman" w:eastAsia="Times New Roman" w:hAnsi="Times New Roman" w:cs="Times New Roman"/>
          <w:color w:val="C00000"/>
          <w:sz w:val="24"/>
          <w:szCs w:val="24"/>
        </w:rPr>
        <w:t xml:space="preserve">in </w:t>
      </w:r>
      <w:r w:rsidRPr="008D6B9D">
        <w:rPr>
          <w:rFonts w:ascii="Times New Roman" w:eastAsia="Times New Roman" w:hAnsi="Times New Roman" w:cs="Times New Roman"/>
          <w:color w:val="C00000"/>
          <w:sz w:val="24"/>
          <w:szCs w:val="24"/>
        </w:rPr>
        <w:t>Guide</w:t>
      </w:r>
      <w:r>
        <w:rPr>
          <w:rFonts w:ascii="Times New Roman" w:eastAsia="Times New Roman" w:hAnsi="Times New Roman" w:cs="Times New Roman"/>
          <w:color w:val="C00000"/>
          <w:sz w:val="24"/>
          <w:szCs w:val="24"/>
        </w:rPr>
        <w:t xml:space="preserve"> [RSPO requirements: Criteria 6.3, 6.4, 7.5, Indicators 6.1.1, 6.1.3, 6.2.1, 6.2.2, 6.2.3, 6.3.2, 6.4.3, 7.1.1, 7.6.1, 7.6.5].</w:t>
      </w:r>
    </w:p>
    <w:p w:rsidR="00586C6A" w:rsidRPr="005D6B68"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If one purchases a concession where FPIC has not been done properly, or where there is unresolved conflict, is it the buyer’s responsibility to address and resolve these issues?</w:t>
      </w:r>
    </w:p>
    <w:p w:rsidR="00586C6A" w:rsidRPr="008D6B9D" w:rsidRDefault="00586C6A" w:rsidP="00586C6A">
      <w:pPr>
        <w:spacing w:after="240"/>
        <w:jc w:val="both"/>
        <w:rPr>
          <w:rFonts w:ascii="Times New Roman" w:eastAsia="Times New Roman" w:hAnsi="Times New Roman" w:cs="Times New Roman"/>
          <w:color w:val="C00000"/>
          <w:sz w:val="24"/>
          <w:szCs w:val="24"/>
        </w:rPr>
      </w:pPr>
      <w:r w:rsidRPr="00F7747C">
        <w:rPr>
          <w:rFonts w:ascii="Times New Roman" w:eastAsia="Times New Roman" w:hAnsi="Times New Roman" w:cs="Times New Roman"/>
          <w:sz w:val="24"/>
          <w:szCs w:val="24"/>
        </w:rPr>
        <w:t>While legal frameworks will provide information as to whether responsibility is inherited by the buyer as part of the transaction, it is in the interests of the buyer, and a demonstration of good will, to ensure that they are fully aware of any ongoing disputes within the concession and any outstanding obligations or agreements, what actions have been taken to address this, and how they will seek to consult communities as to follow-up prior to the transaction finalisation. Communities need to be informed of the possibility and implications of the handover as early as possible, before the transaction takes place, rather than placed on a fait accompli once it is completed, and ideally in a three-way discussion with the community, the seller and the buyer. Consulting the local government is also recommended, as they may be able to play a role in addressing outstanding concerns. If conflict is rife and disputes have proved impossible to resolve in the past, and if the buyer does not deem it feasible to address these adequately, then it is highly unlikely that FPIC can be properly implemented as required by the RSPO standard, and as such it is probably wiser to reconsider the transaction’s sustainability, and the ability of the buyer to comply with the P&amp;C under such circumstances.</w:t>
      </w:r>
      <w:r w:rsidRPr="008D6B9D">
        <w:rPr>
          <w:rFonts w:ascii="Times New Roman" w:eastAsia="Times New Roman" w:hAnsi="Times New Roman" w:cs="Times New Roman"/>
          <w:color w:val="C00000"/>
          <w:sz w:val="24"/>
          <w:szCs w:val="24"/>
        </w:rPr>
        <w:t xml:space="preserve"> For more, see </w:t>
      </w:r>
      <w:r w:rsidRPr="008D6B9D">
        <w:rPr>
          <w:rFonts w:ascii="Times New Roman" w:eastAsia="Microsoft YaHei" w:hAnsi="Times New Roman" w:cs="Times New Roman"/>
          <w:color w:val="C00000"/>
          <w:sz w:val="24"/>
          <w:szCs w:val="24"/>
          <w:lang w:eastAsia="zh-CN"/>
        </w:rPr>
        <w:t>‘</w:t>
      </w:r>
      <w:r w:rsidRPr="008D6B9D">
        <w:rPr>
          <w:rFonts w:ascii="Times New Roman" w:eastAsia="Times New Roman" w:hAnsi="Times New Roman" w:cs="Times New Roman"/>
          <w:color w:val="C00000"/>
          <w:sz w:val="24"/>
          <w:szCs w:val="24"/>
        </w:rPr>
        <w:t>Legacies, divestme</w:t>
      </w:r>
      <w:r>
        <w:rPr>
          <w:rFonts w:ascii="Times New Roman" w:eastAsia="Times New Roman" w:hAnsi="Times New Roman" w:cs="Times New Roman"/>
          <w:color w:val="C00000"/>
          <w:sz w:val="24"/>
          <w:szCs w:val="24"/>
        </w:rPr>
        <w:t xml:space="preserve">nts and handovers’ in </w:t>
      </w:r>
      <w:r w:rsidRPr="008D6B9D">
        <w:rPr>
          <w:rFonts w:ascii="Times New Roman" w:eastAsia="Times New Roman" w:hAnsi="Times New Roman" w:cs="Times New Roman"/>
          <w:color w:val="C00000"/>
          <w:sz w:val="24"/>
          <w:szCs w:val="24"/>
        </w:rPr>
        <w:t>Guide.</w:t>
      </w:r>
      <w:r>
        <w:rPr>
          <w:rFonts w:ascii="Times New Roman" w:eastAsia="Times New Roman" w:hAnsi="Times New Roman" w:cs="Times New Roman"/>
          <w:color w:val="C00000"/>
          <w:sz w:val="24"/>
          <w:szCs w:val="24"/>
        </w:rPr>
        <w:t xml:space="preserve"> </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Who are ‘indigenous peoples’ and ‘local communities’?</w:t>
      </w:r>
    </w:p>
    <w:p w:rsidR="00586C6A" w:rsidRDefault="00586C6A" w:rsidP="00586C6A">
      <w:pPr>
        <w:tabs>
          <w:tab w:val="left" w:pos="7938"/>
        </w:tabs>
        <w:spacing w:after="240"/>
        <w:ind w:right="27"/>
        <w:jc w:val="both"/>
        <w:rPr>
          <w:rFonts w:ascii="Times New Roman" w:eastAsia="Times New Roman" w:hAnsi="Times New Roman" w:cs="Times New Roman"/>
          <w:color w:val="C00000"/>
          <w:sz w:val="24"/>
          <w:szCs w:val="24"/>
        </w:rPr>
      </w:pPr>
      <w:r w:rsidRPr="00C42795">
        <w:rPr>
          <w:rFonts w:ascii="Times New Roman" w:hAnsi="Times New Roman" w:cs="Times New Roman"/>
          <w:color w:val="000000"/>
          <w:sz w:val="24"/>
          <w:szCs w:val="24"/>
        </w:rPr>
        <w:t xml:space="preserve">The term ‘local communities’ can be used to refer to </w:t>
      </w:r>
      <w:r w:rsidRPr="00C42795">
        <w:rPr>
          <w:rFonts w:ascii="Times New Roman" w:hAnsi="Times New Roman" w:cs="Times New Roman"/>
          <w:sz w:val="24"/>
          <w:szCs w:val="24"/>
        </w:rPr>
        <w:t xml:space="preserve">a community in a particular place, where local people share common concern around local facilities, services and environment and which may at times depart from traditional or State definitions. The term ‘indigenous peoples’, as understood by modern international organisations and legal experts includes priority in time with respect the occupation and use of a specific territory; the voluntary perpetuation of cultural distinctiveness; self-identification, as well as recognition by other groups, or by State authorities, as a distinct collectivity; and an experience of subjugation, exclusion or discrimination, whether or not these conditions persist. Both groups will tend to use and manage land in accordance with customary tenure systems and associated rights, and should therefore be treated as rights-holders over such lands and the natural resources therein, regardless of whether such rights are formal or informal. </w:t>
      </w:r>
      <w:r>
        <w:rPr>
          <w:rFonts w:ascii="Times New Roman" w:hAnsi="Times New Roman" w:cs="Times New Roman"/>
          <w:sz w:val="24"/>
          <w:szCs w:val="24"/>
        </w:rPr>
        <w:t>V</w:t>
      </w:r>
      <w:r w:rsidRPr="00C42795">
        <w:rPr>
          <w:rFonts w:ascii="Times New Roman" w:hAnsi="Times New Roman" w:cs="Times New Roman"/>
          <w:sz w:val="24"/>
          <w:szCs w:val="24"/>
        </w:rPr>
        <w:t xml:space="preserve">oluntary standards such as the RSPO, which refer to both ‘indigenous peoples and local communities’, require the same processes and respect for rights of both groups by member companies, including notably in relation to respect for the right to give or withhold FPIC. </w:t>
      </w:r>
      <w:r w:rsidRPr="008D6B9D">
        <w:rPr>
          <w:rFonts w:ascii="Times New Roman" w:eastAsia="Times New Roman" w:hAnsi="Times New Roman" w:cs="Times New Roman"/>
          <w:color w:val="C00000"/>
          <w:sz w:val="24"/>
          <w:szCs w:val="24"/>
        </w:rPr>
        <w:t xml:space="preserve">For more, see </w:t>
      </w:r>
      <w:r w:rsidRPr="008D6B9D">
        <w:rPr>
          <w:rFonts w:ascii="Times New Roman" w:eastAsia="Microsoft YaHei" w:hAnsi="Times New Roman" w:cs="Times New Roman"/>
          <w:color w:val="C00000"/>
          <w:sz w:val="24"/>
          <w:szCs w:val="24"/>
          <w:lang w:eastAsia="zh-CN"/>
        </w:rPr>
        <w:t>‘</w:t>
      </w:r>
      <w:r>
        <w:rPr>
          <w:rFonts w:ascii="Times New Roman" w:eastAsia="Times New Roman" w:hAnsi="Times New Roman" w:cs="Times New Roman"/>
          <w:color w:val="C00000"/>
          <w:sz w:val="24"/>
          <w:szCs w:val="24"/>
        </w:rPr>
        <w:t xml:space="preserve">Who are ‘indigenous peoples’ and ‘local communities?’ in </w:t>
      </w:r>
      <w:r w:rsidRPr="008D6B9D">
        <w:rPr>
          <w:rFonts w:ascii="Times New Roman" w:eastAsia="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Is development for communities not more important than rights?</w:t>
      </w:r>
    </w:p>
    <w:p w:rsidR="00586C6A" w:rsidRDefault="00586C6A" w:rsidP="00586C6A">
      <w:pPr>
        <w:spacing w:after="240"/>
        <w:jc w:val="both"/>
        <w:rPr>
          <w:rFonts w:ascii="Times New Roman" w:hAnsi="Times New Roman" w:cs="Times New Roman"/>
          <w:sz w:val="24"/>
          <w:szCs w:val="24"/>
        </w:rPr>
      </w:pPr>
      <w:r w:rsidRPr="00D321A8">
        <w:rPr>
          <w:rFonts w:ascii="Times New Roman" w:hAnsi="Times New Roman" w:cs="Times New Roman"/>
          <w:sz w:val="24"/>
          <w:szCs w:val="24"/>
        </w:rPr>
        <w:t>International human rights norms are explicit in stating that indigenous peoples’ rights are under no circumstances to be construed as being contrary to the principles and purposes of the United Nations and that the lack of development may not be invoked to justify the abridgement of internationally recognized human rights. Even in ‘exceptional circumstances’ where the State may seek access to and use of indigenous territories and the resources therein, it must satisfy a number of additional requirements. In sum, State intervention cannot override indigenous peoples’ rights and their right to FPIC just by invoking the national interest alone.</w:t>
      </w:r>
      <w:r>
        <w:rPr>
          <w:rFonts w:ascii="Times New Roman" w:hAnsi="Times New Roman" w:cs="Times New Roman"/>
          <w:sz w:val="24"/>
          <w:szCs w:val="24"/>
        </w:rPr>
        <w:t xml:space="preserve"> It is up to the community itself to decide what kind of development it wants, on what terms, and whether or not the proposed project is in line with their own aspirations and felt needs. </w:t>
      </w:r>
      <w:r w:rsidRPr="008D6B9D">
        <w:rPr>
          <w:rFonts w:ascii="Times New Roman" w:eastAsia="Times New Roman" w:hAnsi="Times New Roman" w:cs="Times New Roman"/>
          <w:color w:val="C00000"/>
          <w:sz w:val="24"/>
          <w:szCs w:val="24"/>
        </w:rPr>
        <w:t xml:space="preserve">For more, see </w:t>
      </w:r>
      <w:r w:rsidRPr="008D6B9D">
        <w:rPr>
          <w:rFonts w:ascii="Times New Roman" w:eastAsia="Microsoft YaHei" w:hAnsi="Times New Roman" w:cs="Times New Roman"/>
          <w:color w:val="C00000"/>
          <w:sz w:val="24"/>
          <w:szCs w:val="24"/>
          <w:lang w:eastAsia="zh-CN"/>
        </w:rPr>
        <w:t>‘</w:t>
      </w:r>
      <w:r>
        <w:rPr>
          <w:rFonts w:ascii="Times New Roman" w:eastAsia="Times New Roman" w:hAnsi="Times New Roman" w:cs="Times New Roman"/>
          <w:color w:val="C00000"/>
          <w:sz w:val="24"/>
          <w:szCs w:val="24"/>
        </w:rPr>
        <w:t xml:space="preserve">FPIC and the right to development’ in </w:t>
      </w:r>
      <w:r w:rsidRPr="008D6B9D">
        <w:rPr>
          <w:rFonts w:ascii="Times New Roman" w:eastAsia="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What are ‘user’ rights?</w:t>
      </w:r>
    </w:p>
    <w:p w:rsidR="00586C6A" w:rsidRPr="00C60FE1" w:rsidRDefault="00586C6A" w:rsidP="00586C6A">
      <w:pPr>
        <w:autoSpaceDE w:val="0"/>
        <w:autoSpaceDN w:val="0"/>
        <w:adjustRightInd w:val="0"/>
        <w:spacing w:after="240"/>
        <w:jc w:val="both"/>
        <w:rPr>
          <w:rFonts w:ascii="Times New Roman" w:hAnsi="Times New Roman" w:cs="Times New Roman"/>
          <w:color w:val="C00000"/>
          <w:sz w:val="24"/>
          <w:szCs w:val="24"/>
        </w:rPr>
      </w:pPr>
      <w:r w:rsidRPr="00C60FE1">
        <w:rPr>
          <w:rFonts w:ascii="Times New Roman" w:hAnsi="Times New Roman" w:cs="Times New Roman"/>
          <w:sz w:val="24"/>
          <w:szCs w:val="24"/>
        </w:rPr>
        <w:t>The new Principles and Criteria extend the requirement for FPIC to land ‘users’, a broad term that accommodates the fact that those who work the land may be very different from those who own the land. The addition also takes account of the fact that, while both owners and users may be affected by oil palm plantings, those most directly affected are likely to be those who actually make their livelihoods direct from the land as users. The RSPO defines users’ rights as ‘</w:t>
      </w:r>
      <w:r w:rsidRPr="00C60FE1">
        <w:rPr>
          <w:rFonts w:ascii="Times New Roman" w:eastAsiaTheme="minorEastAsia" w:hAnsi="Times New Roman" w:cs="Times New Roman"/>
          <w:sz w:val="24"/>
          <w:szCs w:val="24"/>
          <w:lang w:eastAsia="zh-CN"/>
        </w:rPr>
        <w:t xml:space="preserve">rights for the use of land and resources that can be defined by local custom, mutual agreements, or prescribed by other entities holding access rights.’ </w:t>
      </w:r>
      <w:r w:rsidRPr="00C60FE1">
        <w:rPr>
          <w:rFonts w:ascii="Times New Roman" w:hAnsi="Times New Roman" w:cs="Times New Roman"/>
          <w:sz w:val="24"/>
          <w:szCs w:val="24"/>
        </w:rPr>
        <w:t>The persons or entity with land use rights may include tenants, sharecroppers, farm-workers and companies with leases on State lands or in public forests. Forms of tenancy vary widely, ranging from transferable and inheritable rights which approach full ownership, to much more limited rights which endure for a specific term and / or for a specific use. Tenancies may be defined by statutory law, contracts with the owner (including the State) and / or formal or informal arrangements with the owners. Leaseholds held by corporate entities on State or public lands are also a form of land use right. Land use rights may be narrowly defined as rights, for example, to collect defined forest products, transit, seasonal occupation and use of defined assets for specified purposes. Land use rights may derive from statutory laws and ordinances, local regulations and bylaws, contracts with owners and from customary</w:t>
      </w:r>
      <w:r>
        <w:rPr>
          <w:rFonts w:ascii="Times New Roman" w:hAnsi="Times New Roman" w:cs="Times New Roman"/>
          <w:sz w:val="24"/>
          <w:szCs w:val="24"/>
        </w:rPr>
        <w:t xml:space="preserve"> law and informal agreements.</w:t>
      </w:r>
      <w:r w:rsidRPr="00C60FE1">
        <w:rPr>
          <w:rFonts w:ascii="Times New Roman" w:hAnsi="Times New Roman" w:cs="Times New Roman"/>
          <w:sz w:val="24"/>
          <w:szCs w:val="24"/>
        </w:rPr>
        <w:t xml:space="preserve"> </w:t>
      </w:r>
      <w:r w:rsidRPr="00C60FE1">
        <w:rPr>
          <w:rFonts w:ascii="Times New Roman" w:eastAsia="Times New Roman" w:hAnsi="Times New Roman" w:cs="Times New Roman"/>
          <w:color w:val="C00000"/>
          <w:sz w:val="24"/>
          <w:szCs w:val="24"/>
        </w:rPr>
        <w:t xml:space="preserve">For more, see </w:t>
      </w:r>
      <w:r w:rsidRPr="00C60FE1">
        <w:rPr>
          <w:rFonts w:ascii="Times New Roman" w:eastAsia="Microsoft YaHei" w:hAnsi="Times New Roman" w:cs="Times New Roman"/>
          <w:color w:val="C00000"/>
          <w:sz w:val="24"/>
          <w:szCs w:val="24"/>
          <w:lang w:eastAsia="zh-CN"/>
        </w:rPr>
        <w:t>‘Identifying prior rights in land’, ‘</w:t>
      </w:r>
      <w:r w:rsidRPr="00C60FE1">
        <w:rPr>
          <w:rFonts w:ascii="Times New Roman" w:hAnsi="Times New Roman" w:cs="Times New Roman"/>
          <w:color w:val="C00000"/>
          <w:sz w:val="24"/>
          <w:szCs w:val="24"/>
        </w:rPr>
        <w:t>‘Users’ rights’ and FPIC</w:t>
      </w:r>
      <w:r w:rsidRPr="00C60FE1">
        <w:rPr>
          <w:rFonts w:ascii="Times New Roman" w:eastAsia="Microsoft YaHei" w:hAnsi="Times New Roman" w:cs="Times New Roman"/>
          <w:color w:val="C00000"/>
          <w:sz w:val="24"/>
          <w:szCs w:val="24"/>
          <w:lang w:eastAsia="zh-CN"/>
        </w:rPr>
        <w:t>’</w:t>
      </w:r>
      <w:r w:rsidRPr="00C60FE1">
        <w:rPr>
          <w:rFonts w:ascii="Times New Roman" w:eastAsia="Times New Roman" w:hAnsi="Times New Roman" w:cs="Times New Roman"/>
          <w:color w:val="C00000"/>
          <w:sz w:val="24"/>
          <w:szCs w:val="24"/>
        </w:rPr>
        <w:t xml:space="preserve"> and diagram ‘Possible ty</w:t>
      </w:r>
      <w:r>
        <w:rPr>
          <w:rFonts w:ascii="Times New Roman" w:eastAsia="Times New Roman" w:hAnsi="Times New Roman" w:cs="Times New Roman"/>
          <w:color w:val="C00000"/>
          <w:sz w:val="24"/>
          <w:szCs w:val="24"/>
        </w:rPr>
        <w:t xml:space="preserve">pes of land users’ in </w:t>
      </w:r>
      <w:r w:rsidRPr="00C60FE1">
        <w:rPr>
          <w:rFonts w:ascii="Times New Roman" w:eastAsia="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Should communities be paid for their participation in the FPIC process?</w:t>
      </w:r>
    </w:p>
    <w:p w:rsidR="00586C6A" w:rsidRPr="00200D36" w:rsidRDefault="00586C6A" w:rsidP="00586C6A">
      <w:pPr>
        <w:spacing w:after="240"/>
        <w:jc w:val="both"/>
        <w:rPr>
          <w:rFonts w:cs="Times New Roman"/>
          <w:color w:val="C00000"/>
          <w:sz w:val="24"/>
          <w:szCs w:val="24"/>
        </w:rPr>
      </w:pPr>
      <w:r w:rsidRPr="00200D36">
        <w:rPr>
          <w:rFonts w:ascii="Times New Roman" w:hAnsi="Times New Roman" w:cs="Times New Roman"/>
          <w:sz w:val="24"/>
          <w:szCs w:val="24"/>
        </w:rPr>
        <w:t>Whether or not to provide a contribution to communities for participating in HCVA, ESIA, participatory mapp</w:t>
      </w:r>
      <w:r>
        <w:rPr>
          <w:rFonts w:ascii="Times New Roman" w:hAnsi="Times New Roman" w:cs="Times New Roman"/>
          <w:sz w:val="24"/>
          <w:szCs w:val="24"/>
        </w:rPr>
        <w:t>ing and consultations, can be problematic</w:t>
      </w:r>
      <w:r w:rsidRPr="00200D36">
        <w:rPr>
          <w:rFonts w:ascii="Times New Roman" w:hAnsi="Times New Roman" w:cs="Times New Roman"/>
          <w:sz w:val="24"/>
          <w:szCs w:val="24"/>
        </w:rPr>
        <w:t xml:space="preserve">. On the one hand, this could lead community members to feel obliged or indebted to the company for cultural reasons, to lose legitimacy in their own community, or lead to co-optation, opportunism and corruption. On the other hand, community members will be giving their time and energy to the process, which impacts on their daily lives and livelihoods, and some sort of contribution would be good practice. As such it might be seen as appropriate for community representatives to receive recompense for their time and also for their community to receive recompense. In any case, such a decision needs to be made with the community in question as a collective, and great care taken to ensure that giving contributions enables rather than impedes or prejudices a transparent, open and free process. Contributions where given will need to take a form that is suited to local cultural norms and traditions. This could include company contributions in kind rather than in cash, such as food, transport to meetings, or contributions for customary rituals, and </w:t>
      </w:r>
      <w:r w:rsidRPr="0018546D">
        <w:rPr>
          <w:rFonts w:ascii="Times New Roman" w:hAnsi="Times New Roman" w:cs="Times New Roman"/>
          <w:sz w:val="24"/>
          <w:szCs w:val="24"/>
        </w:rPr>
        <w:t xml:space="preserve">preferably not cash payments. If cash compensation is chosen by the community, this contribution should ideally be given to the community as a collective, rather than to particular individuals. </w:t>
      </w:r>
      <w:r w:rsidRPr="0018546D">
        <w:rPr>
          <w:rFonts w:ascii="Times New Roman" w:hAnsi="Times New Roman" w:cs="Times New Roman"/>
          <w:color w:val="C00000"/>
          <w:sz w:val="24"/>
          <w:szCs w:val="24"/>
        </w:rPr>
        <w:t>For more, see ‘Contributions for community participation</w:t>
      </w:r>
      <w:r>
        <w:rPr>
          <w:rFonts w:ascii="Times New Roman" w:hAnsi="Times New Roman" w:cs="Times New Roman"/>
          <w:color w:val="C00000"/>
          <w:sz w:val="24"/>
          <w:szCs w:val="24"/>
        </w:rPr>
        <w:t xml:space="preserve">’ in </w:t>
      </w:r>
      <w:r w:rsidRPr="0018546D">
        <w:rPr>
          <w:rFonts w:ascii="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 xml:space="preserve">When </w:t>
      </w:r>
      <w:r>
        <w:rPr>
          <w:rFonts w:cs="Times New Roman"/>
          <w:color w:val="C00000"/>
          <w:sz w:val="24"/>
          <w:szCs w:val="24"/>
        </w:rPr>
        <w:t>should the FPIC process</w:t>
      </w:r>
      <w:r w:rsidRPr="005D6B68">
        <w:rPr>
          <w:rFonts w:cs="Times New Roman"/>
          <w:color w:val="C00000"/>
          <w:sz w:val="24"/>
          <w:szCs w:val="24"/>
        </w:rPr>
        <w:t xml:space="preserve"> end?</w:t>
      </w:r>
    </w:p>
    <w:p w:rsidR="00586C6A" w:rsidRPr="005D6B68" w:rsidRDefault="00586C6A" w:rsidP="00586C6A">
      <w:pPr>
        <w:spacing w:after="240"/>
        <w:jc w:val="both"/>
        <w:rPr>
          <w:rFonts w:cs="Times New Roman"/>
          <w:color w:val="C00000"/>
          <w:sz w:val="24"/>
          <w:szCs w:val="24"/>
        </w:rPr>
      </w:pPr>
      <w:r w:rsidRPr="00DF489D">
        <w:rPr>
          <w:rFonts w:ascii="Times New Roman" w:hAnsi="Times New Roman" w:cs="Times New Roman"/>
          <w:sz w:val="24"/>
          <w:szCs w:val="24"/>
        </w:rPr>
        <w:t xml:space="preserve">Rather than a linear, tick-the-box exercise, the FPIC process is an iterative one that should last throughout the lifetime of the project. FPIC does not end with the signing of an agreement by the community. Rather, it guarantees indigenous peoples and local communities a voice at every stage of development planning and implementation for projects that may affect their wider rights. </w:t>
      </w:r>
      <w:r w:rsidRPr="00DF489D">
        <w:rPr>
          <w:rFonts w:ascii="Times New Roman" w:hAnsi="Times New Roman" w:cs="Times New Roman"/>
          <w:sz w:val="24"/>
          <w:szCs w:val="24"/>
          <w:lang w:eastAsia="ja-JP"/>
        </w:rPr>
        <w:t>Throughout project operation, the ongoing participation of communities, participatory monitoring and robust verification are</w:t>
      </w:r>
      <w:r>
        <w:rPr>
          <w:rFonts w:ascii="Times New Roman" w:hAnsi="Times New Roman" w:cs="Times New Roman"/>
          <w:sz w:val="24"/>
          <w:szCs w:val="24"/>
          <w:lang w:eastAsia="ja-JP"/>
        </w:rPr>
        <w:t xml:space="preserve"> required for FPIC to be upheld, as well as iterative consultations with communities to ensure that agreements made are implemented by all parties, and there are opportunities to either raise grievances or review these agreements if needed. </w:t>
      </w:r>
      <w:r w:rsidRPr="0018546D">
        <w:rPr>
          <w:rFonts w:ascii="Times New Roman" w:hAnsi="Times New Roman" w:cs="Times New Roman"/>
          <w:color w:val="C00000"/>
          <w:sz w:val="24"/>
          <w:szCs w:val="24"/>
        </w:rPr>
        <w:t>For more, see ‘</w:t>
      </w:r>
      <w:r>
        <w:rPr>
          <w:rFonts w:ascii="Times New Roman" w:hAnsi="Times New Roman" w:cs="Times New Roman"/>
          <w:color w:val="C00000"/>
          <w:sz w:val="24"/>
          <w:szCs w:val="24"/>
        </w:rPr>
        <w:t xml:space="preserve">What is Free, Prior and Informed Consent?’ and diagram ‘FPIC flowchart’ in </w:t>
      </w:r>
      <w:r w:rsidRPr="0018546D">
        <w:rPr>
          <w:rFonts w:ascii="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What if the village chief is not supported by his community?</w:t>
      </w:r>
    </w:p>
    <w:p w:rsidR="00586C6A" w:rsidRPr="005C08CF" w:rsidRDefault="00586C6A" w:rsidP="00586C6A">
      <w:pPr>
        <w:spacing w:after="240"/>
        <w:jc w:val="both"/>
        <w:rPr>
          <w:rFonts w:ascii="Times New Roman" w:eastAsiaTheme="minorEastAsia" w:hAnsi="Times New Roman" w:cs="Times New Roman"/>
          <w:bCs/>
          <w:sz w:val="24"/>
          <w:szCs w:val="24"/>
          <w:lang w:eastAsia="zh-CN"/>
        </w:rPr>
      </w:pPr>
      <w:r>
        <w:rPr>
          <w:rFonts w:ascii="Times New Roman" w:hAnsi="Times New Roman" w:cs="Times New Roman"/>
          <w:sz w:val="24"/>
          <w:szCs w:val="24"/>
        </w:rPr>
        <w:t xml:space="preserve">FPIC </w:t>
      </w:r>
      <w:r w:rsidRPr="00AA338B">
        <w:rPr>
          <w:rFonts w:ascii="Times New Roman" w:hAnsi="Times New Roman" w:cs="Times New Roman"/>
          <w:sz w:val="24"/>
          <w:szCs w:val="24"/>
        </w:rPr>
        <w:t>a collective right of indigenous peoples and local communities and therefore must be sought not on a one-to-one basis but through wide consultation and community participation</w:t>
      </w:r>
      <w:r>
        <w:rPr>
          <w:rFonts w:ascii="Times New Roman" w:hAnsi="Times New Roman" w:cs="Times New Roman"/>
          <w:sz w:val="24"/>
          <w:szCs w:val="24"/>
        </w:rPr>
        <w:t xml:space="preserve">. </w:t>
      </w:r>
      <w:r w:rsidRPr="00594A92">
        <w:rPr>
          <w:rFonts w:ascii="Times New Roman" w:eastAsiaTheme="minorEastAsia" w:hAnsi="Times New Roman" w:cs="Times New Roman"/>
          <w:bCs/>
          <w:sz w:val="24"/>
          <w:szCs w:val="24"/>
          <w:lang w:eastAsia="zh-CN"/>
        </w:rPr>
        <w:t>While it is important to engage with local village heads, note that these should not be treated as the only or primary community representatives by default. In areas where tribal or caste systems are in place, for instance, it may be that each tribe and caste has its own representative body, who is considered more legitimate than government official village heads. In some cases, village heads are elected by the government and not by the community itself, and they should be included in consultations with the broader community, rather than engaged with on a one-to-one basis without broader involvement.</w:t>
      </w:r>
      <w:r>
        <w:rPr>
          <w:rFonts w:ascii="Times New Roman" w:eastAsiaTheme="minorEastAsia" w:hAnsi="Times New Roman" w:cs="Times New Roman"/>
          <w:bCs/>
          <w:sz w:val="24"/>
          <w:szCs w:val="24"/>
          <w:lang w:eastAsia="zh-CN"/>
        </w:rPr>
        <w:t xml:space="preserve"> </w:t>
      </w:r>
      <w:r>
        <w:rPr>
          <w:rFonts w:ascii="Times New Roman" w:hAnsi="Times New Roman" w:cs="Times New Roman"/>
          <w:sz w:val="24"/>
          <w:szCs w:val="24"/>
        </w:rPr>
        <w:t>O</w:t>
      </w:r>
      <w:r w:rsidRPr="00594A92">
        <w:rPr>
          <w:rFonts w:ascii="Times New Roman" w:eastAsia="Times New Roman" w:hAnsi="Times New Roman" w:cs="Times New Roman"/>
          <w:sz w:val="24"/>
          <w:szCs w:val="24"/>
        </w:rPr>
        <w:t xml:space="preserve">pportunism, spurious claims, elite co-optation and corruption on the part of village heads for instance can be avoided by regularly requesting to hold broad consultations with the wider community, rather than on a one-to-one basis with selected representatives, as the social pressure of a collective setting often tends to limit individual decision-making based on self-interest rather than the collective will. </w:t>
      </w:r>
      <w:r w:rsidRPr="008D6B9D">
        <w:rPr>
          <w:rFonts w:ascii="Times New Roman" w:eastAsia="Times New Roman" w:hAnsi="Times New Roman" w:cs="Times New Roman"/>
          <w:color w:val="C00000"/>
          <w:sz w:val="24"/>
          <w:szCs w:val="24"/>
        </w:rPr>
        <w:t>For more, see ‘</w:t>
      </w:r>
      <w:r>
        <w:rPr>
          <w:rFonts w:ascii="Times New Roman" w:eastAsia="Times New Roman" w:hAnsi="Times New Roman" w:cs="Times New Roman"/>
          <w:color w:val="C00000"/>
          <w:sz w:val="24"/>
          <w:szCs w:val="24"/>
        </w:rPr>
        <w:t>Engaging with representative institutions’ in Guide</w:t>
      </w:r>
      <w:r w:rsidRPr="008D6B9D">
        <w:rPr>
          <w:rFonts w:ascii="Times New Roman" w:eastAsia="Times New Roman" w:hAnsi="Times New Roman" w:cs="Times New Roman"/>
          <w:color w:val="C00000"/>
          <w:sz w:val="24"/>
          <w:szCs w:val="24"/>
        </w:rPr>
        <w:t>.</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What if the community cannot reach consent?</w:t>
      </w:r>
      <w:r w:rsidRPr="00C60FE1">
        <w:rPr>
          <w:rFonts w:cs="Times New Roman"/>
          <w:color w:val="C00000"/>
          <w:sz w:val="24"/>
          <w:szCs w:val="24"/>
        </w:rPr>
        <w:t xml:space="preserve"> </w:t>
      </w:r>
    </w:p>
    <w:p w:rsidR="00586C6A" w:rsidRDefault="00586C6A" w:rsidP="00586C6A">
      <w:pPr>
        <w:autoSpaceDE w:val="0"/>
        <w:autoSpaceDN w:val="0"/>
        <w:adjustRightInd w:val="0"/>
        <w:spacing w:after="240"/>
        <w:jc w:val="both"/>
        <w:rPr>
          <w:rFonts w:cs="Times New Roman"/>
          <w:color w:val="C00000"/>
          <w:sz w:val="24"/>
          <w:szCs w:val="24"/>
        </w:rPr>
      </w:pPr>
      <w:r w:rsidRPr="00500889">
        <w:rPr>
          <w:rFonts w:ascii="Times New Roman" w:eastAsiaTheme="minorEastAsia" w:hAnsi="Times New Roman" w:cs="Times New Roman"/>
          <w:bCs/>
          <w:sz w:val="24"/>
          <w:szCs w:val="24"/>
          <w:lang w:eastAsia="zh-CN"/>
        </w:rPr>
        <w:t xml:space="preserve">The consent-seeking process requires that timescales and deadlines be commensurate with the time needed for communities to absorb and discuss information, to consult and engage in decision/consensus-making processes, and to locate and benefit from suitable independent legal and technical advice. Generally, it is not appropriate for companies to expect a decision from communities at the end of a meeting, and so it is important to leave time for internal discussion and decision. A minimum ‘two-step procedure’ is advisable for such key decisions – questions and issues discussed at a first meeting, with community decision confirmed at a second meeting later on. When communities have not been able to come to an agreement, companies should give the community more time if the community requests it, and come back at an arranged </w:t>
      </w:r>
      <w:r w:rsidRPr="00900897">
        <w:rPr>
          <w:rFonts w:ascii="Times New Roman" w:eastAsiaTheme="minorEastAsia" w:hAnsi="Times New Roman" w:cs="Times New Roman"/>
          <w:bCs/>
          <w:sz w:val="24"/>
          <w:szCs w:val="24"/>
          <w:lang w:eastAsia="zh-CN"/>
        </w:rPr>
        <w:t xml:space="preserve">future date. If inter/intra-community dissent is strong, if the community representative(s) prove to be failing the community in conveying its views and aspirations, and if the consent-seeking process is seen to be causing more trouble than productive consensus, then it is probably wisest to assume that the project should not go ahead, as these issues are likely to aggravate and undermine the viability of the operation. </w:t>
      </w:r>
      <w:r w:rsidRPr="00900897">
        <w:rPr>
          <w:rFonts w:ascii="Times New Roman" w:eastAsia="Times New Roman" w:hAnsi="Times New Roman" w:cs="Times New Roman"/>
          <w:color w:val="C00000"/>
          <w:sz w:val="24"/>
          <w:szCs w:val="24"/>
        </w:rPr>
        <w:t>For more, see ‘Ensuring there is C</w:t>
      </w:r>
      <w:r>
        <w:rPr>
          <w:rFonts w:ascii="Times New Roman" w:eastAsia="Times New Roman" w:hAnsi="Times New Roman" w:cs="Times New Roman"/>
          <w:color w:val="C00000"/>
          <w:sz w:val="24"/>
          <w:szCs w:val="24"/>
        </w:rPr>
        <w:t xml:space="preserve">onsent’ in </w:t>
      </w:r>
      <w:r w:rsidRPr="00900897">
        <w:rPr>
          <w:rFonts w:ascii="Times New Roman" w:eastAsia="Times New Roman" w:hAnsi="Times New Roman" w:cs="Times New Roman"/>
          <w:color w:val="C00000"/>
          <w:sz w:val="24"/>
          <w:szCs w:val="24"/>
        </w:rPr>
        <w:t>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Legal frameworks and government demands are making it difficult to implement FPIC. What should be done?</w:t>
      </w:r>
    </w:p>
    <w:p w:rsidR="00586C6A" w:rsidRDefault="00586C6A" w:rsidP="00586C6A">
      <w:pPr>
        <w:pStyle w:val="ListParagraph"/>
        <w:spacing w:after="240"/>
        <w:ind w:left="0"/>
        <w:contextualSpacing w:val="0"/>
        <w:jc w:val="both"/>
        <w:rPr>
          <w:rFonts w:ascii="Times New Roman" w:eastAsia="TimesNewRomanPSMT" w:hAnsi="Times New Roman" w:cs="Times New Roman"/>
          <w:sz w:val="24"/>
          <w:szCs w:val="24"/>
          <w:lang w:eastAsia="zh-CN"/>
        </w:rPr>
      </w:pPr>
      <w:r>
        <w:rPr>
          <w:rFonts w:ascii="Times New Roman" w:eastAsiaTheme="minorEastAsia" w:hAnsi="Times New Roman" w:cs="Times New Roman"/>
          <w:bCs/>
          <w:sz w:val="24"/>
          <w:szCs w:val="24"/>
          <w:lang w:eastAsia="zh-CN"/>
        </w:rPr>
        <w:t>In some sense the raison d’</w:t>
      </w:r>
      <w:r w:rsidRPr="001915EE">
        <w:rPr>
          <w:rFonts w:ascii="Times New Roman" w:hAnsi="Times New Roman" w:cs="Times New Roman"/>
          <w:sz w:val="24"/>
          <w:szCs w:val="24"/>
        </w:rPr>
        <w:t>être</w:t>
      </w:r>
      <w:r>
        <w:rPr>
          <w:rFonts w:ascii="Times New Roman" w:hAnsi="Times New Roman" w:cs="Times New Roman"/>
          <w:sz w:val="24"/>
          <w:szCs w:val="24"/>
        </w:rPr>
        <w:t xml:space="preserve"> of voluntary schemes such as the RSPO lies in the deficiency or lack of implementation, of existing laws and regulations at the national level to secure rights, prevent deforestation and generally ensure the sustainability of private sector operation. In practice, however, this requires dialogue with the government to create enabling conditions for companies to go beyond national laws, without contravening them. </w:t>
      </w:r>
      <w:r w:rsidRPr="001915EE">
        <w:rPr>
          <w:rFonts w:ascii="Times New Roman" w:eastAsiaTheme="minorEastAsia" w:hAnsi="Times New Roman" w:cs="Times New Roman"/>
          <w:bCs/>
          <w:sz w:val="24"/>
          <w:szCs w:val="24"/>
          <w:lang w:eastAsia="zh-CN"/>
        </w:rPr>
        <w:t xml:space="preserve">Explaining the RSPO requirements to the government and what is not acceptable practice can play a key role </w:t>
      </w:r>
      <w:r>
        <w:rPr>
          <w:rFonts w:ascii="Times New Roman" w:eastAsiaTheme="minorEastAsia" w:hAnsi="Times New Roman" w:cs="Times New Roman"/>
          <w:bCs/>
          <w:sz w:val="24"/>
          <w:szCs w:val="24"/>
          <w:lang w:eastAsia="zh-CN"/>
        </w:rPr>
        <w:t xml:space="preserve">in establishing basic rules or terms of reference to allow companies </w:t>
      </w:r>
      <w:r>
        <w:rPr>
          <w:rFonts w:ascii="Times New Roman" w:hAnsi="Times New Roman" w:cs="Times New Roman"/>
          <w:sz w:val="24"/>
          <w:szCs w:val="24"/>
        </w:rPr>
        <w:t>to comply with the RSPO standard</w:t>
      </w:r>
      <w:r>
        <w:rPr>
          <w:rFonts w:ascii="Times New Roman" w:eastAsiaTheme="minorEastAsia" w:hAnsi="Times New Roman" w:cs="Times New Roman"/>
          <w:bCs/>
          <w:sz w:val="24"/>
          <w:szCs w:val="24"/>
          <w:lang w:eastAsia="zh-CN"/>
        </w:rPr>
        <w:t xml:space="preserve">. The land acquisition process, for instance, should be discussed in detail with the communities and government, along with the legal requirements on the part of the government and the project proponent, and what stage of the permit acquisition should coincide with which stages in the FPIC process. Explaining the requirement to seek FPIC to the government should also help find ensure that FPIC can be accommodated in the permit acquisition process in ways that give sufficient leverage to communities in the negotiation process. </w:t>
      </w:r>
      <w:r w:rsidRPr="00DD033A">
        <w:rPr>
          <w:rFonts w:ascii="Times New Roman" w:eastAsia="TimesNewRomanPSMT" w:hAnsi="Times New Roman" w:cs="Times New Roman"/>
          <w:sz w:val="24"/>
          <w:szCs w:val="24"/>
          <w:lang w:eastAsia="zh-CN"/>
        </w:rPr>
        <w:t>The RSPO and oil palm companies</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themselves can play a pivotal role in pushing</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for legal reform by engaging with national</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governments to revise laws and regulations</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so that RSPO members can respect the</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rights of communities to their customary</w:t>
      </w:r>
      <w:r>
        <w:rPr>
          <w:rFonts w:ascii="Times New Roman" w:eastAsia="TimesNewRomanPSMT" w:hAnsi="Times New Roman" w:cs="Times New Roman"/>
          <w:sz w:val="24"/>
          <w:szCs w:val="24"/>
          <w:lang w:eastAsia="zh-CN"/>
        </w:rPr>
        <w:t xml:space="preserve"> </w:t>
      </w:r>
      <w:r w:rsidRPr="00DD033A">
        <w:rPr>
          <w:rFonts w:ascii="Times New Roman" w:eastAsia="TimesNewRomanPSMT" w:hAnsi="Times New Roman" w:cs="Times New Roman"/>
          <w:sz w:val="24"/>
          <w:szCs w:val="24"/>
          <w:lang w:eastAsia="zh-CN"/>
        </w:rPr>
        <w:t xml:space="preserve">lands and to FPIC. </w:t>
      </w:r>
      <w:r>
        <w:rPr>
          <w:rFonts w:ascii="Times New Roman" w:eastAsia="TimesNewRomanPSMT" w:hAnsi="Times New Roman" w:cs="Times New Roman"/>
          <w:sz w:val="24"/>
          <w:szCs w:val="24"/>
          <w:lang w:eastAsia="zh-CN"/>
        </w:rPr>
        <w:t xml:space="preserve">The example set by the HCV Indonesia Task Force of the RSPO, which seeks to better accommodate the concept of HCVs by suggesting revisions to relevant Indonesian legislation, should be replicated for other issues (including FPIC) and across other countries, to encourage the harmonisation of the law with the RSPO standard and engage strategically with ongoing and anticipated legal reforms at the national level. </w:t>
      </w:r>
      <w:r>
        <w:rPr>
          <w:rFonts w:ascii="Times New Roman" w:eastAsia="Times New Roman" w:hAnsi="Times New Roman" w:cs="Times New Roman"/>
          <w:color w:val="C00000"/>
          <w:sz w:val="24"/>
          <w:szCs w:val="24"/>
        </w:rPr>
        <w:t>S</w:t>
      </w:r>
      <w:r w:rsidRPr="008D6B9D">
        <w:rPr>
          <w:rFonts w:ascii="Times New Roman" w:eastAsia="Times New Roman" w:hAnsi="Times New Roman" w:cs="Times New Roman"/>
          <w:color w:val="C00000"/>
          <w:sz w:val="24"/>
          <w:szCs w:val="24"/>
        </w:rPr>
        <w:t>ee ‘</w:t>
      </w:r>
      <w:r>
        <w:rPr>
          <w:rFonts w:ascii="Times New Roman" w:eastAsia="Times New Roman" w:hAnsi="Times New Roman" w:cs="Times New Roman"/>
          <w:color w:val="C00000"/>
          <w:sz w:val="24"/>
          <w:szCs w:val="24"/>
        </w:rPr>
        <w:t>Ensuring consent is freely given’ and ‘Concluding reflections’ in Guide.</w:t>
      </w:r>
    </w:p>
    <w:p w:rsidR="00586C6A" w:rsidRDefault="00586C6A" w:rsidP="00586C6A">
      <w:pPr>
        <w:pStyle w:val="ListParagraph"/>
        <w:spacing w:after="240"/>
        <w:ind w:left="0"/>
        <w:contextualSpacing w:val="0"/>
        <w:rPr>
          <w:rFonts w:cs="Times New Roman"/>
          <w:color w:val="C00000"/>
          <w:sz w:val="24"/>
          <w:szCs w:val="24"/>
        </w:rPr>
      </w:pPr>
      <w:r w:rsidRPr="0018546D">
        <w:rPr>
          <w:rFonts w:cs="Times New Roman"/>
          <w:b/>
          <w:color w:val="C00000"/>
          <w:sz w:val="60"/>
          <w:szCs w:val="60"/>
        </w:rPr>
        <w:t>?</w:t>
      </w:r>
      <w:r>
        <w:rPr>
          <w:rFonts w:cs="Times New Roman"/>
          <w:b/>
          <w:color w:val="C00000"/>
          <w:sz w:val="60"/>
          <w:szCs w:val="60"/>
        </w:rPr>
        <w:t xml:space="preserve"> </w:t>
      </w:r>
      <w:r w:rsidRPr="005D6B68">
        <w:rPr>
          <w:rFonts w:cs="Times New Roman"/>
          <w:color w:val="C00000"/>
          <w:sz w:val="24"/>
          <w:szCs w:val="24"/>
        </w:rPr>
        <w:t>When is ‘no’ a final ‘no’, and ‘yes’ a final ‘yes’?</w:t>
      </w:r>
    </w:p>
    <w:p w:rsidR="00586C6A" w:rsidRDefault="00586C6A" w:rsidP="00586C6A">
      <w:pPr>
        <w:pStyle w:val="ListParagraph"/>
        <w:spacing w:after="240"/>
        <w:ind w:left="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Communities have the right to give or to withhold their consent at each and every stage of the FPIC process (</w:t>
      </w:r>
      <w:r w:rsidRPr="009B770F">
        <w:rPr>
          <w:rFonts w:ascii="Times New Roman" w:eastAsia="Times New Roman" w:hAnsi="Times New Roman" w:cs="Times New Roman"/>
          <w:color w:val="C00000"/>
          <w:sz w:val="24"/>
          <w:szCs w:val="24"/>
        </w:rPr>
        <w:t>see ‘FPIC flowchart’</w:t>
      </w:r>
      <w:r>
        <w:rPr>
          <w:rFonts w:ascii="Times New Roman" w:eastAsia="Times New Roman" w:hAnsi="Times New Roman" w:cs="Times New Roman"/>
          <w:color w:val="C00000"/>
          <w:sz w:val="24"/>
          <w:szCs w:val="24"/>
        </w:rPr>
        <w:t xml:space="preserve"> and </w:t>
      </w:r>
      <w:r w:rsidRPr="008D6B9D">
        <w:rPr>
          <w:rFonts w:ascii="Times New Roman" w:eastAsia="Times New Roman" w:hAnsi="Times New Roman" w:cs="Times New Roman"/>
          <w:color w:val="C00000"/>
          <w:sz w:val="24"/>
          <w:szCs w:val="24"/>
        </w:rPr>
        <w:t>‘</w:t>
      </w:r>
      <w:r>
        <w:rPr>
          <w:rFonts w:ascii="Times New Roman" w:eastAsia="Times New Roman" w:hAnsi="Times New Roman" w:cs="Times New Roman"/>
          <w:color w:val="C00000"/>
          <w:sz w:val="24"/>
          <w:szCs w:val="24"/>
        </w:rPr>
        <w:t>Ensuring consent is prior’</w:t>
      </w:r>
      <w:r w:rsidR="00162716">
        <w:rPr>
          <w:rFonts w:ascii="Times New Roman" w:eastAsia="Times New Roman" w:hAnsi="Times New Roman" w:cs="Times New Roman"/>
          <w:color w:val="C00000"/>
          <w:sz w:val="24"/>
          <w:szCs w:val="24"/>
        </w:rPr>
        <w:t xml:space="preserve"> in </w:t>
      </w:r>
      <w:r w:rsidRPr="009B770F">
        <w:rPr>
          <w:rFonts w:ascii="Times New Roman" w:eastAsia="Times New Roman" w:hAnsi="Times New Roman" w:cs="Times New Roman"/>
          <w:color w:val="C00000"/>
          <w:sz w:val="24"/>
          <w:szCs w:val="24"/>
        </w:rPr>
        <w:t>Guide</w:t>
      </w:r>
      <w:r>
        <w:rPr>
          <w:rFonts w:ascii="Times New Roman" w:eastAsia="Times New Roman" w:hAnsi="Times New Roman" w:cs="Times New Roman"/>
          <w:sz w:val="24"/>
          <w:szCs w:val="24"/>
        </w:rPr>
        <w:t xml:space="preserve">). This should be clarified to communities from the outset of interactions and reiterated throughout consultations and negotiations. It should also be agreed with the community as early as possible, where and when consent is considered to be final and the form that final consent-giving will take, which could feature a combination of customary and legal endorsement, in the presence of third parties. To ensure that consent given or withhold represents the collective will of the community where it comes to collective rights and decision-making, it is important to leave adequate time and provide comprehensive resources to communities to reflect, digest information and consult internally prior to the final consent stage. Thorough documentation of stages of consent given and withheld over each issue discussed is an important part of maintaining the transparency and accountability of the process, and avoiding problematic repercussions at later stages in the process. </w:t>
      </w:r>
    </w:p>
    <w:p w:rsidR="00B1746F" w:rsidRDefault="00B1746F" w:rsidP="003573A8">
      <w:pPr>
        <w:ind w:left="1440"/>
        <w:jc w:val="right"/>
        <w:rPr>
          <w:rFonts w:cs="Times New Roman"/>
          <w:b/>
          <w:color w:val="C00000"/>
          <w:sz w:val="24"/>
          <w:szCs w:val="24"/>
          <w:u w:val="single"/>
        </w:rPr>
      </w:pPr>
    </w:p>
    <w:p w:rsidR="00B1746F" w:rsidRDefault="00B1746F" w:rsidP="003573A8">
      <w:pPr>
        <w:ind w:left="1440"/>
        <w:jc w:val="right"/>
        <w:rPr>
          <w:rFonts w:cs="Times New Roman"/>
          <w:b/>
          <w:color w:val="C00000"/>
          <w:sz w:val="24"/>
          <w:szCs w:val="24"/>
          <w:u w:val="single"/>
        </w:rPr>
      </w:pPr>
    </w:p>
    <w:p w:rsidR="00417558" w:rsidRDefault="00417558" w:rsidP="00417558">
      <w:pPr>
        <w:jc w:val="right"/>
        <w:rPr>
          <w:rFonts w:cs="Times New Roman"/>
          <w:b/>
          <w:color w:val="C00000"/>
          <w:sz w:val="40"/>
          <w:szCs w:val="40"/>
        </w:rPr>
      </w:pPr>
      <w:r>
        <w:rPr>
          <w:rFonts w:cs="Times New Roman"/>
          <w:b/>
          <w:color w:val="C00000"/>
          <w:sz w:val="40"/>
          <w:szCs w:val="40"/>
        </w:rPr>
        <w:t>endnotes</w:t>
      </w:r>
    </w:p>
    <w:p w:rsidR="00417558" w:rsidRDefault="00417558" w:rsidP="00BD4495">
      <w:pPr>
        <w:jc w:val="right"/>
        <w:rPr>
          <w:rFonts w:cs="Times New Roman"/>
          <w:b/>
          <w:color w:val="C00000"/>
          <w:sz w:val="40"/>
          <w:szCs w:val="40"/>
        </w:rPr>
        <w:sectPr w:rsidR="00417558" w:rsidSect="00AA338B">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40" w:right="1440" w:bottom="1440" w:left="1440" w:header="708" w:footer="708" w:gutter="0"/>
          <w:pgNumType w:start="0"/>
          <w:cols w:space="708"/>
          <w:titlePg/>
          <w:docGrid w:linePitch="360"/>
        </w:sectPr>
      </w:pPr>
    </w:p>
    <w:p w:rsidR="00417558" w:rsidRDefault="00417558" w:rsidP="00417558">
      <w:pPr>
        <w:autoSpaceDE w:val="0"/>
        <w:autoSpaceDN w:val="0"/>
        <w:adjustRightInd w:val="0"/>
        <w:ind w:right="95"/>
        <w:jc w:val="right"/>
        <w:rPr>
          <w:rFonts w:cs="Times New Roman"/>
          <w:b/>
          <w:color w:val="C00000"/>
          <w:sz w:val="40"/>
          <w:szCs w:val="40"/>
        </w:rPr>
      </w:pPr>
      <w:r>
        <w:rPr>
          <w:rFonts w:cs="Times New Roman"/>
          <w:b/>
          <w:color w:val="C00000"/>
          <w:sz w:val="40"/>
          <w:szCs w:val="40"/>
        </w:rPr>
        <w:t>notes</w:t>
      </w:r>
    </w:p>
    <w:p w:rsidR="00417558" w:rsidRDefault="00417558" w:rsidP="00417558">
      <w:pPr>
        <w:autoSpaceDE w:val="0"/>
        <w:autoSpaceDN w:val="0"/>
        <w:adjustRightInd w:val="0"/>
        <w:ind w:right="95"/>
        <w:rPr>
          <w:rFonts w:ascii="Times New Roman" w:hAnsi="Times New Roman" w:cs="Times New Roman"/>
          <w:b/>
          <w:sz w:val="40"/>
          <w:szCs w:val="40"/>
        </w:rPr>
      </w:pPr>
    </w:p>
    <w:p w:rsidR="00417558" w:rsidRPr="00457EBD" w:rsidRDefault="00417558" w:rsidP="00417558">
      <w:pPr>
        <w:autoSpaceDE w:val="0"/>
        <w:autoSpaceDN w:val="0"/>
        <w:adjustRightInd w:val="0"/>
        <w:spacing w:line="360" w:lineRule="auto"/>
        <w:ind w:right="95"/>
        <w:rPr>
          <w:rFonts w:ascii="Times New Roman" w:hAnsi="Times New Roman" w:cs="Times New Roman"/>
          <w:color w:val="C00000"/>
          <w:sz w:val="24"/>
          <w:szCs w:val="24"/>
        </w:rPr>
      </w:pPr>
      <w:r w:rsidRPr="00457EBD">
        <w:rPr>
          <w:rFonts w:ascii="Times New Roman" w:hAnsi="Times New Roman" w:cs="Times New Roman"/>
          <w:color w:val="C00000"/>
          <w:sz w:val="24"/>
          <w:szCs w:val="24"/>
        </w:rPr>
        <w:t>…………………………………………………………………………………………………………………………………………………………………………………………………………………………………………………………………………………………………………………………………………………………………………………………………………………………………………………………………………………………………………………………………………………………………………………………………………………………………………………………………………………………………………………………………………………………………………………………………………………………………………………………………………………………………………………………………………………………………………………………………………………………………………………………………………………………………………………………………………………………………………………………………………………………………………………………………………………………………………………………………………………………………………………………………………………………………………………………………………………………………………………………………………………………………………………………………………………………………………………………………………………………………………………………………………………………………………………………………………………………………………………………………………………………………………………………………………………………………………………………………………………………………………………………………………………………………………………………………………………………………………………………………………………………………………………………………………………………………………………………………………………………………………………………………………………………………………………………………………………………………………………………………………………………………………………………………………………………………………………………………………………………………………………………………………………………………………………………………………………………………………………………………………………………………………………………………………………………………………………………………………………………………………………………………………………………………………………………………………………………………………………</w:t>
      </w:r>
    </w:p>
    <w:p w:rsidR="00417558" w:rsidRDefault="00417558" w:rsidP="00417558">
      <w:pPr>
        <w:autoSpaceDE w:val="0"/>
        <w:autoSpaceDN w:val="0"/>
        <w:adjustRightInd w:val="0"/>
        <w:spacing w:line="360" w:lineRule="auto"/>
        <w:ind w:right="95"/>
        <w:jc w:val="right"/>
        <w:rPr>
          <w:rFonts w:cs="Times New Roman"/>
          <w:b/>
          <w:color w:val="C00000"/>
          <w:sz w:val="40"/>
          <w:szCs w:val="40"/>
        </w:rPr>
      </w:pPr>
      <w:r>
        <w:rPr>
          <w:rFonts w:cs="Times New Roman"/>
          <w:b/>
          <w:color w:val="C00000"/>
          <w:sz w:val="40"/>
          <w:szCs w:val="40"/>
        </w:rPr>
        <w:t>notes</w:t>
      </w:r>
    </w:p>
    <w:p w:rsidR="00563872" w:rsidRDefault="00417558" w:rsidP="00563872">
      <w:pPr>
        <w:spacing w:line="360" w:lineRule="auto"/>
        <w:jc w:val="both"/>
        <w:rPr>
          <w:rFonts w:ascii="Times New Roman" w:hAnsi="Times New Roman" w:cs="Times New Roman"/>
          <w:color w:val="C00000"/>
        </w:rPr>
      </w:pPr>
      <w:r w:rsidRPr="00563872">
        <w:rPr>
          <w:rFonts w:ascii="Times New Roman" w:hAnsi="Times New Roman" w:cs="Times New Roman"/>
          <w:color w:val="C00000"/>
        </w:rPr>
        <w:t>……………………………………………………………………………………………………………</w:t>
      </w:r>
      <w:r w:rsidR="00563872" w:rsidRPr="00563872">
        <w:rPr>
          <w:rFonts w:ascii="Times New Roman" w:hAnsi="Times New Roman" w:cs="Times New Roman"/>
          <w:color w:val="C00000"/>
        </w:rPr>
        <w:t>……………………………………………………………………………………………………………………………………………………………………………………………………………………………………………………………………………………………………………………………………………………………………………………………………………………………………………………………………………………………………………………………………………………………………………………………………………………………………………………………………………………………………………………………………………………………………………………………………………………………………………………………………………………………………………………………………………………………………………………………………………………………………………………………………………………………………………………………………………………………………………………………………………………………………………………………………………………………………………………………………………………………………………………………………………………………………………………………………………………………………………………………………………………………………………………………………………………………………………………………………………………………………………………………………………………………………………………………………………………………………………………………………………………………………………………………………………………………………………………………………………………………………………………………………………………………………………………………………………………………………………………………………………………………………………………………………………………………………………………………………………………………………………………………………………………………………………………………………………………………………………………………………………………………………………………………………………………………………………………………………………………………………………………………………………………………………………………………………………………………………………………………………………………………………………………………………………………………………………………………………………………………………………………………………………………………………………………………………………………………………………………</w:t>
      </w:r>
    </w:p>
    <w:p w:rsidR="00563872" w:rsidRPr="00563872" w:rsidRDefault="00563872" w:rsidP="00563872">
      <w:pPr>
        <w:spacing w:line="360" w:lineRule="auto"/>
        <w:jc w:val="both"/>
        <w:rPr>
          <w:rFonts w:cs="Times New Roman"/>
          <w:color w:val="C00000"/>
          <w:sz w:val="40"/>
          <w:szCs w:val="40"/>
        </w:rPr>
      </w:pPr>
      <w:r w:rsidRPr="00563872">
        <w:rPr>
          <w:rFonts w:ascii="Times New Roman" w:hAnsi="Times New Roman" w:cs="Times New Roman"/>
          <w:color w:val="C00000"/>
        </w:rPr>
        <w:t>………………………………………………………………………………………………………………………………………………………………………………………………………………………………………………………………………………………………………………………………………………………………………………………………………………………………………………………………………………………………………………………………………………………………………………………………………………………………………………………………………………</w:t>
      </w:r>
    </w:p>
    <w:p w:rsidR="00417558" w:rsidRDefault="00417558" w:rsidP="00563872">
      <w:pPr>
        <w:spacing w:after="200" w:line="360" w:lineRule="auto"/>
        <w:jc w:val="right"/>
        <w:rPr>
          <w:rFonts w:cs="Times New Roman"/>
          <w:b/>
          <w:color w:val="C00000"/>
          <w:sz w:val="40"/>
          <w:szCs w:val="40"/>
        </w:rPr>
      </w:pPr>
      <w:r>
        <w:rPr>
          <w:rFonts w:cs="Times New Roman"/>
          <w:b/>
          <w:color w:val="C00000"/>
          <w:sz w:val="40"/>
          <w:szCs w:val="40"/>
        </w:rPr>
        <w:t>notes</w:t>
      </w:r>
    </w:p>
    <w:p w:rsidR="00563872" w:rsidRDefault="00563872" w:rsidP="00563872">
      <w:pPr>
        <w:spacing w:line="360" w:lineRule="auto"/>
        <w:jc w:val="both"/>
        <w:rPr>
          <w:rFonts w:ascii="Times New Roman" w:hAnsi="Times New Roman" w:cs="Times New Roman"/>
          <w:color w:val="C00000"/>
        </w:rPr>
      </w:pPr>
      <w:r w:rsidRPr="00563872">
        <w:rPr>
          <w:rFonts w:ascii="Times New Roman" w:hAnsi="Times New Roman" w:cs="Times New Roman"/>
          <w:color w:val="C00000"/>
        </w:rPr>
        <w:t>……………………………………………………………………………………………………………………………………………………………………………………………………………………………………………………………………………………………………………………………………………………………………………………………………………………………………………………………………………………………………………………………………………………………………………………………………………………………………………………………………………………………………………………………………………………………………………………………………………………………………………………………………………………………………………………………………………………………………………………………………………………………………………………………………………………………………………………………………………………………………………………………………………………………………………………………………………………………………………………………………………………………………………………………………………………………………………………………………………………………………………………………………………………………………………………………………………………………………………………………………………………………………………………………………………………………………………………………………………………………………………………………………………………………………………………………………………………………………………………………………………………………………………………………………………………………………………………………………………………………………………………………………………………………………………………………………………………………………………………………………………………………………………………………………………………………………………………………………………………………………………………………………………………………………………………………………………………………………………………………………………………………………………………………………………………………………………………………………………………………………………………………………………………………………………………………………………………………………………………………………………………………………………………………………………………………………………………………………………………………………………………</w:t>
      </w:r>
    </w:p>
    <w:p w:rsidR="00563872" w:rsidRPr="00563872" w:rsidRDefault="00563872" w:rsidP="00563872">
      <w:pPr>
        <w:spacing w:line="360" w:lineRule="auto"/>
        <w:jc w:val="both"/>
        <w:rPr>
          <w:rFonts w:cs="Times New Roman"/>
          <w:color w:val="C00000"/>
          <w:sz w:val="40"/>
          <w:szCs w:val="40"/>
        </w:rPr>
      </w:pPr>
      <w:r w:rsidRPr="00563872">
        <w:rPr>
          <w:rFonts w:ascii="Times New Roman" w:hAnsi="Times New Roman" w:cs="Times New Roman"/>
          <w:color w:val="C00000"/>
        </w:rPr>
        <w:t>………………………………………………………………………………………………………………………………………………………………………………………………………………………………………………………………………………………………………………………………………………………………………………………………………………………………………………………………………………………………………………………………………………………………………………………………………………………………………………………………………………</w:t>
      </w:r>
    </w:p>
    <w:sectPr w:rsidR="00563872" w:rsidRPr="00563872" w:rsidSect="0041755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844" w:rsidRDefault="00662844" w:rsidP="00175CBD">
      <w:r>
        <w:separator/>
      </w:r>
    </w:p>
  </w:endnote>
  <w:endnote w:type="continuationSeparator" w:id="0">
    <w:p w:rsidR="00662844" w:rsidRDefault="00662844" w:rsidP="00175CBD">
      <w:r>
        <w:continuationSeparator/>
      </w:r>
    </w:p>
  </w:endnote>
  <w:endnote w:id="1">
    <w:p w:rsidR="00662844" w:rsidRPr="00831015" w:rsidRDefault="00662844" w:rsidP="00212360">
      <w:pPr>
        <w:rPr>
          <w:rFonts w:ascii="Times New Roman" w:hAnsi="Times New Roman" w:cs="Times New Roman"/>
          <w:color w:val="C00000"/>
          <w:sz w:val="20"/>
          <w:szCs w:val="20"/>
        </w:rPr>
      </w:pPr>
      <w:r w:rsidRPr="00831015">
        <w:rPr>
          <w:rStyle w:val="EndnoteReference"/>
          <w:rFonts w:ascii="Times New Roman" w:hAnsi="Times New Roman" w:cs="Times New Roman"/>
          <w:color w:val="C00000"/>
          <w:sz w:val="20"/>
          <w:szCs w:val="20"/>
        </w:rPr>
        <w:endnoteRef/>
      </w:r>
      <w:r w:rsidRPr="00831015">
        <w:rPr>
          <w:rFonts w:ascii="Times New Roman" w:hAnsi="Times New Roman" w:cs="Times New Roman"/>
          <w:color w:val="C00000"/>
          <w:sz w:val="20"/>
          <w:szCs w:val="20"/>
        </w:rPr>
        <w:t xml:space="preserve"> FPP 2008. </w:t>
      </w:r>
    </w:p>
  </w:endnote>
  <w:endnote w:id="2">
    <w:p w:rsidR="00662844" w:rsidRPr="00831015" w:rsidRDefault="00662844" w:rsidP="00212360">
      <w:pPr>
        <w:pStyle w:val="EndnoteText"/>
        <w:rPr>
          <w:rFonts w:ascii="Times New Roman" w:hAnsi="Times New Roman" w:cs="Times New Roman"/>
          <w:color w:val="C00000"/>
        </w:rPr>
      </w:pPr>
      <w:r w:rsidRPr="00831015">
        <w:rPr>
          <w:rStyle w:val="EndnoteReference"/>
          <w:rFonts w:ascii="Times New Roman" w:hAnsi="Times New Roman" w:cs="Times New Roman"/>
          <w:color w:val="C00000"/>
        </w:rPr>
        <w:endnoteRef/>
      </w:r>
      <w:r w:rsidRPr="00831015">
        <w:rPr>
          <w:rFonts w:ascii="Times New Roman" w:hAnsi="Times New Roman" w:cs="Times New Roman"/>
          <w:color w:val="C00000"/>
        </w:rPr>
        <w:t xml:space="preserve"> These include inter alia the FSC for timber, the RSB for biofuels, the RSPO for palm oil, the RTRS for soy, the IFC’s Performance Standards and the UN-REDD Programme FPIC Guidance.</w:t>
      </w:r>
    </w:p>
  </w:endnote>
  <w:endnote w:id="3">
    <w:p w:rsidR="00662844" w:rsidRPr="00831015" w:rsidRDefault="00662844" w:rsidP="00212360">
      <w:pPr>
        <w:pStyle w:val="EndnoteText"/>
        <w:rPr>
          <w:rFonts w:ascii="Times New Roman" w:hAnsi="Times New Roman" w:cs="Times New Roman"/>
          <w:color w:val="C00000"/>
        </w:rPr>
      </w:pPr>
      <w:r w:rsidRPr="00831015">
        <w:rPr>
          <w:rStyle w:val="EndnoteReference"/>
          <w:rFonts w:ascii="Times New Roman" w:hAnsi="Times New Roman" w:cs="Times New Roman"/>
          <w:color w:val="C00000"/>
        </w:rPr>
        <w:endnoteRef/>
      </w:r>
      <w:r w:rsidRPr="00831015">
        <w:rPr>
          <w:rFonts w:ascii="Times New Roman" w:hAnsi="Times New Roman" w:cs="Times New Roman"/>
          <w:color w:val="C00000"/>
        </w:rPr>
        <w:t xml:space="preserve"> These include APP, APRIL, GAR and Wilmar’s ‘no deforestation, no exploitation’ policies.</w:t>
      </w:r>
    </w:p>
  </w:endnote>
  <w:endnote w:id="4">
    <w:p w:rsidR="00662844" w:rsidRPr="00831015" w:rsidRDefault="00662844" w:rsidP="00212360">
      <w:pPr>
        <w:autoSpaceDE w:val="0"/>
        <w:autoSpaceDN w:val="0"/>
        <w:adjustRightInd w:val="0"/>
        <w:rPr>
          <w:rFonts w:ascii="Times New Roman" w:hAnsi="Times New Roman" w:cs="Times New Roman"/>
          <w:color w:val="C00000"/>
          <w:sz w:val="20"/>
          <w:szCs w:val="20"/>
        </w:rPr>
      </w:pPr>
      <w:r w:rsidRPr="00831015">
        <w:rPr>
          <w:rStyle w:val="EndnoteReference"/>
          <w:rFonts w:ascii="Times New Roman" w:hAnsi="Times New Roman" w:cs="Times New Roman"/>
          <w:color w:val="C00000"/>
          <w:sz w:val="20"/>
          <w:szCs w:val="20"/>
        </w:rPr>
        <w:endnoteRef/>
      </w:r>
      <w:r w:rsidRPr="00831015">
        <w:rPr>
          <w:rFonts w:ascii="Times New Roman" w:hAnsi="Times New Roman" w:cs="Times New Roman"/>
          <w:color w:val="C00000"/>
          <w:sz w:val="20"/>
          <w:szCs w:val="20"/>
        </w:rPr>
        <w:t xml:space="preserve"> These include UNDRIP, ICCPR, ICESCR, ICERD, ILO 107, ILO 169, the Conference of Parties’ decisions  relating to  the implementation of the CBD and the related Akwe-Kon Guidelines, and the VGGT.</w:t>
      </w:r>
    </w:p>
  </w:endnote>
  <w:endnote w:id="5">
    <w:p w:rsidR="00662844" w:rsidRPr="00831015" w:rsidRDefault="00662844">
      <w:pPr>
        <w:pStyle w:val="EndnoteText"/>
        <w:rPr>
          <w:rFonts w:ascii="Times New Roman" w:hAnsi="Times New Roman" w:cs="Times New Roman"/>
          <w:color w:val="C00000"/>
        </w:rPr>
      </w:pPr>
      <w:r w:rsidRPr="00831015">
        <w:rPr>
          <w:rStyle w:val="EndnoteReference"/>
          <w:rFonts w:ascii="Times New Roman" w:hAnsi="Times New Roman" w:cs="Times New Roman"/>
          <w:color w:val="C00000"/>
        </w:rPr>
        <w:endnoteRef/>
      </w:r>
      <w:r w:rsidRPr="00831015">
        <w:rPr>
          <w:rFonts w:ascii="Times New Roman" w:hAnsi="Times New Roman" w:cs="Times New Roman"/>
          <w:color w:val="C00000"/>
        </w:rPr>
        <w:t xml:space="preserve"> See guidance in the RSPO Malaysia NI on identifying representative institutions, available at </w:t>
      </w:r>
      <w:hyperlink r:id="rId1" w:history="1">
        <w:r w:rsidRPr="00831015">
          <w:rPr>
            <w:rStyle w:val="Hyperlink"/>
            <w:rFonts w:ascii="Times New Roman" w:hAnsi="Times New Roman" w:cs="Times New Roman"/>
            <w:color w:val="C00000"/>
          </w:rPr>
          <w:t>http://www.rspo.org/file/PDF/RSPO_national%20interpretation/msia/MYNI%20including%20approved%20smallholder%20guidance%20-%20Nov%202010%20(Final).pdf</w:t>
        </w:r>
      </w:hyperlink>
      <w:r w:rsidRPr="00831015">
        <w:rPr>
          <w:rFonts w:ascii="Times New Roman" w:hAnsi="Times New Roman" w:cs="Times New Roman"/>
          <w:color w:val="C00000"/>
        </w:rPr>
        <w:t xml:space="preserve"> </w:t>
      </w:r>
    </w:p>
  </w:endnote>
  <w:endnote w:id="6">
    <w:p w:rsidR="00662844" w:rsidRPr="00831015" w:rsidRDefault="00662844">
      <w:pPr>
        <w:pStyle w:val="EndnoteText"/>
        <w:rPr>
          <w:rFonts w:ascii="Times New Roman" w:hAnsi="Times New Roman" w:cs="Times New Roman"/>
          <w:color w:val="C00000"/>
        </w:rPr>
      </w:pPr>
      <w:r w:rsidRPr="00831015">
        <w:rPr>
          <w:rStyle w:val="EndnoteReference"/>
          <w:rFonts w:ascii="Times New Roman" w:hAnsi="Times New Roman" w:cs="Times New Roman"/>
          <w:color w:val="C00000"/>
        </w:rPr>
        <w:endnoteRef/>
      </w:r>
      <w:r>
        <w:rPr>
          <w:rFonts w:ascii="Times New Roman" w:hAnsi="Times New Roman" w:cs="Times New Roman"/>
          <w:color w:val="C00000"/>
        </w:rPr>
        <w:t xml:space="preserve"> T</w:t>
      </w:r>
      <w:r w:rsidRPr="00831015">
        <w:rPr>
          <w:rFonts w:ascii="Times New Roman" w:hAnsi="Times New Roman" w:cs="Times New Roman"/>
          <w:color w:val="C00000"/>
        </w:rPr>
        <w:t>he lega</w:t>
      </w:r>
      <w:r>
        <w:rPr>
          <w:rFonts w:ascii="Times New Roman" w:hAnsi="Times New Roman" w:cs="Times New Roman"/>
          <w:color w:val="C00000"/>
        </w:rPr>
        <w:t xml:space="preserve">l definition of ‘compensation’ </w:t>
      </w:r>
      <w:r w:rsidRPr="00831015">
        <w:rPr>
          <w:rFonts w:ascii="Times New Roman" w:hAnsi="Times New Roman" w:cs="Times New Roman"/>
          <w:color w:val="C00000"/>
        </w:rPr>
        <w:t xml:space="preserve">is a payment for </w:t>
      </w:r>
      <w:r w:rsidRPr="00831015">
        <w:rPr>
          <w:rFonts w:ascii="Times New Roman" w:hAnsi="Times New Roman" w:cs="Times New Roman"/>
          <w:b/>
          <w:color w:val="C00000"/>
        </w:rPr>
        <w:t>damages</w:t>
      </w:r>
      <w:r w:rsidRPr="00831015">
        <w:rPr>
          <w:rFonts w:ascii="Times New Roman" w:hAnsi="Times New Roman" w:cs="Times New Roman"/>
          <w:color w:val="C00000"/>
        </w:rPr>
        <w:t xml:space="preserve"> necessary to restore an injured party to his/</w:t>
      </w:r>
      <w:r>
        <w:rPr>
          <w:rFonts w:ascii="Times New Roman" w:hAnsi="Times New Roman" w:cs="Times New Roman"/>
          <w:color w:val="C00000"/>
        </w:rPr>
        <w:t>her former position. As such, the term</w:t>
      </w:r>
      <w:r w:rsidRPr="00831015">
        <w:rPr>
          <w:rFonts w:ascii="Times New Roman" w:hAnsi="Times New Roman" w:cs="Times New Roman"/>
          <w:color w:val="C00000"/>
        </w:rPr>
        <w:t xml:space="preserve"> cannot be used to describe a land release contract, an employment contract or a smallholder contract. Likewise, it is unhelpful to refer to employment or land surrender contracts as ‘benefit-sharing’ given that they are essentially an exchange of goods and services for a fair price.</w:t>
      </w:r>
    </w:p>
  </w:endnote>
  <w:endnote w:id="7">
    <w:p w:rsidR="00662844" w:rsidRPr="00162716" w:rsidRDefault="00662844" w:rsidP="00212360">
      <w:pPr>
        <w:pStyle w:val="EndnoteText"/>
        <w:rPr>
          <w:rFonts w:ascii="Times New Roman" w:hAnsi="Times New Roman" w:cs="Times New Roman"/>
          <w:color w:val="C00000"/>
        </w:rPr>
      </w:pPr>
      <w:r w:rsidRPr="00831015">
        <w:rPr>
          <w:rStyle w:val="EndnoteReference"/>
          <w:rFonts w:ascii="Times New Roman" w:hAnsi="Times New Roman" w:cs="Times New Roman"/>
          <w:color w:val="C00000"/>
        </w:rPr>
        <w:endnoteRef/>
      </w:r>
      <w:r w:rsidRPr="00831015">
        <w:rPr>
          <w:rFonts w:ascii="Times New Roman" w:hAnsi="Times New Roman" w:cs="Times New Roman"/>
          <w:color w:val="C00000"/>
        </w:rPr>
        <w:t xml:space="preserve"> Barrow 2000:</w:t>
      </w:r>
      <w:r w:rsidRPr="00162716">
        <w:rPr>
          <w:rFonts w:ascii="Times New Roman" w:hAnsi="Times New Roman" w:cs="Times New Roman"/>
          <w:color w:val="C00000"/>
        </w:rPr>
        <w:t>2.</w:t>
      </w:r>
    </w:p>
  </w:endnote>
  <w:endnote w:id="8">
    <w:p w:rsidR="00662844" w:rsidRPr="00162716" w:rsidRDefault="00662844" w:rsidP="00212360">
      <w:pPr>
        <w:pStyle w:val="EndnoteText"/>
        <w:rPr>
          <w:rFonts w:ascii="Times New Roman" w:hAnsi="Times New Roman" w:cs="Times New Roman"/>
          <w:color w:val="C00000"/>
        </w:rPr>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The following paragraphs are compiled from a number of sources for more detail see, for example, Barrow 2000; IFC nd; IFC 2012a, 2012b; Vanclay 2003; Centre for Good Governance 2006.</w:t>
      </w:r>
    </w:p>
  </w:endnote>
  <w:endnote w:id="9">
    <w:p w:rsidR="00662844" w:rsidRPr="00162716" w:rsidRDefault="00662844" w:rsidP="00212360">
      <w:pPr>
        <w:autoSpaceDE w:val="0"/>
        <w:autoSpaceDN w:val="0"/>
        <w:adjustRightInd w:val="0"/>
        <w:rPr>
          <w:rFonts w:ascii="Times New Roman" w:hAnsi="Times New Roman" w:cs="Times New Roman"/>
          <w:color w:val="C00000"/>
          <w:sz w:val="20"/>
          <w:szCs w:val="20"/>
        </w:rPr>
      </w:pPr>
      <w:r w:rsidRPr="00162716">
        <w:rPr>
          <w:rStyle w:val="EndnoteReference"/>
          <w:rFonts w:ascii="Times New Roman" w:hAnsi="Times New Roman" w:cs="Times New Roman"/>
          <w:color w:val="C00000"/>
          <w:sz w:val="20"/>
          <w:szCs w:val="20"/>
        </w:rPr>
        <w:endnoteRef/>
      </w:r>
      <w:r w:rsidRPr="00162716">
        <w:rPr>
          <w:rFonts w:ascii="Times New Roman" w:hAnsi="Times New Roman" w:cs="Times New Roman"/>
          <w:color w:val="C00000"/>
          <w:sz w:val="20"/>
          <w:szCs w:val="20"/>
        </w:rPr>
        <w:t xml:space="preserve"> McCarthy 2010</w:t>
      </w:r>
      <w:r w:rsidRPr="00162716">
        <w:rPr>
          <w:rFonts w:ascii="Times New Roman" w:eastAsiaTheme="minorEastAsia" w:hAnsi="Times New Roman" w:cs="Times New Roman"/>
          <w:bCs/>
          <w:color w:val="C00000"/>
          <w:sz w:val="20"/>
          <w:szCs w:val="20"/>
          <w:lang w:eastAsia="zh-CN"/>
        </w:rPr>
        <w:t>.</w:t>
      </w:r>
    </w:p>
  </w:endnote>
  <w:endnote w:id="10">
    <w:p w:rsidR="00662844" w:rsidRPr="00162716" w:rsidRDefault="00662844" w:rsidP="00212360">
      <w:pPr>
        <w:pStyle w:val="EndnoteText"/>
        <w:rPr>
          <w:rFonts w:ascii="Times New Roman" w:hAnsi="Times New Roman" w:cs="Times New Roman"/>
          <w:color w:val="C00000"/>
        </w:rPr>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See BBOP 2014 at </w:t>
      </w:r>
      <w:hyperlink r:id="rId2" w:history="1">
        <w:r w:rsidRPr="00162716">
          <w:rPr>
            <w:rStyle w:val="Hyperlink"/>
            <w:rFonts w:ascii="Times New Roman" w:eastAsia="Times New Roman" w:hAnsi="Times New Roman" w:cs="Times New Roman"/>
            <w:bCs/>
            <w:color w:val="C00000"/>
            <w:kern w:val="36"/>
            <w:lang w:eastAsia="en-GB"/>
          </w:rPr>
          <w:t>http://bbop.forest-trends.org/pages/mitigation_hierarchy</w:t>
        </w:r>
      </w:hyperlink>
    </w:p>
  </w:endnote>
  <w:endnote w:id="11">
    <w:p w:rsidR="00662844" w:rsidRPr="00162716" w:rsidRDefault="00662844" w:rsidP="00212360">
      <w:pPr>
        <w:pStyle w:val="EndnoteText"/>
        <w:rPr>
          <w:rFonts w:ascii="Times New Roman" w:hAnsi="Times New Roman" w:cs="Times New Roman"/>
          <w:color w:val="C00000"/>
        </w:rPr>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Daemeter (2013) has reached somewhat similar conclusions.</w:t>
      </w:r>
    </w:p>
  </w:endnote>
  <w:endnote w:id="12">
    <w:p w:rsidR="00662844" w:rsidRPr="00162716" w:rsidRDefault="00662844" w:rsidP="00586C6A">
      <w:pPr>
        <w:pStyle w:val="EndnoteText"/>
        <w:rPr>
          <w:rFonts w:ascii="Times New Roman" w:hAnsi="Times New Roman" w:cs="Times New Roman"/>
          <w:color w:val="C00000"/>
        </w:rPr>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Colchester &amp; Chao 2013a.</w:t>
      </w:r>
    </w:p>
  </w:endnote>
  <w:endnote w:id="13">
    <w:p w:rsidR="00662844" w:rsidRPr="00162716" w:rsidRDefault="00662844" w:rsidP="00586C6A">
      <w:pPr>
        <w:pStyle w:val="EndnoteText"/>
        <w:rPr>
          <w:rFonts w:ascii="Times New Roman" w:hAnsi="Times New Roman" w:cs="Times New Roman"/>
          <w:color w:val="C00000"/>
        </w:rPr>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For more, see FPP 2012.</w:t>
      </w:r>
    </w:p>
  </w:endnote>
  <w:endnote w:id="14">
    <w:p w:rsidR="00662844" w:rsidRPr="003B4061" w:rsidRDefault="00662844" w:rsidP="00586C6A">
      <w:pPr>
        <w:pStyle w:val="EndnoteText"/>
      </w:pPr>
      <w:r w:rsidRPr="00162716">
        <w:rPr>
          <w:rStyle w:val="EndnoteReference"/>
          <w:rFonts w:ascii="Times New Roman" w:hAnsi="Times New Roman" w:cs="Times New Roman"/>
          <w:color w:val="C00000"/>
        </w:rPr>
        <w:endnoteRef/>
      </w:r>
      <w:r w:rsidRPr="00162716">
        <w:rPr>
          <w:rFonts w:ascii="Times New Roman" w:hAnsi="Times New Roman" w:cs="Times New Roman"/>
          <w:color w:val="C00000"/>
        </w:rPr>
        <w:t xml:space="preserve"> See Annex 1 for language pertinent to conflict resolution in revised RSPO standard.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Scala">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Print">
    <w:panose1 w:val="02000600000000000000"/>
    <w:charset w:val="00"/>
    <w:family w:val="auto"/>
    <w:pitch w:val="variable"/>
    <w:sig w:usb0="0000028F"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44" w:rsidRDefault="00662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45880"/>
      <w:docPartObj>
        <w:docPartGallery w:val="Page Numbers (Bottom of Page)"/>
        <w:docPartUnique/>
      </w:docPartObj>
    </w:sdtPr>
    <w:sdtEndPr>
      <w:rPr>
        <w:noProof/>
      </w:rPr>
    </w:sdtEndPr>
    <w:sdtContent>
      <w:p w:rsidR="00662844" w:rsidRDefault="00662844">
        <w:pPr>
          <w:pStyle w:val="Footer"/>
          <w:jc w:val="center"/>
        </w:pPr>
        <w:r>
          <w:fldChar w:fldCharType="begin"/>
        </w:r>
        <w:r>
          <w:instrText xml:space="preserve"> PAGE   \* MERGEFORMAT </w:instrText>
        </w:r>
        <w:r>
          <w:fldChar w:fldCharType="separate"/>
        </w:r>
        <w:r w:rsidR="009E421D">
          <w:rPr>
            <w:noProof/>
          </w:rPr>
          <w:t>19</w:t>
        </w:r>
        <w:r>
          <w:rPr>
            <w:noProof/>
          </w:rPr>
          <w:fldChar w:fldCharType="end"/>
        </w:r>
      </w:p>
    </w:sdtContent>
  </w:sdt>
  <w:p w:rsidR="00662844" w:rsidRDefault="006628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44" w:rsidRDefault="00662844">
    <w:pPr>
      <w:pStyle w:val="Footer"/>
      <w:jc w:val="center"/>
    </w:pPr>
  </w:p>
  <w:p w:rsidR="00662844" w:rsidRDefault="00662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844" w:rsidRDefault="00662844" w:rsidP="00175CBD">
      <w:r>
        <w:separator/>
      </w:r>
    </w:p>
  </w:footnote>
  <w:footnote w:type="continuationSeparator" w:id="0">
    <w:p w:rsidR="00662844" w:rsidRDefault="00662844" w:rsidP="00175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44" w:rsidRDefault="00662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44" w:rsidRPr="00175CBD" w:rsidRDefault="00662844">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44" w:rsidRDefault="00662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7949"/>
    <w:multiLevelType w:val="hybridMultilevel"/>
    <w:tmpl w:val="B46C491E"/>
    <w:lvl w:ilvl="0" w:tplc="5BFA19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701DC"/>
    <w:multiLevelType w:val="hybridMultilevel"/>
    <w:tmpl w:val="0AB8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054825"/>
    <w:multiLevelType w:val="hybridMultilevel"/>
    <w:tmpl w:val="F8F092BA"/>
    <w:lvl w:ilvl="0" w:tplc="0809000F">
      <w:start w:val="1"/>
      <w:numFmt w:val="decimal"/>
      <w:lvlText w:val="%1."/>
      <w:lvlJc w:val="left"/>
      <w:pPr>
        <w:ind w:left="1440" w:hanging="360"/>
      </w:pPr>
    </w:lvl>
    <w:lvl w:ilvl="1" w:tplc="688AE84C">
      <w:start w:val="1"/>
      <w:numFmt w:val="decimal"/>
      <w:lvlText w:val="%2"/>
      <w:lvlJc w:val="left"/>
      <w:pPr>
        <w:ind w:left="2160" w:hanging="360"/>
      </w:pPr>
      <w:rPr>
        <w:rFonts w:hint="default"/>
        <w:sz w:val="50"/>
        <w:u w:val="single"/>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DEE2068"/>
    <w:multiLevelType w:val="hybridMultilevel"/>
    <w:tmpl w:val="BF9AF812"/>
    <w:lvl w:ilvl="0" w:tplc="50202BF2">
      <w:start w:val="1"/>
      <w:numFmt w:val="bullet"/>
      <w:lvlText w:val=""/>
      <w:lvlJc w:val="left"/>
      <w:pPr>
        <w:tabs>
          <w:tab w:val="num" w:pos="720"/>
        </w:tabs>
        <w:ind w:left="720" w:hanging="360"/>
      </w:pPr>
      <w:rPr>
        <w:rFonts w:ascii="Wingdings" w:hAnsi="Wingdings" w:hint="default"/>
      </w:rPr>
    </w:lvl>
    <w:lvl w:ilvl="1" w:tplc="48B4ABDC" w:tentative="1">
      <w:start w:val="1"/>
      <w:numFmt w:val="bullet"/>
      <w:lvlText w:val=""/>
      <w:lvlJc w:val="left"/>
      <w:pPr>
        <w:tabs>
          <w:tab w:val="num" w:pos="1440"/>
        </w:tabs>
        <w:ind w:left="1440" w:hanging="360"/>
      </w:pPr>
      <w:rPr>
        <w:rFonts w:ascii="Wingdings" w:hAnsi="Wingdings" w:hint="default"/>
      </w:rPr>
    </w:lvl>
    <w:lvl w:ilvl="2" w:tplc="8F589A14" w:tentative="1">
      <w:start w:val="1"/>
      <w:numFmt w:val="bullet"/>
      <w:lvlText w:val=""/>
      <w:lvlJc w:val="left"/>
      <w:pPr>
        <w:tabs>
          <w:tab w:val="num" w:pos="2160"/>
        </w:tabs>
        <w:ind w:left="2160" w:hanging="360"/>
      </w:pPr>
      <w:rPr>
        <w:rFonts w:ascii="Wingdings" w:hAnsi="Wingdings" w:hint="default"/>
      </w:rPr>
    </w:lvl>
    <w:lvl w:ilvl="3" w:tplc="9E5CD324" w:tentative="1">
      <w:start w:val="1"/>
      <w:numFmt w:val="bullet"/>
      <w:lvlText w:val=""/>
      <w:lvlJc w:val="left"/>
      <w:pPr>
        <w:tabs>
          <w:tab w:val="num" w:pos="2880"/>
        </w:tabs>
        <w:ind w:left="2880" w:hanging="360"/>
      </w:pPr>
      <w:rPr>
        <w:rFonts w:ascii="Wingdings" w:hAnsi="Wingdings" w:hint="default"/>
      </w:rPr>
    </w:lvl>
    <w:lvl w:ilvl="4" w:tplc="BFC6BF8E" w:tentative="1">
      <w:start w:val="1"/>
      <w:numFmt w:val="bullet"/>
      <w:lvlText w:val=""/>
      <w:lvlJc w:val="left"/>
      <w:pPr>
        <w:tabs>
          <w:tab w:val="num" w:pos="3600"/>
        </w:tabs>
        <w:ind w:left="3600" w:hanging="360"/>
      </w:pPr>
      <w:rPr>
        <w:rFonts w:ascii="Wingdings" w:hAnsi="Wingdings" w:hint="default"/>
      </w:rPr>
    </w:lvl>
    <w:lvl w:ilvl="5" w:tplc="5DCCDEFC" w:tentative="1">
      <w:start w:val="1"/>
      <w:numFmt w:val="bullet"/>
      <w:lvlText w:val=""/>
      <w:lvlJc w:val="left"/>
      <w:pPr>
        <w:tabs>
          <w:tab w:val="num" w:pos="4320"/>
        </w:tabs>
        <w:ind w:left="4320" w:hanging="360"/>
      </w:pPr>
      <w:rPr>
        <w:rFonts w:ascii="Wingdings" w:hAnsi="Wingdings" w:hint="default"/>
      </w:rPr>
    </w:lvl>
    <w:lvl w:ilvl="6" w:tplc="0AFE1B5E" w:tentative="1">
      <w:start w:val="1"/>
      <w:numFmt w:val="bullet"/>
      <w:lvlText w:val=""/>
      <w:lvlJc w:val="left"/>
      <w:pPr>
        <w:tabs>
          <w:tab w:val="num" w:pos="5040"/>
        </w:tabs>
        <w:ind w:left="5040" w:hanging="360"/>
      </w:pPr>
      <w:rPr>
        <w:rFonts w:ascii="Wingdings" w:hAnsi="Wingdings" w:hint="default"/>
      </w:rPr>
    </w:lvl>
    <w:lvl w:ilvl="7" w:tplc="4E4627BA" w:tentative="1">
      <w:start w:val="1"/>
      <w:numFmt w:val="bullet"/>
      <w:lvlText w:val=""/>
      <w:lvlJc w:val="left"/>
      <w:pPr>
        <w:tabs>
          <w:tab w:val="num" w:pos="5760"/>
        </w:tabs>
        <w:ind w:left="5760" w:hanging="360"/>
      </w:pPr>
      <w:rPr>
        <w:rFonts w:ascii="Wingdings" w:hAnsi="Wingdings" w:hint="default"/>
      </w:rPr>
    </w:lvl>
    <w:lvl w:ilvl="8" w:tplc="6D68A8BE" w:tentative="1">
      <w:start w:val="1"/>
      <w:numFmt w:val="bullet"/>
      <w:lvlText w:val=""/>
      <w:lvlJc w:val="left"/>
      <w:pPr>
        <w:tabs>
          <w:tab w:val="num" w:pos="6480"/>
        </w:tabs>
        <w:ind w:left="6480" w:hanging="360"/>
      </w:pPr>
      <w:rPr>
        <w:rFonts w:ascii="Wingdings" w:hAnsi="Wingdings" w:hint="default"/>
      </w:rPr>
    </w:lvl>
  </w:abstractNum>
  <w:abstractNum w:abstractNumId="4">
    <w:nsid w:val="12F206BE"/>
    <w:multiLevelType w:val="hybridMultilevel"/>
    <w:tmpl w:val="885824D8"/>
    <w:lvl w:ilvl="0" w:tplc="08090001">
      <w:start w:val="1"/>
      <w:numFmt w:val="bullet"/>
      <w:lvlText w:val=""/>
      <w:lvlJc w:val="left"/>
      <w:pPr>
        <w:ind w:left="892" w:hanging="360"/>
      </w:pPr>
      <w:rPr>
        <w:rFonts w:ascii="Symbol" w:hAnsi="Symbol" w:hint="default"/>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5">
    <w:nsid w:val="155B089E"/>
    <w:multiLevelType w:val="hybridMultilevel"/>
    <w:tmpl w:val="AA26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DC5277"/>
    <w:multiLevelType w:val="hybridMultilevel"/>
    <w:tmpl w:val="C2AA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E2C0E"/>
    <w:multiLevelType w:val="hybridMultilevel"/>
    <w:tmpl w:val="7F1CD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F61623"/>
    <w:multiLevelType w:val="hybridMultilevel"/>
    <w:tmpl w:val="C25A9DF0"/>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9">
    <w:nsid w:val="1EA973FC"/>
    <w:multiLevelType w:val="hybridMultilevel"/>
    <w:tmpl w:val="C966C0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AE381C"/>
    <w:multiLevelType w:val="hybridMultilevel"/>
    <w:tmpl w:val="7654D42A"/>
    <w:lvl w:ilvl="0" w:tplc="E63412A6">
      <w:start w:val="1"/>
      <w:numFmt w:val="bullet"/>
      <w:lvlText w:val=""/>
      <w:lvlJc w:val="left"/>
      <w:pPr>
        <w:tabs>
          <w:tab w:val="num" w:pos="720"/>
        </w:tabs>
        <w:ind w:left="720" w:hanging="360"/>
      </w:pPr>
      <w:rPr>
        <w:rFonts w:ascii="Wingdings" w:hAnsi="Wingdings" w:hint="default"/>
      </w:rPr>
    </w:lvl>
    <w:lvl w:ilvl="1" w:tplc="C3F06188" w:tentative="1">
      <w:start w:val="1"/>
      <w:numFmt w:val="bullet"/>
      <w:lvlText w:val=""/>
      <w:lvlJc w:val="left"/>
      <w:pPr>
        <w:tabs>
          <w:tab w:val="num" w:pos="1440"/>
        </w:tabs>
        <w:ind w:left="1440" w:hanging="360"/>
      </w:pPr>
      <w:rPr>
        <w:rFonts w:ascii="Wingdings" w:hAnsi="Wingdings" w:hint="default"/>
      </w:rPr>
    </w:lvl>
    <w:lvl w:ilvl="2" w:tplc="09567500" w:tentative="1">
      <w:start w:val="1"/>
      <w:numFmt w:val="bullet"/>
      <w:lvlText w:val=""/>
      <w:lvlJc w:val="left"/>
      <w:pPr>
        <w:tabs>
          <w:tab w:val="num" w:pos="2160"/>
        </w:tabs>
        <w:ind w:left="2160" w:hanging="360"/>
      </w:pPr>
      <w:rPr>
        <w:rFonts w:ascii="Wingdings" w:hAnsi="Wingdings" w:hint="default"/>
      </w:rPr>
    </w:lvl>
    <w:lvl w:ilvl="3" w:tplc="EAB6ECB6" w:tentative="1">
      <w:start w:val="1"/>
      <w:numFmt w:val="bullet"/>
      <w:lvlText w:val=""/>
      <w:lvlJc w:val="left"/>
      <w:pPr>
        <w:tabs>
          <w:tab w:val="num" w:pos="2880"/>
        </w:tabs>
        <w:ind w:left="2880" w:hanging="360"/>
      </w:pPr>
      <w:rPr>
        <w:rFonts w:ascii="Wingdings" w:hAnsi="Wingdings" w:hint="default"/>
      </w:rPr>
    </w:lvl>
    <w:lvl w:ilvl="4" w:tplc="BACCAAB2" w:tentative="1">
      <w:start w:val="1"/>
      <w:numFmt w:val="bullet"/>
      <w:lvlText w:val=""/>
      <w:lvlJc w:val="left"/>
      <w:pPr>
        <w:tabs>
          <w:tab w:val="num" w:pos="3600"/>
        </w:tabs>
        <w:ind w:left="3600" w:hanging="360"/>
      </w:pPr>
      <w:rPr>
        <w:rFonts w:ascii="Wingdings" w:hAnsi="Wingdings" w:hint="default"/>
      </w:rPr>
    </w:lvl>
    <w:lvl w:ilvl="5" w:tplc="192279CE" w:tentative="1">
      <w:start w:val="1"/>
      <w:numFmt w:val="bullet"/>
      <w:lvlText w:val=""/>
      <w:lvlJc w:val="left"/>
      <w:pPr>
        <w:tabs>
          <w:tab w:val="num" w:pos="4320"/>
        </w:tabs>
        <w:ind w:left="4320" w:hanging="360"/>
      </w:pPr>
      <w:rPr>
        <w:rFonts w:ascii="Wingdings" w:hAnsi="Wingdings" w:hint="default"/>
      </w:rPr>
    </w:lvl>
    <w:lvl w:ilvl="6" w:tplc="32F68002" w:tentative="1">
      <w:start w:val="1"/>
      <w:numFmt w:val="bullet"/>
      <w:lvlText w:val=""/>
      <w:lvlJc w:val="left"/>
      <w:pPr>
        <w:tabs>
          <w:tab w:val="num" w:pos="5040"/>
        </w:tabs>
        <w:ind w:left="5040" w:hanging="360"/>
      </w:pPr>
      <w:rPr>
        <w:rFonts w:ascii="Wingdings" w:hAnsi="Wingdings" w:hint="default"/>
      </w:rPr>
    </w:lvl>
    <w:lvl w:ilvl="7" w:tplc="3F66AAE4" w:tentative="1">
      <w:start w:val="1"/>
      <w:numFmt w:val="bullet"/>
      <w:lvlText w:val=""/>
      <w:lvlJc w:val="left"/>
      <w:pPr>
        <w:tabs>
          <w:tab w:val="num" w:pos="5760"/>
        </w:tabs>
        <w:ind w:left="5760" w:hanging="360"/>
      </w:pPr>
      <w:rPr>
        <w:rFonts w:ascii="Wingdings" w:hAnsi="Wingdings" w:hint="default"/>
      </w:rPr>
    </w:lvl>
    <w:lvl w:ilvl="8" w:tplc="6C928810" w:tentative="1">
      <w:start w:val="1"/>
      <w:numFmt w:val="bullet"/>
      <w:lvlText w:val=""/>
      <w:lvlJc w:val="left"/>
      <w:pPr>
        <w:tabs>
          <w:tab w:val="num" w:pos="6480"/>
        </w:tabs>
        <w:ind w:left="6480" w:hanging="360"/>
      </w:pPr>
      <w:rPr>
        <w:rFonts w:ascii="Wingdings" w:hAnsi="Wingdings" w:hint="default"/>
      </w:rPr>
    </w:lvl>
  </w:abstractNum>
  <w:abstractNum w:abstractNumId="11">
    <w:nsid w:val="1F77609C"/>
    <w:multiLevelType w:val="hybridMultilevel"/>
    <w:tmpl w:val="3830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387307"/>
    <w:multiLevelType w:val="hybridMultilevel"/>
    <w:tmpl w:val="27D6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83F40"/>
    <w:multiLevelType w:val="hybridMultilevel"/>
    <w:tmpl w:val="62862816"/>
    <w:lvl w:ilvl="0" w:tplc="5100D844">
      <w:start w:val="1"/>
      <w:numFmt w:val="bullet"/>
      <w:lvlText w:val=""/>
      <w:lvlJc w:val="left"/>
      <w:pPr>
        <w:tabs>
          <w:tab w:val="num" w:pos="720"/>
        </w:tabs>
        <w:ind w:left="720" w:hanging="360"/>
      </w:pPr>
      <w:rPr>
        <w:rFonts w:ascii="Wingdings" w:hAnsi="Wingdings" w:hint="default"/>
      </w:rPr>
    </w:lvl>
    <w:lvl w:ilvl="1" w:tplc="5470A4CE">
      <w:start w:val="2779"/>
      <w:numFmt w:val="bullet"/>
      <w:lvlText w:val=""/>
      <w:lvlJc w:val="left"/>
      <w:pPr>
        <w:tabs>
          <w:tab w:val="num" w:pos="1440"/>
        </w:tabs>
        <w:ind w:left="1440" w:hanging="360"/>
      </w:pPr>
      <w:rPr>
        <w:rFonts w:ascii="Wingdings" w:hAnsi="Wingdings" w:hint="default"/>
      </w:rPr>
    </w:lvl>
    <w:lvl w:ilvl="2" w:tplc="1ECE1F96" w:tentative="1">
      <w:start w:val="1"/>
      <w:numFmt w:val="bullet"/>
      <w:lvlText w:val=""/>
      <w:lvlJc w:val="left"/>
      <w:pPr>
        <w:tabs>
          <w:tab w:val="num" w:pos="2160"/>
        </w:tabs>
        <w:ind w:left="2160" w:hanging="360"/>
      </w:pPr>
      <w:rPr>
        <w:rFonts w:ascii="Wingdings" w:hAnsi="Wingdings" w:hint="default"/>
      </w:rPr>
    </w:lvl>
    <w:lvl w:ilvl="3" w:tplc="32A8CA84" w:tentative="1">
      <w:start w:val="1"/>
      <w:numFmt w:val="bullet"/>
      <w:lvlText w:val=""/>
      <w:lvlJc w:val="left"/>
      <w:pPr>
        <w:tabs>
          <w:tab w:val="num" w:pos="2880"/>
        </w:tabs>
        <w:ind w:left="2880" w:hanging="360"/>
      </w:pPr>
      <w:rPr>
        <w:rFonts w:ascii="Wingdings" w:hAnsi="Wingdings" w:hint="default"/>
      </w:rPr>
    </w:lvl>
    <w:lvl w:ilvl="4" w:tplc="A3020396" w:tentative="1">
      <w:start w:val="1"/>
      <w:numFmt w:val="bullet"/>
      <w:lvlText w:val=""/>
      <w:lvlJc w:val="left"/>
      <w:pPr>
        <w:tabs>
          <w:tab w:val="num" w:pos="3600"/>
        </w:tabs>
        <w:ind w:left="3600" w:hanging="360"/>
      </w:pPr>
      <w:rPr>
        <w:rFonts w:ascii="Wingdings" w:hAnsi="Wingdings" w:hint="default"/>
      </w:rPr>
    </w:lvl>
    <w:lvl w:ilvl="5" w:tplc="04DE30EE" w:tentative="1">
      <w:start w:val="1"/>
      <w:numFmt w:val="bullet"/>
      <w:lvlText w:val=""/>
      <w:lvlJc w:val="left"/>
      <w:pPr>
        <w:tabs>
          <w:tab w:val="num" w:pos="4320"/>
        </w:tabs>
        <w:ind w:left="4320" w:hanging="360"/>
      </w:pPr>
      <w:rPr>
        <w:rFonts w:ascii="Wingdings" w:hAnsi="Wingdings" w:hint="default"/>
      </w:rPr>
    </w:lvl>
    <w:lvl w:ilvl="6" w:tplc="784803E0" w:tentative="1">
      <w:start w:val="1"/>
      <w:numFmt w:val="bullet"/>
      <w:lvlText w:val=""/>
      <w:lvlJc w:val="left"/>
      <w:pPr>
        <w:tabs>
          <w:tab w:val="num" w:pos="5040"/>
        </w:tabs>
        <w:ind w:left="5040" w:hanging="360"/>
      </w:pPr>
      <w:rPr>
        <w:rFonts w:ascii="Wingdings" w:hAnsi="Wingdings" w:hint="default"/>
      </w:rPr>
    </w:lvl>
    <w:lvl w:ilvl="7" w:tplc="1C02D42C" w:tentative="1">
      <w:start w:val="1"/>
      <w:numFmt w:val="bullet"/>
      <w:lvlText w:val=""/>
      <w:lvlJc w:val="left"/>
      <w:pPr>
        <w:tabs>
          <w:tab w:val="num" w:pos="5760"/>
        </w:tabs>
        <w:ind w:left="5760" w:hanging="360"/>
      </w:pPr>
      <w:rPr>
        <w:rFonts w:ascii="Wingdings" w:hAnsi="Wingdings" w:hint="default"/>
      </w:rPr>
    </w:lvl>
    <w:lvl w:ilvl="8" w:tplc="2ECE0CDC" w:tentative="1">
      <w:start w:val="1"/>
      <w:numFmt w:val="bullet"/>
      <w:lvlText w:val=""/>
      <w:lvlJc w:val="left"/>
      <w:pPr>
        <w:tabs>
          <w:tab w:val="num" w:pos="6480"/>
        </w:tabs>
        <w:ind w:left="6480" w:hanging="360"/>
      </w:pPr>
      <w:rPr>
        <w:rFonts w:ascii="Wingdings" w:hAnsi="Wingdings" w:hint="default"/>
      </w:rPr>
    </w:lvl>
  </w:abstractNum>
  <w:abstractNum w:abstractNumId="14">
    <w:nsid w:val="242D1C2E"/>
    <w:multiLevelType w:val="hybridMultilevel"/>
    <w:tmpl w:val="9A9E0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4F91E0E"/>
    <w:multiLevelType w:val="hybridMultilevel"/>
    <w:tmpl w:val="869206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927880"/>
    <w:multiLevelType w:val="multilevel"/>
    <w:tmpl w:val="21984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A497336"/>
    <w:multiLevelType w:val="hybridMultilevel"/>
    <w:tmpl w:val="78000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8537AF"/>
    <w:multiLevelType w:val="hybridMultilevel"/>
    <w:tmpl w:val="004C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923EF9"/>
    <w:multiLevelType w:val="hybridMultilevel"/>
    <w:tmpl w:val="180E14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2BBE483B"/>
    <w:multiLevelType w:val="hybridMultilevel"/>
    <w:tmpl w:val="6848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F91365"/>
    <w:multiLevelType w:val="hybridMultilevel"/>
    <w:tmpl w:val="6FAA6A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0C7588"/>
    <w:multiLevelType w:val="hybridMultilevel"/>
    <w:tmpl w:val="86D29C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03E0754"/>
    <w:multiLevelType w:val="hybridMultilevel"/>
    <w:tmpl w:val="84BCB454"/>
    <w:lvl w:ilvl="0" w:tplc="9BC43F46">
      <w:start w:val="1"/>
      <w:numFmt w:val="bullet"/>
      <w:lvlText w:val=""/>
      <w:lvlJc w:val="left"/>
      <w:pPr>
        <w:tabs>
          <w:tab w:val="num" w:pos="720"/>
        </w:tabs>
        <w:ind w:left="720" w:hanging="360"/>
      </w:pPr>
      <w:rPr>
        <w:rFonts w:ascii="Wingdings" w:hAnsi="Wingdings" w:hint="default"/>
      </w:rPr>
    </w:lvl>
    <w:lvl w:ilvl="1" w:tplc="ACD4C394">
      <w:start w:val="2873"/>
      <w:numFmt w:val="bullet"/>
      <w:lvlText w:val=""/>
      <w:lvlJc w:val="left"/>
      <w:pPr>
        <w:tabs>
          <w:tab w:val="num" w:pos="1440"/>
        </w:tabs>
        <w:ind w:left="1440" w:hanging="360"/>
      </w:pPr>
      <w:rPr>
        <w:rFonts w:ascii="Wingdings" w:hAnsi="Wingdings" w:hint="default"/>
      </w:rPr>
    </w:lvl>
    <w:lvl w:ilvl="2" w:tplc="A66E4CEE" w:tentative="1">
      <w:start w:val="1"/>
      <w:numFmt w:val="bullet"/>
      <w:lvlText w:val=""/>
      <w:lvlJc w:val="left"/>
      <w:pPr>
        <w:tabs>
          <w:tab w:val="num" w:pos="2160"/>
        </w:tabs>
        <w:ind w:left="2160" w:hanging="360"/>
      </w:pPr>
      <w:rPr>
        <w:rFonts w:ascii="Wingdings" w:hAnsi="Wingdings" w:hint="default"/>
      </w:rPr>
    </w:lvl>
    <w:lvl w:ilvl="3" w:tplc="ACE68FE2" w:tentative="1">
      <w:start w:val="1"/>
      <w:numFmt w:val="bullet"/>
      <w:lvlText w:val=""/>
      <w:lvlJc w:val="left"/>
      <w:pPr>
        <w:tabs>
          <w:tab w:val="num" w:pos="2880"/>
        </w:tabs>
        <w:ind w:left="2880" w:hanging="360"/>
      </w:pPr>
      <w:rPr>
        <w:rFonts w:ascii="Wingdings" w:hAnsi="Wingdings" w:hint="default"/>
      </w:rPr>
    </w:lvl>
    <w:lvl w:ilvl="4" w:tplc="33B63052" w:tentative="1">
      <w:start w:val="1"/>
      <w:numFmt w:val="bullet"/>
      <w:lvlText w:val=""/>
      <w:lvlJc w:val="left"/>
      <w:pPr>
        <w:tabs>
          <w:tab w:val="num" w:pos="3600"/>
        </w:tabs>
        <w:ind w:left="3600" w:hanging="360"/>
      </w:pPr>
      <w:rPr>
        <w:rFonts w:ascii="Wingdings" w:hAnsi="Wingdings" w:hint="default"/>
      </w:rPr>
    </w:lvl>
    <w:lvl w:ilvl="5" w:tplc="0AF81222" w:tentative="1">
      <w:start w:val="1"/>
      <w:numFmt w:val="bullet"/>
      <w:lvlText w:val=""/>
      <w:lvlJc w:val="left"/>
      <w:pPr>
        <w:tabs>
          <w:tab w:val="num" w:pos="4320"/>
        </w:tabs>
        <w:ind w:left="4320" w:hanging="360"/>
      </w:pPr>
      <w:rPr>
        <w:rFonts w:ascii="Wingdings" w:hAnsi="Wingdings" w:hint="default"/>
      </w:rPr>
    </w:lvl>
    <w:lvl w:ilvl="6" w:tplc="FB50F5B2" w:tentative="1">
      <w:start w:val="1"/>
      <w:numFmt w:val="bullet"/>
      <w:lvlText w:val=""/>
      <w:lvlJc w:val="left"/>
      <w:pPr>
        <w:tabs>
          <w:tab w:val="num" w:pos="5040"/>
        </w:tabs>
        <w:ind w:left="5040" w:hanging="360"/>
      </w:pPr>
      <w:rPr>
        <w:rFonts w:ascii="Wingdings" w:hAnsi="Wingdings" w:hint="default"/>
      </w:rPr>
    </w:lvl>
    <w:lvl w:ilvl="7" w:tplc="3C36574A" w:tentative="1">
      <w:start w:val="1"/>
      <w:numFmt w:val="bullet"/>
      <w:lvlText w:val=""/>
      <w:lvlJc w:val="left"/>
      <w:pPr>
        <w:tabs>
          <w:tab w:val="num" w:pos="5760"/>
        </w:tabs>
        <w:ind w:left="5760" w:hanging="360"/>
      </w:pPr>
      <w:rPr>
        <w:rFonts w:ascii="Wingdings" w:hAnsi="Wingdings" w:hint="default"/>
      </w:rPr>
    </w:lvl>
    <w:lvl w:ilvl="8" w:tplc="46BCF006" w:tentative="1">
      <w:start w:val="1"/>
      <w:numFmt w:val="bullet"/>
      <w:lvlText w:val=""/>
      <w:lvlJc w:val="left"/>
      <w:pPr>
        <w:tabs>
          <w:tab w:val="num" w:pos="6480"/>
        </w:tabs>
        <w:ind w:left="6480" w:hanging="360"/>
      </w:pPr>
      <w:rPr>
        <w:rFonts w:ascii="Wingdings" w:hAnsi="Wingdings" w:hint="default"/>
      </w:rPr>
    </w:lvl>
  </w:abstractNum>
  <w:abstractNum w:abstractNumId="24">
    <w:nsid w:val="30EF78DB"/>
    <w:multiLevelType w:val="hybridMultilevel"/>
    <w:tmpl w:val="72303882"/>
    <w:lvl w:ilvl="0" w:tplc="08090009">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31385DB5"/>
    <w:multiLevelType w:val="hybridMultilevel"/>
    <w:tmpl w:val="68029452"/>
    <w:lvl w:ilvl="0" w:tplc="9C5E4988">
      <w:start w:val="1"/>
      <w:numFmt w:val="bullet"/>
      <w:lvlText w:val=""/>
      <w:lvlJc w:val="left"/>
      <w:pPr>
        <w:tabs>
          <w:tab w:val="num" w:pos="720"/>
        </w:tabs>
        <w:ind w:left="720" w:hanging="360"/>
      </w:pPr>
      <w:rPr>
        <w:rFonts w:ascii="Wingdings" w:hAnsi="Wingdings" w:hint="default"/>
      </w:rPr>
    </w:lvl>
    <w:lvl w:ilvl="1" w:tplc="6096B332" w:tentative="1">
      <w:start w:val="1"/>
      <w:numFmt w:val="bullet"/>
      <w:lvlText w:val=""/>
      <w:lvlJc w:val="left"/>
      <w:pPr>
        <w:tabs>
          <w:tab w:val="num" w:pos="1440"/>
        </w:tabs>
        <w:ind w:left="1440" w:hanging="360"/>
      </w:pPr>
      <w:rPr>
        <w:rFonts w:ascii="Wingdings" w:hAnsi="Wingdings" w:hint="default"/>
      </w:rPr>
    </w:lvl>
    <w:lvl w:ilvl="2" w:tplc="1C066546" w:tentative="1">
      <w:start w:val="1"/>
      <w:numFmt w:val="bullet"/>
      <w:lvlText w:val=""/>
      <w:lvlJc w:val="left"/>
      <w:pPr>
        <w:tabs>
          <w:tab w:val="num" w:pos="2160"/>
        </w:tabs>
        <w:ind w:left="2160" w:hanging="360"/>
      </w:pPr>
      <w:rPr>
        <w:rFonts w:ascii="Wingdings" w:hAnsi="Wingdings" w:hint="default"/>
      </w:rPr>
    </w:lvl>
    <w:lvl w:ilvl="3" w:tplc="B1E886F2" w:tentative="1">
      <w:start w:val="1"/>
      <w:numFmt w:val="bullet"/>
      <w:lvlText w:val=""/>
      <w:lvlJc w:val="left"/>
      <w:pPr>
        <w:tabs>
          <w:tab w:val="num" w:pos="2880"/>
        </w:tabs>
        <w:ind w:left="2880" w:hanging="360"/>
      </w:pPr>
      <w:rPr>
        <w:rFonts w:ascii="Wingdings" w:hAnsi="Wingdings" w:hint="default"/>
      </w:rPr>
    </w:lvl>
    <w:lvl w:ilvl="4" w:tplc="822E8F3E" w:tentative="1">
      <w:start w:val="1"/>
      <w:numFmt w:val="bullet"/>
      <w:lvlText w:val=""/>
      <w:lvlJc w:val="left"/>
      <w:pPr>
        <w:tabs>
          <w:tab w:val="num" w:pos="3600"/>
        </w:tabs>
        <w:ind w:left="3600" w:hanging="360"/>
      </w:pPr>
      <w:rPr>
        <w:rFonts w:ascii="Wingdings" w:hAnsi="Wingdings" w:hint="default"/>
      </w:rPr>
    </w:lvl>
    <w:lvl w:ilvl="5" w:tplc="A09C2A60" w:tentative="1">
      <w:start w:val="1"/>
      <w:numFmt w:val="bullet"/>
      <w:lvlText w:val=""/>
      <w:lvlJc w:val="left"/>
      <w:pPr>
        <w:tabs>
          <w:tab w:val="num" w:pos="4320"/>
        </w:tabs>
        <w:ind w:left="4320" w:hanging="360"/>
      </w:pPr>
      <w:rPr>
        <w:rFonts w:ascii="Wingdings" w:hAnsi="Wingdings" w:hint="default"/>
      </w:rPr>
    </w:lvl>
    <w:lvl w:ilvl="6" w:tplc="FFE47F08" w:tentative="1">
      <w:start w:val="1"/>
      <w:numFmt w:val="bullet"/>
      <w:lvlText w:val=""/>
      <w:lvlJc w:val="left"/>
      <w:pPr>
        <w:tabs>
          <w:tab w:val="num" w:pos="5040"/>
        </w:tabs>
        <w:ind w:left="5040" w:hanging="360"/>
      </w:pPr>
      <w:rPr>
        <w:rFonts w:ascii="Wingdings" w:hAnsi="Wingdings" w:hint="default"/>
      </w:rPr>
    </w:lvl>
    <w:lvl w:ilvl="7" w:tplc="D9ECDA2C" w:tentative="1">
      <w:start w:val="1"/>
      <w:numFmt w:val="bullet"/>
      <w:lvlText w:val=""/>
      <w:lvlJc w:val="left"/>
      <w:pPr>
        <w:tabs>
          <w:tab w:val="num" w:pos="5760"/>
        </w:tabs>
        <w:ind w:left="5760" w:hanging="360"/>
      </w:pPr>
      <w:rPr>
        <w:rFonts w:ascii="Wingdings" w:hAnsi="Wingdings" w:hint="default"/>
      </w:rPr>
    </w:lvl>
    <w:lvl w:ilvl="8" w:tplc="836A110A" w:tentative="1">
      <w:start w:val="1"/>
      <w:numFmt w:val="bullet"/>
      <w:lvlText w:val=""/>
      <w:lvlJc w:val="left"/>
      <w:pPr>
        <w:tabs>
          <w:tab w:val="num" w:pos="6480"/>
        </w:tabs>
        <w:ind w:left="6480" w:hanging="360"/>
      </w:pPr>
      <w:rPr>
        <w:rFonts w:ascii="Wingdings" w:hAnsi="Wingdings" w:hint="default"/>
      </w:rPr>
    </w:lvl>
  </w:abstractNum>
  <w:abstractNum w:abstractNumId="26">
    <w:nsid w:val="354140F5"/>
    <w:multiLevelType w:val="hybridMultilevel"/>
    <w:tmpl w:val="587E3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6A0140"/>
    <w:multiLevelType w:val="hybridMultilevel"/>
    <w:tmpl w:val="578AD1A6"/>
    <w:lvl w:ilvl="0" w:tplc="697050E4">
      <w:start w:val="1"/>
      <w:numFmt w:val="bullet"/>
      <w:lvlText w:val=""/>
      <w:lvlJc w:val="left"/>
      <w:pPr>
        <w:tabs>
          <w:tab w:val="num" w:pos="720"/>
        </w:tabs>
        <w:ind w:left="720" w:hanging="360"/>
      </w:pPr>
      <w:rPr>
        <w:rFonts w:ascii="Wingdings" w:hAnsi="Wingdings" w:hint="default"/>
      </w:rPr>
    </w:lvl>
    <w:lvl w:ilvl="1" w:tplc="AD483606" w:tentative="1">
      <w:start w:val="1"/>
      <w:numFmt w:val="bullet"/>
      <w:lvlText w:val=""/>
      <w:lvlJc w:val="left"/>
      <w:pPr>
        <w:tabs>
          <w:tab w:val="num" w:pos="1440"/>
        </w:tabs>
        <w:ind w:left="1440" w:hanging="360"/>
      </w:pPr>
      <w:rPr>
        <w:rFonts w:ascii="Wingdings" w:hAnsi="Wingdings" w:hint="default"/>
      </w:rPr>
    </w:lvl>
    <w:lvl w:ilvl="2" w:tplc="DDBC0922" w:tentative="1">
      <w:start w:val="1"/>
      <w:numFmt w:val="bullet"/>
      <w:lvlText w:val=""/>
      <w:lvlJc w:val="left"/>
      <w:pPr>
        <w:tabs>
          <w:tab w:val="num" w:pos="2160"/>
        </w:tabs>
        <w:ind w:left="2160" w:hanging="360"/>
      </w:pPr>
      <w:rPr>
        <w:rFonts w:ascii="Wingdings" w:hAnsi="Wingdings" w:hint="default"/>
      </w:rPr>
    </w:lvl>
    <w:lvl w:ilvl="3" w:tplc="DB5E31DA" w:tentative="1">
      <w:start w:val="1"/>
      <w:numFmt w:val="bullet"/>
      <w:lvlText w:val=""/>
      <w:lvlJc w:val="left"/>
      <w:pPr>
        <w:tabs>
          <w:tab w:val="num" w:pos="2880"/>
        </w:tabs>
        <w:ind w:left="2880" w:hanging="360"/>
      </w:pPr>
      <w:rPr>
        <w:rFonts w:ascii="Wingdings" w:hAnsi="Wingdings" w:hint="default"/>
      </w:rPr>
    </w:lvl>
    <w:lvl w:ilvl="4" w:tplc="CB46E01C" w:tentative="1">
      <w:start w:val="1"/>
      <w:numFmt w:val="bullet"/>
      <w:lvlText w:val=""/>
      <w:lvlJc w:val="left"/>
      <w:pPr>
        <w:tabs>
          <w:tab w:val="num" w:pos="3600"/>
        </w:tabs>
        <w:ind w:left="3600" w:hanging="360"/>
      </w:pPr>
      <w:rPr>
        <w:rFonts w:ascii="Wingdings" w:hAnsi="Wingdings" w:hint="default"/>
      </w:rPr>
    </w:lvl>
    <w:lvl w:ilvl="5" w:tplc="36108362" w:tentative="1">
      <w:start w:val="1"/>
      <w:numFmt w:val="bullet"/>
      <w:lvlText w:val=""/>
      <w:lvlJc w:val="left"/>
      <w:pPr>
        <w:tabs>
          <w:tab w:val="num" w:pos="4320"/>
        </w:tabs>
        <w:ind w:left="4320" w:hanging="360"/>
      </w:pPr>
      <w:rPr>
        <w:rFonts w:ascii="Wingdings" w:hAnsi="Wingdings" w:hint="default"/>
      </w:rPr>
    </w:lvl>
    <w:lvl w:ilvl="6" w:tplc="E04A1584" w:tentative="1">
      <w:start w:val="1"/>
      <w:numFmt w:val="bullet"/>
      <w:lvlText w:val=""/>
      <w:lvlJc w:val="left"/>
      <w:pPr>
        <w:tabs>
          <w:tab w:val="num" w:pos="5040"/>
        </w:tabs>
        <w:ind w:left="5040" w:hanging="360"/>
      </w:pPr>
      <w:rPr>
        <w:rFonts w:ascii="Wingdings" w:hAnsi="Wingdings" w:hint="default"/>
      </w:rPr>
    </w:lvl>
    <w:lvl w:ilvl="7" w:tplc="E21A9850" w:tentative="1">
      <w:start w:val="1"/>
      <w:numFmt w:val="bullet"/>
      <w:lvlText w:val=""/>
      <w:lvlJc w:val="left"/>
      <w:pPr>
        <w:tabs>
          <w:tab w:val="num" w:pos="5760"/>
        </w:tabs>
        <w:ind w:left="5760" w:hanging="360"/>
      </w:pPr>
      <w:rPr>
        <w:rFonts w:ascii="Wingdings" w:hAnsi="Wingdings" w:hint="default"/>
      </w:rPr>
    </w:lvl>
    <w:lvl w:ilvl="8" w:tplc="D68085A4" w:tentative="1">
      <w:start w:val="1"/>
      <w:numFmt w:val="bullet"/>
      <w:lvlText w:val=""/>
      <w:lvlJc w:val="left"/>
      <w:pPr>
        <w:tabs>
          <w:tab w:val="num" w:pos="6480"/>
        </w:tabs>
        <w:ind w:left="6480" w:hanging="360"/>
      </w:pPr>
      <w:rPr>
        <w:rFonts w:ascii="Wingdings" w:hAnsi="Wingdings" w:hint="default"/>
      </w:rPr>
    </w:lvl>
  </w:abstractNum>
  <w:abstractNum w:abstractNumId="28">
    <w:nsid w:val="3F2946A5"/>
    <w:multiLevelType w:val="hybridMultilevel"/>
    <w:tmpl w:val="ED5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081C8E"/>
    <w:multiLevelType w:val="hybridMultilevel"/>
    <w:tmpl w:val="53AE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79C624A"/>
    <w:multiLevelType w:val="hybridMultilevel"/>
    <w:tmpl w:val="F8268DAC"/>
    <w:lvl w:ilvl="0" w:tplc="661A7EC0">
      <w:start w:val="1"/>
      <w:numFmt w:val="bullet"/>
      <w:lvlText w:val=""/>
      <w:lvlJc w:val="left"/>
      <w:pPr>
        <w:tabs>
          <w:tab w:val="num" w:pos="720"/>
        </w:tabs>
        <w:ind w:left="720" w:hanging="360"/>
      </w:pPr>
      <w:rPr>
        <w:rFonts w:ascii="Wingdings" w:hAnsi="Wingdings" w:hint="default"/>
      </w:rPr>
    </w:lvl>
    <w:lvl w:ilvl="1" w:tplc="22EABBEA" w:tentative="1">
      <w:start w:val="1"/>
      <w:numFmt w:val="bullet"/>
      <w:lvlText w:val=""/>
      <w:lvlJc w:val="left"/>
      <w:pPr>
        <w:tabs>
          <w:tab w:val="num" w:pos="1440"/>
        </w:tabs>
        <w:ind w:left="1440" w:hanging="360"/>
      </w:pPr>
      <w:rPr>
        <w:rFonts w:ascii="Wingdings" w:hAnsi="Wingdings" w:hint="default"/>
      </w:rPr>
    </w:lvl>
    <w:lvl w:ilvl="2" w:tplc="825CA396" w:tentative="1">
      <w:start w:val="1"/>
      <w:numFmt w:val="bullet"/>
      <w:lvlText w:val=""/>
      <w:lvlJc w:val="left"/>
      <w:pPr>
        <w:tabs>
          <w:tab w:val="num" w:pos="2160"/>
        </w:tabs>
        <w:ind w:left="2160" w:hanging="360"/>
      </w:pPr>
      <w:rPr>
        <w:rFonts w:ascii="Wingdings" w:hAnsi="Wingdings" w:hint="default"/>
      </w:rPr>
    </w:lvl>
    <w:lvl w:ilvl="3" w:tplc="354637E2" w:tentative="1">
      <w:start w:val="1"/>
      <w:numFmt w:val="bullet"/>
      <w:lvlText w:val=""/>
      <w:lvlJc w:val="left"/>
      <w:pPr>
        <w:tabs>
          <w:tab w:val="num" w:pos="2880"/>
        </w:tabs>
        <w:ind w:left="2880" w:hanging="360"/>
      </w:pPr>
      <w:rPr>
        <w:rFonts w:ascii="Wingdings" w:hAnsi="Wingdings" w:hint="default"/>
      </w:rPr>
    </w:lvl>
    <w:lvl w:ilvl="4" w:tplc="4AC244DA" w:tentative="1">
      <w:start w:val="1"/>
      <w:numFmt w:val="bullet"/>
      <w:lvlText w:val=""/>
      <w:lvlJc w:val="left"/>
      <w:pPr>
        <w:tabs>
          <w:tab w:val="num" w:pos="3600"/>
        </w:tabs>
        <w:ind w:left="3600" w:hanging="360"/>
      </w:pPr>
      <w:rPr>
        <w:rFonts w:ascii="Wingdings" w:hAnsi="Wingdings" w:hint="default"/>
      </w:rPr>
    </w:lvl>
    <w:lvl w:ilvl="5" w:tplc="CF8E1C7A" w:tentative="1">
      <w:start w:val="1"/>
      <w:numFmt w:val="bullet"/>
      <w:lvlText w:val=""/>
      <w:lvlJc w:val="left"/>
      <w:pPr>
        <w:tabs>
          <w:tab w:val="num" w:pos="4320"/>
        </w:tabs>
        <w:ind w:left="4320" w:hanging="360"/>
      </w:pPr>
      <w:rPr>
        <w:rFonts w:ascii="Wingdings" w:hAnsi="Wingdings" w:hint="default"/>
      </w:rPr>
    </w:lvl>
    <w:lvl w:ilvl="6" w:tplc="B9127218" w:tentative="1">
      <w:start w:val="1"/>
      <w:numFmt w:val="bullet"/>
      <w:lvlText w:val=""/>
      <w:lvlJc w:val="left"/>
      <w:pPr>
        <w:tabs>
          <w:tab w:val="num" w:pos="5040"/>
        </w:tabs>
        <w:ind w:left="5040" w:hanging="360"/>
      </w:pPr>
      <w:rPr>
        <w:rFonts w:ascii="Wingdings" w:hAnsi="Wingdings" w:hint="default"/>
      </w:rPr>
    </w:lvl>
    <w:lvl w:ilvl="7" w:tplc="835E33EA" w:tentative="1">
      <w:start w:val="1"/>
      <w:numFmt w:val="bullet"/>
      <w:lvlText w:val=""/>
      <w:lvlJc w:val="left"/>
      <w:pPr>
        <w:tabs>
          <w:tab w:val="num" w:pos="5760"/>
        </w:tabs>
        <w:ind w:left="5760" w:hanging="360"/>
      </w:pPr>
      <w:rPr>
        <w:rFonts w:ascii="Wingdings" w:hAnsi="Wingdings" w:hint="default"/>
      </w:rPr>
    </w:lvl>
    <w:lvl w:ilvl="8" w:tplc="FC3403D8" w:tentative="1">
      <w:start w:val="1"/>
      <w:numFmt w:val="bullet"/>
      <w:lvlText w:val=""/>
      <w:lvlJc w:val="left"/>
      <w:pPr>
        <w:tabs>
          <w:tab w:val="num" w:pos="6480"/>
        </w:tabs>
        <w:ind w:left="6480" w:hanging="360"/>
      </w:pPr>
      <w:rPr>
        <w:rFonts w:ascii="Wingdings" w:hAnsi="Wingdings" w:hint="default"/>
      </w:rPr>
    </w:lvl>
  </w:abstractNum>
  <w:abstractNum w:abstractNumId="31">
    <w:nsid w:val="486F0E64"/>
    <w:multiLevelType w:val="hybridMultilevel"/>
    <w:tmpl w:val="AD1A32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CB644D"/>
    <w:multiLevelType w:val="hybridMultilevel"/>
    <w:tmpl w:val="6F34AA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9508C6"/>
    <w:multiLevelType w:val="hybridMultilevel"/>
    <w:tmpl w:val="8FA2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F5402CC"/>
    <w:multiLevelType w:val="hybridMultilevel"/>
    <w:tmpl w:val="154084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A07931"/>
    <w:multiLevelType w:val="hybridMultilevel"/>
    <w:tmpl w:val="465EE692"/>
    <w:lvl w:ilvl="0" w:tplc="04090003">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6">
    <w:nsid w:val="55EC18F3"/>
    <w:multiLevelType w:val="hybridMultilevel"/>
    <w:tmpl w:val="978E882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BF314E"/>
    <w:multiLevelType w:val="hybridMultilevel"/>
    <w:tmpl w:val="74FC76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72F5F43"/>
    <w:multiLevelType w:val="hybridMultilevel"/>
    <w:tmpl w:val="D692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7A94883"/>
    <w:multiLevelType w:val="hybridMultilevel"/>
    <w:tmpl w:val="23AAB4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7B219A7"/>
    <w:multiLevelType w:val="hybridMultilevel"/>
    <w:tmpl w:val="814A85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9D64231"/>
    <w:multiLevelType w:val="hybridMultilevel"/>
    <w:tmpl w:val="268895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9E60525"/>
    <w:multiLevelType w:val="hybridMultilevel"/>
    <w:tmpl w:val="FE8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C197447"/>
    <w:multiLevelType w:val="hybridMultilevel"/>
    <w:tmpl w:val="4F060630"/>
    <w:lvl w:ilvl="0" w:tplc="C40C9800">
      <w:start w:val="1"/>
      <w:numFmt w:val="bullet"/>
      <w:lvlText w:val=""/>
      <w:lvlJc w:val="left"/>
      <w:pPr>
        <w:tabs>
          <w:tab w:val="num" w:pos="720"/>
        </w:tabs>
        <w:ind w:left="720" w:hanging="360"/>
      </w:pPr>
      <w:rPr>
        <w:rFonts w:ascii="Wingdings" w:hAnsi="Wingdings" w:hint="default"/>
      </w:rPr>
    </w:lvl>
    <w:lvl w:ilvl="1" w:tplc="C9A8CF0C" w:tentative="1">
      <w:start w:val="1"/>
      <w:numFmt w:val="bullet"/>
      <w:lvlText w:val=""/>
      <w:lvlJc w:val="left"/>
      <w:pPr>
        <w:tabs>
          <w:tab w:val="num" w:pos="1440"/>
        </w:tabs>
        <w:ind w:left="1440" w:hanging="360"/>
      </w:pPr>
      <w:rPr>
        <w:rFonts w:ascii="Wingdings" w:hAnsi="Wingdings" w:hint="default"/>
      </w:rPr>
    </w:lvl>
    <w:lvl w:ilvl="2" w:tplc="9DAEBA6A" w:tentative="1">
      <w:start w:val="1"/>
      <w:numFmt w:val="bullet"/>
      <w:lvlText w:val=""/>
      <w:lvlJc w:val="left"/>
      <w:pPr>
        <w:tabs>
          <w:tab w:val="num" w:pos="2160"/>
        </w:tabs>
        <w:ind w:left="2160" w:hanging="360"/>
      </w:pPr>
      <w:rPr>
        <w:rFonts w:ascii="Wingdings" w:hAnsi="Wingdings" w:hint="default"/>
      </w:rPr>
    </w:lvl>
    <w:lvl w:ilvl="3" w:tplc="0A002150" w:tentative="1">
      <w:start w:val="1"/>
      <w:numFmt w:val="bullet"/>
      <w:lvlText w:val=""/>
      <w:lvlJc w:val="left"/>
      <w:pPr>
        <w:tabs>
          <w:tab w:val="num" w:pos="2880"/>
        </w:tabs>
        <w:ind w:left="2880" w:hanging="360"/>
      </w:pPr>
      <w:rPr>
        <w:rFonts w:ascii="Wingdings" w:hAnsi="Wingdings" w:hint="default"/>
      </w:rPr>
    </w:lvl>
    <w:lvl w:ilvl="4" w:tplc="81B8D40E" w:tentative="1">
      <w:start w:val="1"/>
      <w:numFmt w:val="bullet"/>
      <w:lvlText w:val=""/>
      <w:lvlJc w:val="left"/>
      <w:pPr>
        <w:tabs>
          <w:tab w:val="num" w:pos="3600"/>
        </w:tabs>
        <w:ind w:left="3600" w:hanging="360"/>
      </w:pPr>
      <w:rPr>
        <w:rFonts w:ascii="Wingdings" w:hAnsi="Wingdings" w:hint="default"/>
      </w:rPr>
    </w:lvl>
    <w:lvl w:ilvl="5" w:tplc="AC34FC68" w:tentative="1">
      <w:start w:val="1"/>
      <w:numFmt w:val="bullet"/>
      <w:lvlText w:val=""/>
      <w:lvlJc w:val="left"/>
      <w:pPr>
        <w:tabs>
          <w:tab w:val="num" w:pos="4320"/>
        </w:tabs>
        <w:ind w:left="4320" w:hanging="360"/>
      </w:pPr>
      <w:rPr>
        <w:rFonts w:ascii="Wingdings" w:hAnsi="Wingdings" w:hint="default"/>
      </w:rPr>
    </w:lvl>
    <w:lvl w:ilvl="6" w:tplc="DE969F78" w:tentative="1">
      <w:start w:val="1"/>
      <w:numFmt w:val="bullet"/>
      <w:lvlText w:val=""/>
      <w:lvlJc w:val="left"/>
      <w:pPr>
        <w:tabs>
          <w:tab w:val="num" w:pos="5040"/>
        </w:tabs>
        <w:ind w:left="5040" w:hanging="360"/>
      </w:pPr>
      <w:rPr>
        <w:rFonts w:ascii="Wingdings" w:hAnsi="Wingdings" w:hint="default"/>
      </w:rPr>
    </w:lvl>
    <w:lvl w:ilvl="7" w:tplc="4A0AD9A0" w:tentative="1">
      <w:start w:val="1"/>
      <w:numFmt w:val="bullet"/>
      <w:lvlText w:val=""/>
      <w:lvlJc w:val="left"/>
      <w:pPr>
        <w:tabs>
          <w:tab w:val="num" w:pos="5760"/>
        </w:tabs>
        <w:ind w:left="5760" w:hanging="360"/>
      </w:pPr>
      <w:rPr>
        <w:rFonts w:ascii="Wingdings" w:hAnsi="Wingdings" w:hint="default"/>
      </w:rPr>
    </w:lvl>
    <w:lvl w:ilvl="8" w:tplc="5A340224" w:tentative="1">
      <w:start w:val="1"/>
      <w:numFmt w:val="bullet"/>
      <w:lvlText w:val=""/>
      <w:lvlJc w:val="left"/>
      <w:pPr>
        <w:tabs>
          <w:tab w:val="num" w:pos="6480"/>
        </w:tabs>
        <w:ind w:left="6480" w:hanging="360"/>
      </w:pPr>
      <w:rPr>
        <w:rFonts w:ascii="Wingdings" w:hAnsi="Wingdings" w:hint="default"/>
      </w:rPr>
    </w:lvl>
  </w:abstractNum>
  <w:abstractNum w:abstractNumId="44">
    <w:nsid w:val="5D1E0D59"/>
    <w:multiLevelType w:val="hybridMultilevel"/>
    <w:tmpl w:val="5DF4E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25B1A87"/>
    <w:multiLevelType w:val="hybridMultilevel"/>
    <w:tmpl w:val="E5CEAC9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nsid w:val="68F37EAE"/>
    <w:multiLevelType w:val="hybridMultilevel"/>
    <w:tmpl w:val="67C6B876"/>
    <w:lvl w:ilvl="0" w:tplc="17DA81DC">
      <w:start w:val="1"/>
      <w:numFmt w:val="bullet"/>
      <w:lvlText w:val=""/>
      <w:lvlJc w:val="left"/>
      <w:pPr>
        <w:tabs>
          <w:tab w:val="num" w:pos="720"/>
        </w:tabs>
        <w:ind w:left="720" w:hanging="360"/>
      </w:pPr>
      <w:rPr>
        <w:rFonts w:ascii="Wingdings" w:hAnsi="Wingdings" w:hint="default"/>
      </w:rPr>
    </w:lvl>
    <w:lvl w:ilvl="1" w:tplc="3E628DDA" w:tentative="1">
      <w:start w:val="1"/>
      <w:numFmt w:val="bullet"/>
      <w:lvlText w:val=""/>
      <w:lvlJc w:val="left"/>
      <w:pPr>
        <w:tabs>
          <w:tab w:val="num" w:pos="1440"/>
        </w:tabs>
        <w:ind w:left="1440" w:hanging="360"/>
      </w:pPr>
      <w:rPr>
        <w:rFonts w:ascii="Wingdings" w:hAnsi="Wingdings" w:hint="default"/>
      </w:rPr>
    </w:lvl>
    <w:lvl w:ilvl="2" w:tplc="690A0252" w:tentative="1">
      <w:start w:val="1"/>
      <w:numFmt w:val="bullet"/>
      <w:lvlText w:val=""/>
      <w:lvlJc w:val="left"/>
      <w:pPr>
        <w:tabs>
          <w:tab w:val="num" w:pos="2160"/>
        </w:tabs>
        <w:ind w:left="2160" w:hanging="360"/>
      </w:pPr>
      <w:rPr>
        <w:rFonts w:ascii="Wingdings" w:hAnsi="Wingdings" w:hint="default"/>
      </w:rPr>
    </w:lvl>
    <w:lvl w:ilvl="3" w:tplc="3D0092DA" w:tentative="1">
      <w:start w:val="1"/>
      <w:numFmt w:val="bullet"/>
      <w:lvlText w:val=""/>
      <w:lvlJc w:val="left"/>
      <w:pPr>
        <w:tabs>
          <w:tab w:val="num" w:pos="2880"/>
        </w:tabs>
        <w:ind w:left="2880" w:hanging="360"/>
      </w:pPr>
      <w:rPr>
        <w:rFonts w:ascii="Wingdings" w:hAnsi="Wingdings" w:hint="default"/>
      </w:rPr>
    </w:lvl>
    <w:lvl w:ilvl="4" w:tplc="2E9ECB64" w:tentative="1">
      <w:start w:val="1"/>
      <w:numFmt w:val="bullet"/>
      <w:lvlText w:val=""/>
      <w:lvlJc w:val="left"/>
      <w:pPr>
        <w:tabs>
          <w:tab w:val="num" w:pos="3600"/>
        </w:tabs>
        <w:ind w:left="3600" w:hanging="360"/>
      </w:pPr>
      <w:rPr>
        <w:rFonts w:ascii="Wingdings" w:hAnsi="Wingdings" w:hint="default"/>
      </w:rPr>
    </w:lvl>
    <w:lvl w:ilvl="5" w:tplc="40289BD0" w:tentative="1">
      <w:start w:val="1"/>
      <w:numFmt w:val="bullet"/>
      <w:lvlText w:val=""/>
      <w:lvlJc w:val="left"/>
      <w:pPr>
        <w:tabs>
          <w:tab w:val="num" w:pos="4320"/>
        </w:tabs>
        <w:ind w:left="4320" w:hanging="360"/>
      </w:pPr>
      <w:rPr>
        <w:rFonts w:ascii="Wingdings" w:hAnsi="Wingdings" w:hint="default"/>
      </w:rPr>
    </w:lvl>
    <w:lvl w:ilvl="6" w:tplc="F3E8CFF6" w:tentative="1">
      <w:start w:val="1"/>
      <w:numFmt w:val="bullet"/>
      <w:lvlText w:val=""/>
      <w:lvlJc w:val="left"/>
      <w:pPr>
        <w:tabs>
          <w:tab w:val="num" w:pos="5040"/>
        </w:tabs>
        <w:ind w:left="5040" w:hanging="360"/>
      </w:pPr>
      <w:rPr>
        <w:rFonts w:ascii="Wingdings" w:hAnsi="Wingdings" w:hint="default"/>
      </w:rPr>
    </w:lvl>
    <w:lvl w:ilvl="7" w:tplc="BA98D90A" w:tentative="1">
      <w:start w:val="1"/>
      <w:numFmt w:val="bullet"/>
      <w:lvlText w:val=""/>
      <w:lvlJc w:val="left"/>
      <w:pPr>
        <w:tabs>
          <w:tab w:val="num" w:pos="5760"/>
        </w:tabs>
        <w:ind w:left="5760" w:hanging="360"/>
      </w:pPr>
      <w:rPr>
        <w:rFonts w:ascii="Wingdings" w:hAnsi="Wingdings" w:hint="default"/>
      </w:rPr>
    </w:lvl>
    <w:lvl w:ilvl="8" w:tplc="EB66305C" w:tentative="1">
      <w:start w:val="1"/>
      <w:numFmt w:val="bullet"/>
      <w:lvlText w:val=""/>
      <w:lvlJc w:val="left"/>
      <w:pPr>
        <w:tabs>
          <w:tab w:val="num" w:pos="6480"/>
        </w:tabs>
        <w:ind w:left="6480" w:hanging="360"/>
      </w:pPr>
      <w:rPr>
        <w:rFonts w:ascii="Wingdings" w:hAnsi="Wingdings" w:hint="default"/>
      </w:rPr>
    </w:lvl>
  </w:abstractNum>
  <w:abstractNum w:abstractNumId="47">
    <w:nsid w:val="72E76253"/>
    <w:multiLevelType w:val="hybridMultilevel"/>
    <w:tmpl w:val="3D381046"/>
    <w:lvl w:ilvl="0" w:tplc="0809000F">
      <w:start w:val="1"/>
      <w:numFmt w:val="decimal"/>
      <w:lvlText w:val="%1."/>
      <w:lvlJc w:val="left"/>
      <w:pPr>
        <w:ind w:left="1080" w:hanging="360"/>
      </w:pPr>
    </w:lvl>
    <w:lvl w:ilvl="1" w:tplc="ADAC2088">
      <w:start w:val="3"/>
      <w:numFmt w:val="decimal"/>
      <w:lvlText w:val="%2"/>
      <w:lvlJc w:val="left"/>
      <w:pPr>
        <w:ind w:left="1800" w:hanging="360"/>
      </w:pPr>
      <w:rPr>
        <w:rFonts w:asciiTheme="minorHAnsi" w:hAnsiTheme="minorHAnsi" w:hint="default"/>
        <w:color w:val="C00000"/>
        <w:sz w:val="50"/>
        <w:u w:val="single"/>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764803E5"/>
    <w:multiLevelType w:val="hybridMultilevel"/>
    <w:tmpl w:val="149ACC6C"/>
    <w:lvl w:ilvl="0" w:tplc="53B6C9B4">
      <w:start w:val="1"/>
      <w:numFmt w:val="decimal"/>
      <w:lvlText w:val="%1."/>
      <w:lvlJc w:val="left"/>
      <w:pPr>
        <w:ind w:left="108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6F30865"/>
    <w:multiLevelType w:val="hybridMultilevel"/>
    <w:tmpl w:val="5B4A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B76137"/>
    <w:multiLevelType w:val="hybridMultilevel"/>
    <w:tmpl w:val="A58090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93A79D2"/>
    <w:multiLevelType w:val="hybridMultilevel"/>
    <w:tmpl w:val="A990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A17184A"/>
    <w:multiLevelType w:val="hybridMultilevel"/>
    <w:tmpl w:val="09EE2B9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3">
    <w:nsid w:val="7B024FE8"/>
    <w:multiLevelType w:val="hybridMultilevel"/>
    <w:tmpl w:val="6908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87269D"/>
    <w:multiLevelType w:val="hybridMultilevel"/>
    <w:tmpl w:val="8072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E112A62"/>
    <w:multiLevelType w:val="hybridMultilevel"/>
    <w:tmpl w:val="5FE06E64"/>
    <w:lvl w:ilvl="0" w:tplc="9300E536">
      <w:start w:val="1"/>
      <w:numFmt w:val="bullet"/>
      <w:lvlText w:val=""/>
      <w:lvlJc w:val="left"/>
      <w:pPr>
        <w:tabs>
          <w:tab w:val="num" w:pos="720"/>
        </w:tabs>
        <w:ind w:left="720" w:hanging="360"/>
      </w:pPr>
      <w:rPr>
        <w:rFonts w:ascii="Wingdings" w:hAnsi="Wingdings" w:hint="default"/>
      </w:rPr>
    </w:lvl>
    <w:lvl w:ilvl="1" w:tplc="C6B8FE64" w:tentative="1">
      <w:start w:val="1"/>
      <w:numFmt w:val="bullet"/>
      <w:lvlText w:val=""/>
      <w:lvlJc w:val="left"/>
      <w:pPr>
        <w:tabs>
          <w:tab w:val="num" w:pos="1440"/>
        </w:tabs>
        <w:ind w:left="1440" w:hanging="360"/>
      </w:pPr>
      <w:rPr>
        <w:rFonts w:ascii="Wingdings" w:hAnsi="Wingdings" w:hint="default"/>
      </w:rPr>
    </w:lvl>
    <w:lvl w:ilvl="2" w:tplc="D7047168" w:tentative="1">
      <w:start w:val="1"/>
      <w:numFmt w:val="bullet"/>
      <w:lvlText w:val=""/>
      <w:lvlJc w:val="left"/>
      <w:pPr>
        <w:tabs>
          <w:tab w:val="num" w:pos="2160"/>
        </w:tabs>
        <w:ind w:left="2160" w:hanging="360"/>
      </w:pPr>
      <w:rPr>
        <w:rFonts w:ascii="Wingdings" w:hAnsi="Wingdings" w:hint="default"/>
      </w:rPr>
    </w:lvl>
    <w:lvl w:ilvl="3" w:tplc="2BB4E8F2" w:tentative="1">
      <w:start w:val="1"/>
      <w:numFmt w:val="bullet"/>
      <w:lvlText w:val=""/>
      <w:lvlJc w:val="left"/>
      <w:pPr>
        <w:tabs>
          <w:tab w:val="num" w:pos="2880"/>
        </w:tabs>
        <w:ind w:left="2880" w:hanging="360"/>
      </w:pPr>
      <w:rPr>
        <w:rFonts w:ascii="Wingdings" w:hAnsi="Wingdings" w:hint="default"/>
      </w:rPr>
    </w:lvl>
    <w:lvl w:ilvl="4" w:tplc="2140E724" w:tentative="1">
      <w:start w:val="1"/>
      <w:numFmt w:val="bullet"/>
      <w:lvlText w:val=""/>
      <w:lvlJc w:val="left"/>
      <w:pPr>
        <w:tabs>
          <w:tab w:val="num" w:pos="3600"/>
        </w:tabs>
        <w:ind w:left="3600" w:hanging="360"/>
      </w:pPr>
      <w:rPr>
        <w:rFonts w:ascii="Wingdings" w:hAnsi="Wingdings" w:hint="default"/>
      </w:rPr>
    </w:lvl>
    <w:lvl w:ilvl="5" w:tplc="EC66C2FC" w:tentative="1">
      <w:start w:val="1"/>
      <w:numFmt w:val="bullet"/>
      <w:lvlText w:val=""/>
      <w:lvlJc w:val="left"/>
      <w:pPr>
        <w:tabs>
          <w:tab w:val="num" w:pos="4320"/>
        </w:tabs>
        <w:ind w:left="4320" w:hanging="360"/>
      </w:pPr>
      <w:rPr>
        <w:rFonts w:ascii="Wingdings" w:hAnsi="Wingdings" w:hint="default"/>
      </w:rPr>
    </w:lvl>
    <w:lvl w:ilvl="6" w:tplc="C1184922" w:tentative="1">
      <w:start w:val="1"/>
      <w:numFmt w:val="bullet"/>
      <w:lvlText w:val=""/>
      <w:lvlJc w:val="left"/>
      <w:pPr>
        <w:tabs>
          <w:tab w:val="num" w:pos="5040"/>
        </w:tabs>
        <w:ind w:left="5040" w:hanging="360"/>
      </w:pPr>
      <w:rPr>
        <w:rFonts w:ascii="Wingdings" w:hAnsi="Wingdings" w:hint="default"/>
      </w:rPr>
    </w:lvl>
    <w:lvl w:ilvl="7" w:tplc="0ADAB944" w:tentative="1">
      <w:start w:val="1"/>
      <w:numFmt w:val="bullet"/>
      <w:lvlText w:val=""/>
      <w:lvlJc w:val="left"/>
      <w:pPr>
        <w:tabs>
          <w:tab w:val="num" w:pos="5760"/>
        </w:tabs>
        <w:ind w:left="5760" w:hanging="360"/>
      </w:pPr>
      <w:rPr>
        <w:rFonts w:ascii="Wingdings" w:hAnsi="Wingdings" w:hint="default"/>
      </w:rPr>
    </w:lvl>
    <w:lvl w:ilvl="8" w:tplc="F168E99A"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26"/>
  </w:num>
  <w:num w:numId="3">
    <w:abstractNumId w:val="51"/>
  </w:num>
  <w:num w:numId="4">
    <w:abstractNumId w:val="17"/>
  </w:num>
  <w:num w:numId="5">
    <w:abstractNumId w:val="49"/>
  </w:num>
  <w:num w:numId="6">
    <w:abstractNumId w:val="29"/>
  </w:num>
  <w:num w:numId="7">
    <w:abstractNumId w:val="7"/>
  </w:num>
  <w:num w:numId="8">
    <w:abstractNumId w:val="8"/>
  </w:num>
  <w:num w:numId="9">
    <w:abstractNumId w:val="18"/>
  </w:num>
  <w:num w:numId="10">
    <w:abstractNumId w:val="38"/>
  </w:num>
  <w:num w:numId="11">
    <w:abstractNumId w:val="14"/>
  </w:num>
  <w:num w:numId="12">
    <w:abstractNumId w:val="12"/>
  </w:num>
  <w:num w:numId="13">
    <w:abstractNumId w:val="4"/>
  </w:num>
  <w:num w:numId="14">
    <w:abstractNumId w:val="11"/>
  </w:num>
  <w:num w:numId="15">
    <w:abstractNumId w:val="1"/>
  </w:num>
  <w:num w:numId="16">
    <w:abstractNumId w:val="42"/>
  </w:num>
  <w:num w:numId="17">
    <w:abstractNumId w:val="33"/>
  </w:num>
  <w:num w:numId="18">
    <w:abstractNumId w:val="28"/>
  </w:num>
  <w:num w:numId="19">
    <w:abstractNumId w:val="2"/>
  </w:num>
  <w:num w:numId="20">
    <w:abstractNumId w:val="52"/>
  </w:num>
  <w:num w:numId="21">
    <w:abstractNumId w:val="47"/>
  </w:num>
  <w:num w:numId="22">
    <w:abstractNumId w:val="36"/>
  </w:num>
  <w:num w:numId="23">
    <w:abstractNumId w:val="41"/>
  </w:num>
  <w:num w:numId="24">
    <w:abstractNumId w:val="34"/>
  </w:num>
  <w:num w:numId="25">
    <w:abstractNumId w:val="50"/>
  </w:num>
  <w:num w:numId="26">
    <w:abstractNumId w:val="24"/>
  </w:num>
  <w:num w:numId="27">
    <w:abstractNumId w:val="31"/>
  </w:num>
  <w:num w:numId="28">
    <w:abstractNumId w:val="21"/>
  </w:num>
  <w:num w:numId="29">
    <w:abstractNumId w:val="15"/>
  </w:num>
  <w:num w:numId="30">
    <w:abstractNumId w:val="40"/>
  </w:num>
  <w:num w:numId="31">
    <w:abstractNumId w:val="48"/>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5"/>
  </w:num>
  <w:num w:numId="44">
    <w:abstractNumId w:val="39"/>
  </w:num>
  <w:num w:numId="45">
    <w:abstractNumId w:val="32"/>
  </w:num>
  <w:num w:numId="46">
    <w:abstractNumId w:val="6"/>
  </w:num>
  <w:num w:numId="47">
    <w:abstractNumId w:val="25"/>
  </w:num>
  <w:num w:numId="48">
    <w:abstractNumId w:val="46"/>
  </w:num>
  <w:num w:numId="49">
    <w:abstractNumId w:val="23"/>
  </w:num>
  <w:num w:numId="50">
    <w:abstractNumId w:val="55"/>
  </w:num>
  <w:num w:numId="51">
    <w:abstractNumId w:val="27"/>
  </w:num>
  <w:num w:numId="52">
    <w:abstractNumId w:val="10"/>
  </w:num>
  <w:num w:numId="53">
    <w:abstractNumId w:val="30"/>
  </w:num>
  <w:num w:numId="54">
    <w:abstractNumId w:val="3"/>
  </w:num>
  <w:num w:numId="55">
    <w:abstractNumId w:val="43"/>
  </w:num>
  <w:num w:numId="56">
    <w:abstractNumId w:val="13"/>
  </w:num>
  <w:num w:numId="57">
    <w:abstractNumId w:val="35"/>
  </w:num>
  <w:num w:numId="58">
    <w:abstractNumId w:val="37"/>
  </w:num>
  <w:num w:numId="59">
    <w:abstractNumId w:val="45"/>
  </w:num>
  <w:num w:numId="60">
    <w:abstractNumId w:val="9"/>
  </w:num>
  <w:num w:numId="61">
    <w:abstractNumId w:val="22"/>
  </w:num>
  <w:num w:numId="62">
    <w:abstractNumId w:val="53"/>
  </w:num>
  <w:num w:numId="63">
    <w:abstractNumId w:val="44"/>
  </w:num>
  <w:num w:numId="64">
    <w:abstractNumId w:val="19"/>
  </w:num>
  <w:num w:numId="65">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CBD"/>
    <w:rsid w:val="00001868"/>
    <w:rsid w:val="00002ADB"/>
    <w:rsid w:val="0000558C"/>
    <w:rsid w:val="00006AD4"/>
    <w:rsid w:val="00006B04"/>
    <w:rsid w:val="00007671"/>
    <w:rsid w:val="00011A3D"/>
    <w:rsid w:val="00012121"/>
    <w:rsid w:val="0001320F"/>
    <w:rsid w:val="000133F5"/>
    <w:rsid w:val="000136D4"/>
    <w:rsid w:val="000148A5"/>
    <w:rsid w:val="000158BD"/>
    <w:rsid w:val="00015DF3"/>
    <w:rsid w:val="0002285A"/>
    <w:rsid w:val="000236EE"/>
    <w:rsid w:val="00023F56"/>
    <w:rsid w:val="000246E5"/>
    <w:rsid w:val="00026FC0"/>
    <w:rsid w:val="00030C15"/>
    <w:rsid w:val="0003167B"/>
    <w:rsid w:val="00032A51"/>
    <w:rsid w:val="00035A4E"/>
    <w:rsid w:val="00044AF0"/>
    <w:rsid w:val="00046176"/>
    <w:rsid w:val="00046F5A"/>
    <w:rsid w:val="000525BF"/>
    <w:rsid w:val="0005286F"/>
    <w:rsid w:val="0006118A"/>
    <w:rsid w:val="00062709"/>
    <w:rsid w:val="0006331E"/>
    <w:rsid w:val="00063473"/>
    <w:rsid w:val="00063D4B"/>
    <w:rsid w:val="00064899"/>
    <w:rsid w:val="00067BE9"/>
    <w:rsid w:val="000719D2"/>
    <w:rsid w:val="000736F7"/>
    <w:rsid w:val="000808AE"/>
    <w:rsid w:val="000868D1"/>
    <w:rsid w:val="000875CE"/>
    <w:rsid w:val="00093336"/>
    <w:rsid w:val="00093DBD"/>
    <w:rsid w:val="000944B7"/>
    <w:rsid w:val="00095974"/>
    <w:rsid w:val="00097AF7"/>
    <w:rsid w:val="000A134C"/>
    <w:rsid w:val="000A7588"/>
    <w:rsid w:val="000B0DF5"/>
    <w:rsid w:val="000B0E85"/>
    <w:rsid w:val="000B31C2"/>
    <w:rsid w:val="000B3B23"/>
    <w:rsid w:val="000B668D"/>
    <w:rsid w:val="000C2B03"/>
    <w:rsid w:val="000C2CB0"/>
    <w:rsid w:val="000C45FA"/>
    <w:rsid w:val="000C4B2A"/>
    <w:rsid w:val="000C6CF6"/>
    <w:rsid w:val="000C7C14"/>
    <w:rsid w:val="000D070E"/>
    <w:rsid w:val="000D1CA5"/>
    <w:rsid w:val="000D3AEB"/>
    <w:rsid w:val="000D6D03"/>
    <w:rsid w:val="000D7B16"/>
    <w:rsid w:val="000E0384"/>
    <w:rsid w:val="000E372F"/>
    <w:rsid w:val="000E5277"/>
    <w:rsid w:val="000E5EA9"/>
    <w:rsid w:val="000E6116"/>
    <w:rsid w:val="000F0864"/>
    <w:rsid w:val="000F290A"/>
    <w:rsid w:val="00100F7E"/>
    <w:rsid w:val="00101557"/>
    <w:rsid w:val="0010161F"/>
    <w:rsid w:val="00102F68"/>
    <w:rsid w:val="00103A01"/>
    <w:rsid w:val="00104943"/>
    <w:rsid w:val="00106167"/>
    <w:rsid w:val="0011199A"/>
    <w:rsid w:val="00112336"/>
    <w:rsid w:val="00112513"/>
    <w:rsid w:val="00114B1F"/>
    <w:rsid w:val="00114F6F"/>
    <w:rsid w:val="00117AD0"/>
    <w:rsid w:val="00120BE7"/>
    <w:rsid w:val="00122C08"/>
    <w:rsid w:val="00122C23"/>
    <w:rsid w:val="001233C2"/>
    <w:rsid w:val="001260D1"/>
    <w:rsid w:val="00126124"/>
    <w:rsid w:val="00126F77"/>
    <w:rsid w:val="001275B2"/>
    <w:rsid w:val="00127DCA"/>
    <w:rsid w:val="00130140"/>
    <w:rsid w:val="001309A2"/>
    <w:rsid w:val="001327C9"/>
    <w:rsid w:val="00133A70"/>
    <w:rsid w:val="00133BCC"/>
    <w:rsid w:val="00133DF5"/>
    <w:rsid w:val="00134EBF"/>
    <w:rsid w:val="00137402"/>
    <w:rsid w:val="00137BD1"/>
    <w:rsid w:val="00137D8A"/>
    <w:rsid w:val="00143DA9"/>
    <w:rsid w:val="00143ED3"/>
    <w:rsid w:val="0014420E"/>
    <w:rsid w:val="00144D6E"/>
    <w:rsid w:val="00150A12"/>
    <w:rsid w:val="00150B46"/>
    <w:rsid w:val="00150BF2"/>
    <w:rsid w:val="00157618"/>
    <w:rsid w:val="00157F77"/>
    <w:rsid w:val="00160D85"/>
    <w:rsid w:val="00162716"/>
    <w:rsid w:val="00165D77"/>
    <w:rsid w:val="00167604"/>
    <w:rsid w:val="001703E1"/>
    <w:rsid w:val="00175CBD"/>
    <w:rsid w:val="00177113"/>
    <w:rsid w:val="00180663"/>
    <w:rsid w:val="00184015"/>
    <w:rsid w:val="00185C47"/>
    <w:rsid w:val="001867AF"/>
    <w:rsid w:val="0018732B"/>
    <w:rsid w:val="0019163F"/>
    <w:rsid w:val="001947AE"/>
    <w:rsid w:val="00196A72"/>
    <w:rsid w:val="00196B09"/>
    <w:rsid w:val="00196F5F"/>
    <w:rsid w:val="00197167"/>
    <w:rsid w:val="001A0655"/>
    <w:rsid w:val="001A0C0B"/>
    <w:rsid w:val="001A187E"/>
    <w:rsid w:val="001A3860"/>
    <w:rsid w:val="001A4609"/>
    <w:rsid w:val="001A6902"/>
    <w:rsid w:val="001B0091"/>
    <w:rsid w:val="001B24C6"/>
    <w:rsid w:val="001B35A9"/>
    <w:rsid w:val="001B463B"/>
    <w:rsid w:val="001B4B6E"/>
    <w:rsid w:val="001B7C45"/>
    <w:rsid w:val="001C1594"/>
    <w:rsid w:val="001C1C4A"/>
    <w:rsid w:val="001C2805"/>
    <w:rsid w:val="001C4223"/>
    <w:rsid w:val="001D64F2"/>
    <w:rsid w:val="001E052B"/>
    <w:rsid w:val="001E177C"/>
    <w:rsid w:val="001E18D3"/>
    <w:rsid w:val="001E4AE0"/>
    <w:rsid w:val="001E7AE9"/>
    <w:rsid w:val="001F1A01"/>
    <w:rsid w:val="001F227D"/>
    <w:rsid w:val="001F3C6F"/>
    <w:rsid w:val="001F5307"/>
    <w:rsid w:val="001F5D7E"/>
    <w:rsid w:val="002014A3"/>
    <w:rsid w:val="00203274"/>
    <w:rsid w:val="00204721"/>
    <w:rsid w:val="00207403"/>
    <w:rsid w:val="00210123"/>
    <w:rsid w:val="00210F36"/>
    <w:rsid w:val="002114EE"/>
    <w:rsid w:val="00211544"/>
    <w:rsid w:val="00212360"/>
    <w:rsid w:val="00214E32"/>
    <w:rsid w:val="0021774B"/>
    <w:rsid w:val="0022092E"/>
    <w:rsid w:val="00224084"/>
    <w:rsid w:val="00224341"/>
    <w:rsid w:val="00225710"/>
    <w:rsid w:val="0023015A"/>
    <w:rsid w:val="0023066D"/>
    <w:rsid w:val="00230DA6"/>
    <w:rsid w:val="00231AB4"/>
    <w:rsid w:val="00232983"/>
    <w:rsid w:val="0023391F"/>
    <w:rsid w:val="00233AA5"/>
    <w:rsid w:val="00233ABE"/>
    <w:rsid w:val="00235AFD"/>
    <w:rsid w:val="00235C58"/>
    <w:rsid w:val="002377A0"/>
    <w:rsid w:val="00237BF9"/>
    <w:rsid w:val="00240E0D"/>
    <w:rsid w:val="00244086"/>
    <w:rsid w:val="002448D8"/>
    <w:rsid w:val="00250F84"/>
    <w:rsid w:val="002537F3"/>
    <w:rsid w:val="002553FC"/>
    <w:rsid w:val="00262796"/>
    <w:rsid w:val="0026338F"/>
    <w:rsid w:val="00263BAC"/>
    <w:rsid w:val="00265F69"/>
    <w:rsid w:val="00267B41"/>
    <w:rsid w:val="00270085"/>
    <w:rsid w:val="002703B7"/>
    <w:rsid w:val="00275C02"/>
    <w:rsid w:val="00275C3E"/>
    <w:rsid w:val="00277751"/>
    <w:rsid w:val="00280FA3"/>
    <w:rsid w:val="00281B0A"/>
    <w:rsid w:val="00281B70"/>
    <w:rsid w:val="002851DA"/>
    <w:rsid w:val="00285B85"/>
    <w:rsid w:val="00287587"/>
    <w:rsid w:val="00287F66"/>
    <w:rsid w:val="00290C4B"/>
    <w:rsid w:val="00293B7D"/>
    <w:rsid w:val="0029567D"/>
    <w:rsid w:val="002963FC"/>
    <w:rsid w:val="00296C57"/>
    <w:rsid w:val="002A0A09"/>
    <w:rsid w:val="002A0CF5"/>
    <w:rsid w:val="002A1CDF"/>
    <w:rsid w:val="002A3F0B"/>
    <w:rsid w:val="002A5A58"/>
    <w:rsid w:val="002A62C5"/>
    <w:rsid w:val="002A70D6"/>
    <w:rsid w:val="002A7DAA"/>
    <w:rsid w:val="002B1059"/>
    <w:rsid w:val="002B110A"/>
    <w:rsid w:val="002B13D3"/>
    <w:rsid w:val="002B29D4"/>
    <w:rsid w:val="002B3113"/>
    <w:rsid w:val="002C3430"/>
    <w:rsid w:val="002C3B74"/>
    <w:rsid w:val="002C727C"/>
    <w:rsid w:val="002D1D96"/>
    <w:rsid w:val="002D2377"/>
    <w:rsid w:val="002D354D"/>
    <w:rsid w:val="002D3A38"/>
    <w:rsid w:val="002D3C2A"/>
    <w:rsid w:val="002D5FA9"/>
    <w:rsid w:val="002D6219"/>
    <w:rsid w:val="002D7C6F"/>
    <w:rsid w:val="002E38D6"/>
    <w:rsid w:val="002E42CB"/>
    <w:rsid w:val="002E4902"/>
    <w:rsid w:val="002E4983"/>
    <w:rsid w:val="002E5945"/>
    <w:rsid w:val="002E73AC"/>
    <w:rsid w:val="002F2F4D"/>
    <w:rsid w:val="002F4C32"/>
    <w:rsid w:val="002F5A40"/>
    <w:rsid w:val="00300D4C"/>
    <w:rsid w:val="00302B2F"/>
    <w:rsid w:val="00303221"/>
    <w:rsid w:val="0030390E"/>
    <w:rsid w:val="00304DC9"/>
    <w:rsid w:val="00310B97"/>
    <w:rsid w:val="0031132E"/>
    <w:rsid w:val="003114CB"/>
    <w:rsid w:val="00311944"/>
    <w:rsid w:val="00314123"/>
    <w:rsid w:val="003227CC"/>
    <w:rsid w:val="00322A09"/>
    <w:rsid w:val="00323554"/>
    <w:rsid w:val="00324348"/>
    <w:rsid w:val="0032642A"/>
    <w:rsid w:val="00327D34"/>
    <w:rsid w:val="00335441"/>
    <w:rsid w:val="00335E2E"/>
    <w:rsid w:val="00336935"/>
    <w:rsid w:val="00340FB8"/>
    <w:rsid w:val="003415F9"/>
    <w:rsid w:val="00345484"/>
    <w:rsid w:val="00347097"/>
    <w:rsid w:val="003500DE"/>
    <w:rsid w:val="003502D9"/>
    <w:rsid w:val="003527FB"/>
    <w:rsid w:val="0035305C"/>
    <w:rsid w:val="00354946"/>
    <w:rsid w:val="00355F36"/>
    <w:rsid w:val="0035613D"/>
    <w:rsid w:val="00356CAB"/>
    <w:rsid w:val="00356F48"/>
    <w:rsid w:val="003573A8"/>
    <w:rsid w:val="00362A31"/>
    <w:rsid w:val="00362D8D"/>
    <w:rsid w:val="00367B83"/>
    <w:rsid w:val="00370FB7"/>
    <w:rsid w:val="00371047"/>
    <w:rsid w:val="00371FB2"/>
    <w:rsid w:val="003744D5"/>
    <w:rsid w:val="00375D3A"/>
    <w:rsid w:val="00376669"/>
    <w:rsid w:val="00376E26"/>
    <w:rsid w:val="00380526"/>
    <w:rsid w:val="00380EC0"/>
    <w:rsid w:val="003841D7"/>
    <w:rsid w:val="00384A19"/>
    <w:rsid w:val="00385265"/>
    <w:rsid w:val="00385782"/>
    <w:rsid w:val="0038661E"/>
    <w:rsid w:val="00386D61"/>
    <w:rsid w:val="00390A1C"/>
    <w:rsid w:val="00392D6C"/>
    <w:rsid w:val="0039358C"/>
    <w:rsid w:val="0039411C"/>
    <w:rsid w:val="003957B0"/>
    <w:rsid w:val="00395A92"/>
    <w:rsid w:val="00395CF4"/>
    <w:rsid w:val="00397913"/>
    <w:rsid w:val="00397C32"/>
    <w:rsid w:val="003A2530"/>
    <w:rsid w:val="003A7E51"/>
    <w:rsid w:val="003A7E6F"/>
    <w:rsid w:val="003A7F7F"/>
    <w:rsid w:val="003B4061"/>
    <w:rsid w:val="003B5C71"/>
    <w:rsid w:val="003B6186"/>
    <w:rsid w:val="003B69AE"/>
    <w:rsid w:val="003B717D"/>
    <w:rsid w:val="003B791F"/>
    <w:rsid w:val="003C0597"/>
    <w:rsid w:val="003C20E7"/>
    <w:rsid w:val="003D0B2E"/>
    <w:rsid w:val="003D2DC5"/>
    <w:rsid w:val="003D2E33"/>
    <w:rsid w:val="003D39CC"/>
    <w:rsid w:val="003D68BF"/>
    <w:rsid w:val="003D6E5D"/>
    <w:rsid w:val="003D7BFB"/>
    <w:rsid w:val="003E551F"/>
    <w:rsid w:val="003E70C7"/>
    <w:rsid w:val="003F3D41"/>
    <w:rsid w:val="003F4509"/>
    <w:rsid w:val="003F46B6"/>
    <w:rsid w:val="003F5D33"/>
    <w:rsid w:val="003F5F53"/>
    <w:rsid w:val="00400AE6"/>
    <w:rsid w:val="00400C0C"/>
    <w:rsid w:val="00403948"/>
    <w:rsid w:val="00404EEA"/>
    <w:rsid w:val="0040686A"/>
    <w:rsid w:val="0040760E"/>
    <w:rsid w:val="00407B84"/>
    <w:rsid w:val="00411E82"/>
    <w:rsid w:val="00412B8A"/>
    <w:rsid w:val="00417558"/>
    <w:rsid w:val="00417FF7"/>
    <w:rsid w:val="00421E34"/>
    <w:rsid w:val="00423C34"/>
    <w:rsid w:val="0042445A"/>
    <w:rsid w:val="00425582"/>
    <w:rsid w:val="0042591A"/>
    <w:rsid w:val="00427126"/>
    <w:rsid w:val="00427365"/>
    <w:rsid w:val="00430ECB"/>
    <w:rsid w:val="004312E3"/>
    <w:rsid w:val="004326DD"/>
    <w:rsid w:val="004340AF"/>
    <w:rsid w:val="0043768E"/>
    <w:rsid w:val="00443A09"/>
    <w:rsid w:val="0044714C"/>
    <w:rsid w:val="004526C3"/>
    <w:rsid w:val="00452A0D"/>
    <w:rsid w:val="00453A61"/>
    <w:rsid w:val="004551AD"/>
    <w:rsid w:val="00455912"/>
    <w:rsid w:val="004563F8"/>
    <w:rsid w:val="00457EBD"/>
    <w:rsid w:val="00464996"/>
    <w:rsid w:val="00465722"/>
    <w:rsid w:val="00465D7D"/>
    <w:rsid w:val="00466215"/>
    <w:rsid w:val="00466A80"/>
    <w:rsid w:val="00472548"/>
    <w:rsid w:val="00476863"/>
    <w:rsid w:val="00477BCE"/>
    <w:rsid w:val="00480D8C"/>
    <w:rsid w:val="00481F21"/>
    <w:rsid w:val="004840E8"/>
    <w:rsid w:val="00485C2D"/>
    <w:rsid w:val="004878CE"/>
    <w:rsid w:val="00492000"/>
    <w:rsid w:val="00492573"/>
    <w:rsid w:val="00496E24"/>
    <w:rsid w:val="00497843"/>
    <w:rsid w:val="004A11D0"/>
    <w:rsid w:val="004A1617"/>
    <w:rsid w:val="004A48D8"/>
    <w:rsid w:val="004B14F5"/>
    <w:rsid w:val="004B16D0"/>
    <w:rsid w:val="004B1BD1"/>
    <w:rsid w:val="004B383F"/>
    <w:rsid w:val="004B4549"/>
    <w:rsid w:val="004B5F7B"/>
    <w:rsid w:val="004B7D41"/>
    <w:rsid w:val="004C347F"/>
    <w:rsid w:val="004C3F05"/>
    <w:rsid w:val="004C4D6A"/>
    <w:rsid w:val="004C5446"/>
    <w:rsid w:val="004C6240"/>
    <w:rsid w:val="004C7AF3"/>
    <w:rsid w:val="004D1819"/>
    <w:rsid w:val="004D2A49"/>
    <w:rsid w:val="004D2A65"/>
    <w:rsid w:val="004D68B5"/>
    <w:rsid w:val="004E125C"/>
    <w:rsid w:val="004E5B1A"/>
    <w:rsid w:val="004E656D"/>
    <w:rsid w:val="004E7676"/>
    <w:rsid w:val="004F3994"/>
    <w:rsid w:val="004F3F09"/>
    <w:rsid w:val="004F6E10"/>
    <w:rsid w:val="004F77E0"/>
    <w:rsid w:val="00500051"/>
    <w:rsid w:val="005016D9"/>
    <w:rsid w:val="00502F12"/>
    <w:rsid w:val="00505702"/>
    <w:rsid w:val="00510189"/>
    <w:rsid w:val="00511882"/>
    <w:rsid w:val="005135B5"/>
    <w:rsid w:val="00513BD4"/>
    <w:rsid w:val="00514901"/>
    <w:rsid w:val="00515FF1"/>
    <w:rsid w:val="00517033"/>
    <w:rsid w:val="00517DAE"/>
    <w:rsid w:val="00522015"/>
    <w:rsid w:val="0052340A"/>
    <w:rsid w:val="005272FF"/>
    <w:rsid w:val="005303D9"/>
    <w:rsid w:val="00535D7B"/>
    <w:rsid w:val="0053621D"/>
    <w:rsid w:val="00536640"/>
    <w:rsid w:val="00536C53"/>
    <w:rsid w:val="00536E52"/>
    <w:rsid w:val="0053701D"/>
    <w:rsid w:val="0053707D"/>
    <w:rsid w:val="00537F0D"/>
    <w:rsid w:val="00540095"/>
    <w:rsid w:val="00541F8F"/>
    <w:rsid w:val="005427CE"/>
    <w:rsid w:val="005438F8"/>
    <w:rsid w:val="005441AD"/>
    <w:rsid w:val="00544F34"/>
    <w:rsid w:val="00546386"/>
    <w:rsid w:val="00546730"/>
    <w:rsid w:val="0054752A"/>
    <w:rsid w:val="0055015F"/>
    <w:rsid w:val="00550F71"/>
    <w:rsid w:val="00551EE5"/>
    <w:rsid w:val="00552148"/>
    <w:rsid w:val="0055259E"/>
    <w:rsid w:val="00553B73"/>
    <w:rsid w:val="00554424"/>
    <w:rsid w:val="0055541B"/>
    <w:rsid w:val="0055570D"/>
    <w:rsid w:val="005565BB"/>
    <w:rsid w:val="00556A93"/>
    <w:rsid w:val="005621A2"/>
    <w:rsid w:val="00563872"/>
    <w:rsid w:val="00563A36"/>
    <w:rsid w:val="00566BB8"/>
    <w:rsid w:val="0057191E"/>
    <w:rsid w:val="00571E15"/>
    <w:rsid w:val="0057342E"/>
    <w:rsid w:val="0057567C"/>
    <w:rsid w:val="00575775"/>
    <w:rsid w:val="00575BF3"/>
    <w:rsid w:val="0057770F"/>
    <w:rsid w:val="00577EBD"/>
    <w:rsid w:val="00580D6A"/>
    <w:rsid w:val="005816A4"/>
    <w:rsid w:val="00582C11"/>
    <w:rsid w:val="00583B3B"/>
    <w:rsid w:val="00584ED5"/>
    <w:rsid w:val="00586C6A"/>
    <w:rsid w:val="00590AD1"/>
    <w:rsid w:val="00590CD4"/>
    <w:rsid w:val="00592AE7"/>
    <w:rsid w:val="00594A92"/>
    <w:rsid w:val="00595884"/>
    <w:rsid w:val="00595CFF"/>
    <w:rsid w:val="00596C94"/>
    <w:rsid w:val="005972AE"/>
    <w:rsid w:val="005A0977"/>
    <w:rsid w:val="005A3947"/>
    <w:rsid w:val="005A4164"/>
    <w:rsid w:val="005A735A"/>
    <w:rsid w:val="005B0289"/>
    <w:rsid w:val="005B02DF"/>
    <w:rsid w:val="005B09C6"/>
    <w:rsid w:val="005B60F5"/>
    <w:rsid w:val="005C300A"/>
    <w:rsid w:val="005C301A"/>
    <w:rsid w:val="005C38A1"/>
    <w:rsid w:val="005C49BA"/>
    <w:rsid w:val="005C593C"/>
    <w:rsid w:val="005C5A90"/>
    <w:rsid w:val="005C66E8"/>
    <w:rsid w:val="005D0015"/>
    <w:rsid w:val="005D3DBA"/>
    <w:rsid w:val="005D5481"/>
    <w:rsid w:val="005D5754"/>
    <w:rsid w:val="005D6772"/>
    <w:rsid w:val="005D776F"/>
    <w:rsid w:val="005D7FC4"/>
    <w:rsid w:val="005E02C2"/>
    <w:rsid w:val="005E1FA6"/>
    <w:rsid w:val="005E2701"/>
    <w:rsid w:val="005E289D"/>
    <w:rsid w:val="005E30F0"/>
    <w:rsid w:val="005E4B0D"/>
    <w:rsid w:val="005E505A"/>
    <w:rsid w:val="005E63DE"/>
    <w:rsid w:val="005E741D"/>
    <w:rsid w:val="005E7EB7"/>
    <w:rsid w:val="005F094C"/>
    <w:rsid w:val="005F0E60"/>
    <w:rsid w:val="005F1FEC"/>
    <w:rsid w:val="005F22E8"/>
    <w:rsid w:val="005F2E53"/>
    <w:rsid w:val="005F3499"/>
    <w:rsid w:val="005F38E5"/>
    <w:rsid w:val="005F3F27"/>
    <w:rsid w:val="005F4102"/>
    <w:rsid w:val="005F4BE7"/>
    <w:rsid w:val="005F7A9D"/>
    <w:rsid w:val="005F7DA9"/>
    <w:rsid w:val="00600A47"/>
    <w:rsid w:val="00601557"/>
    <w:rsid w:val="0060489D"/>
    <w:rsid w:val="0060572C"/>
    <w:rsid w:val="00605EB9"/>
    <w:rsid w:val="00606BFB"/>
    <w:rsid w:val="00612580"/>
    <w:rsid w:val="006137EC"/>
    <w:rsid w:val="00613948"/>
    <w:rsid w:val="00613ABD"/>
    <w:rsid w:val="00615AD0"/>
    <w:rsid w:val="00616A45"/>
    <w:rsid w:val="006246B6"/>
    <w:rsid w:val="00624B0A"/>
    <w:rsid w:val="00624CA9"/>
    <w:rsid w:val="00635259"/>
    <w:rsid w:val="006372F5"/>
    <w:rsid w:val="00641127"/>
    <w:rsid w:val="0064216B"/>
    <w:rsid w:val="00646EAA"/>
    <w:rsid w:val="00646F52"/>
    <w:rsid w:val="00647295"/>
    <w:rsid w:val="0065448C"/>
    <w:rsid w:val="00660E33"/>
    <w:rsid w:val="00660ECC"/>
    <w:rsid w:val="00661DC4"/>
    <w:rsid w:val="00662844"/>
    <w:rsid w:val="00662AB0"/>
    <w:rsid w:val="006641D8"/>
    <w:rsid w:val="0066637E"/>
    <w:rsid w:val="00670378"/>
    <w:rsid w:val="00671742"/>
    <w:rsid w:val="00671A21"/>
    <w:rsid w:val="00671B58"/>
    <w:rsid w:val="00672C26"/>
    <w:rsid w:val="00673203"/>
    <w:rsid w:val="006734F5"/>
    <w:rsid w:val="00674089"/>
    <w:rsid w:val="006771D7"/>
    <w:rsid w:val="00681F9F"/>
    <w:rsid w:val="00682D48"/>
    <w:rsid w:val="00686DB5"/>
    <w:rsid w:val="006966E1"/>
    <w:rsid w:val="006A103C"/>
    <w:rsid w:val="006A104C"/>
    <w:rsid w:val="006A2B92"/>
    <w:rsid w:val="006A53F8"/>
    <w:rsid w:val="006A7818"/>
    <w:rsid w:val="006B021F"/>
    <w:rsid w:val="006B269B"/>
    <w:rsid w:val="006B28D0"/>
    <w:rsid w:val="006B30B6"/>
    <w:rsid w:val="006B34C5"/>
    <w:rsid w:val="006B3C8C"/>
    <w:rsid w:val="006B3DE9"/>
    <w:rsid w:val="006B5EEA"/>
    <w:rsid w:val="006B6562"/>
    <w:rsid w:val="006B7C2F"/>
    <w:rsid w:val="006C1EAB"/>
    <w:rsid w:val="006C372E"/>
    <w:rsid w:val="006C5792"/>
    <w:rsid w:val="006C6FDB"/>
    <w:rsid w:val="006C7FF7"/>
    <w:rsid w:val="006D1CA6"/>
    <w:rsid w:val="006D4889"/>
    <w:rsid w:val="006D4B36"/>
    <w:rsid w:val="006D592C"/>
    <w:rsid w:val="006D5A2A"/>
    <w:rsid w:val="006D6B4E"/>
    <w:rsid w:val="006E03E7"/>
    <w:rsid w:val="006E0B30"/>
    <w:rsid w:val="006E1240"/>
    <w:rsid w:val="006E19B0"/>
    <w:rsid w:val="006E2547"/>
    <w:rsid w:val="006E254A"/>
    <w:rsid w:val="006E4341"/>
    <w:rsid w:val="006E5BBD"/>
    <w:rsid w:val="006E6545"/>
    <w:rsid w:val="006E77BF"/>
    <w:rsid w:val="006F060E"/>
    <w:rsid w:val="006F1DB4"/>
    <w:rsid w:val="006F281E"/>
    <w:rsid w:val="006F4E7D"/>
    <w:rsid w:val="006F7978"/>
    <w:rsid w:val="00702113"/>
    <w:rsid w:val="00704729"/>
    <w:rsid w:val="00704FDE"/>
    <w:rsid w:val="00707FBA"/>
    <w:rsid w:val="00710B34"/>
    <w:rsid w:val="00710D45"/>
    <w:rsid w:val="0071216F"/>
    <w:rsid w:val="00713D15"/>
    <w:rsid w:val="00715AF2"/>
    <w:rsid w:val="00721151"/>
    <w:rsid w:val="0072115D"/>
    <w:rsid w:val="00722FC9"/>
    <w:rsid w:val="00725F57"/>
    <w:rsid w:val="00726656"/>
    <w:rsid w:val="00730F24"/>
    <w:rsid w:val="00732BFB"/>
    <w:rsid w:val="007347D4"/>
    <w:rsid w:val="0074019D"/>
    <w:rsid w:val="00742EAC"/>
    <w:rsid w:val="007435A5"/>
    <w:rsid w:val="00743DF3"/>
    <w:rsid w:val="00745030"/>
    <w:rsid w:val="00745E2B"/>
    <w:rsid w:val="00747BA0"/>
    <w:rsid w:val="0075405A"/>
    <w:rsid w:val="0075435E"/>
    <w:rsid w:val="00754546"/>
    <w:rsid w:val="00754A61"/>
    <w:rsid w:val="00755133"/>
    <w:rsid w:val="00755D20"/>
    <w:rsid w:val="00755D6F"/>
    <w:rsid w:val="00756535"/>
    <w:rsid w:val="00756C25"/>
    <w:rsid w:val="007605F5"/>
    <w:rsid w:val="007624BC"/>
    <w:rsid w:val="00762703"/>
    <w:rsid w:val="00764924"/>
    <w:rsid w:val="00766F4E"/>
    <w:rsid w:val="00772618"/>
    <w:rsid w:val="0077467D"/>
    <w:rsid w:val="00774BBB"/>
    <w:rsid w:val="00774D00"/>
    <w:rsid w:val="00775457"/>
    <w:rsid w:val="007757E2"/>
    <w:rsid w:val="007759A3"/>
    <w:rsid w:val="00777042"/>
    <w:rsid w:val="00781194"/>
    <w:rsid w:val="007921E6"/>
    <w:rsid w:val="00795559"/>
    <w:rsid w:val="007957BC"/>
    <w:rsid w:val="00795A0A"/>
    <w:rsid w:val="007962B7"/>
    <w:rsid w:val="007A0582"/>
    <w:rsid w:val="007A1A8B"/>
    <w:rsid w:val="007A4EBA"/>
    <w:rsid w:val="007A56C8"/>
    <w:rsid w:val="007A5808"/>
    <w:rsid w:val="007A6308"/>
    <w:rsid w:val="007B0C65"/>
    <w:rsid w:val="007B20F9"/>
    <w:rsid w:val="007B3338"/>
    <w:rsid w:val="007B54E2"/>
    <w:rsid w:val="007B638F"/>
    <w:rsid w:val="007C1B05"/>
    <w:rsid w:val="007C1CCD"/>
    <w:rsid w:val="007C1FE3"/>
    <w:rsid w:val="007C265E"/>
    <w:rsid w:val="007C3281"/>
    <w:rsid w:val="007C5077"/>
    <w:rsid w:val="007C5896"/>
    <w:rsid w:val="007C6DC7"/>
    <w:rsid w:val="007D0B82"/>
    <w:rsid w:val="007D4730"/>
    <w:rsid w:val="007D4B89"/>
    <w:rsid w:val="007D6E81"/>
    <w:rsid w:val="007D76EB"/>
    <w:rsid w:val="007E36A0"/>
    <w:rsid w:val="007F214A"/>
    <w:rsid w:val="007F32AF"/>
    <w:rsid w:val="007F375C"/>
    <w:rsid w:val="007F5130"/>
    <w:rsid w:val="007F5B6B"/>
    <w:rsid w:val="007F7D49"/>
    <w:rsid w:val="00802B59"/>
    <w:rsid w:val="008057D1"/>
    <w:rsid w:val="00806245"/>
    <w:rsid w:val="008108F4"/>
    <w:rsid w:val="0081278D"/>
    <w:rsid w:val="00812EA2"/>
    <w:rsid w:val="008172E9"/>
    <w:rsid w:val="00817917"/>
    <w:rsid w:val="00824764"/>
    <w:rsid w:val="00826D95"/>
    <w:rsid w:val="00827655"/>
    <w:rsid w:val="00831015"/>
    <w:rsid w:val="00831D53"/>
    <w:rsid w:val="00833A4D"/>
    <w:rsid w:val="0083470A"/>
    <w:rsid w:val="008356F0"/>
    <w:rsid w:val="0083573E"/>
    <w:rsid w:val="008404E3"/>
    <w:rsid w:val="00842B13"/>
    <w:rsid w:val="00842E62"/>
    <w:rsid w:val="0084546F"/>
    <w:rsid w:val="00845CC1"/>
    <w:rsid w:val="00846F06"/>
    <w:rsid w:val="008470A0"/>
    <w:rsid w:val="0084710C"/>
    <w:rsid w:val="00847313"/>
    <w:rsid w:val="00853620"/>
    <w:rsid w:val="00856E01"/>
    <w:rsid w:val="008607A9"/>
    <w:rsid w:val="00860CFD"/>
    <w:rsid w:val="008641C7"/>
    <w:rsid w:val="00864467"/>
    <w:rsid w:val="008659C1"/>
    <w:rsid w:val="00867627"/>
    <w:rsid w:val="00867685"/>
    <w:rsid w:val="008705F5"/>
    <w:rsid w:val="008712EF"/>
    <w:rsid w:val="00872151"/>
    <w:rsid w:val="00872545"/>
    <w:rsid w:val="0087502F"/>
    <w:rsid w:val="008752FF"/>
    <w:rsid w:val="0087709D"/>
    <w:rsid w:val="008774D8"/>
    <w:rsid w:val="00877732"/>
    <w:rsid w:val="0088260D"/>
    <w:rsid w:val="00883FD9"/>
    <w:rsid w:val="00884CD7"/>
    <w:rsid w:val="008860C2"/>
    <w:rsid w:val="00887044"/>
    <w:rsid w:val="00896757"/>
    <w:rsid w:val="008A2594"/>
    <w:rsid w:val="008A32DB"/>
    <w:rsid w:val="008A3AD2"/>
    <w:rsid w:val="008A4622"/>
    <w:rsid w:val="008A51EE"/>
    <w:rsid w:val="008A5BB3"/>
    <w:rsid w:val="008A747C"/>
    <w:rsid w:val="008A7B28"/>
    <w:rsid w:val="008B0027"/>
    <w:rsid w:val="008B0047"/>
    <w:rsid w:val="008B0525"/>
    <w:rsid w:val="008B19DC"/>
    <w:rsid w:val="008B3DC2"/>
    <w:rsid w:val="008B4238"/>
    <w:rsid w:val="008B4F81"/>
    <w:rsid w:val="008B5645"/>
    <w:rsid w:val="008B650A"/>
    <w:rsid w:val="008B75F5"/>
    <w:rsid w:val="008B7B1F"/>
    <w:rsid w:val="008B7BA4"/>
    <w:rsid w:val="008C05D9"/>
    <w:rsid w:val="008C35AB"/>
    <w:rsid w:val="008C5016"/>
    <w:rsid w:val="008D32EF"/>
    <w:rsid w:val="008D63DC"/>
    <w:rsid w:val="008D6DFC"/>
    <w:rsid w:val="008D7925"/>
    <w:rsid w:val="008E009A"/>
    <w:rsid w:val="008E043A"/>
    <w:rsid w:val="008E047B"/>
    <w:rsid w:val="008E1B37"/>
    <w:rsid w:val="008E2716"/>
    <w:rsid w:val="008E3239"/>
    <w:rsid w:val="008E4874"/>
    <w:rsid w:val="008F1C98"/>
    <w:rsid w:val="008F2F9B"/>
    <w:rsid w:val="008F447B"/>
    <w:rsid w:val="008F45BB"/>
    <w:rsid w:val="008F47B8"/>
    <w:rsid w:val="008F7845"/>
    <w:rsid w:val="00906EA7"/>
    <w:rsid w:val="00907C55"/>
    <w:rsid w:val="00914776"/>
    <w:rsid w:val="009154A5"/>
    <w:rsid w:val="00915D50"/>
    <w:rsid w:val="00916EDD"/>
    <w:rsid w:val="00921235"/>
    <w:rsid w:val="00922C0E"/>
    <w:rsid w:val="00925D79"/>
    <w:rsid w:val="009337DC"/>
    <w:rsid w:val="00934BDB"/>
    <w:rsid w:val="00935334"/>
    <w:rsid w:val="00936AC5"/>
    <w:rsid w:val="00936D16"/>
    <w:rsid w:val="00936FE9"/>
    <w:rsid w:val="0093741C"/>
    <w:rsid w:val="00940BF3"/>
    <w:rsid w:val="00941242"/>
    <w:rsid w:val="009416A8"/>
    <w:rsid w:val="00942074"/>
    <w:rsid w:val="00942090"/>
    <w:rsid w:val="00942FF8"/>
    <w:rsid w:val="00946638"/>
    <w:rsid w:val="00950577"/>
    <w:rsid w:val="009508C1"/>
    <w:rsid w:val="00952F74"/>
    <w:rsid w:val="00956580"/>
    <w:rsid w:val="00960AE2"/>
    <w:rsid w:val="009617FB"/>
    <w:rsid w:val="00962156"/>
    <w:rsid w:val="009631C3"/>
    <w:rsid w:val="0096500B"/>
    <w:rsid w:val="009655D7"/>
    <w:rsid w:val="00966BB2"/>
    <w:rsid w:val="00966F7F"/>
    <w:rsid w:val="009675A4"/>
    <w:rsid w:val="009676F1"/>
    <w:rsid w:val="009700B4"/>
    <w:rsid w:val="009702D0"/>
    <w:rsid w:val="009706B2"/>
    <w:rsid w:val="009711BB"/>
    <w:rsid w:val="009711DB"/>
    <w:rsid w:val="00971582"/>
    <w:rsid w:val="00972E2B"/>
    <w:rsid w:val="0097568E"/>
    <w:rsid w:val="00977023"/>
    <w:rsid w:val="00977FB2"/>
    <w:rsid w:val="0098034F"/>
    <w:rsid w:val="00981356"/>
    <w:rsid w:val="00981DAA"/>
    <w:rsid w:val="00984A23"/>
    <w:rsid w:val="0098510F"/>
    <w:rsid w:val="009864C8"/>
    <w:rsid w:val="00986CCC"/>
    <w:rsid w:val="00986F77"/>
    <w:rsid w:val="0098768E"/>
    <w:rsid w:val="00987793"/>
    <w:rsid w:val="009877B9"/>
    <w:rsid w:val="00987870"/>
    <w:rsid w:val="0099026B"/>
    <w:rsid w:val="00990EB4"/>
    <w:rsid w:val="00991CDD"/>
    <w:rsid w:val="009930D4"/>
    <w:rsid w:val="00994213"/>
    <w:rsid w:val="00997CCC"/>
    <w:rsid w:val="00997F5B"/>
    <w:rsid w:val="009A188F"/>
    <w:rsid w:val="009A3E21"/>
    <w:rsid w:val="009A4FEB"/>
    <w:rsid w:val="009A5D9B"/>
    <w:rsid w:val="009A622A"/>
    <w:rsid w:val="009A729D"/>
    <w:rsid w:val="009B0876"/>
    <w:rsid w:val="009B10DE"/>
    <w:rsid w:val="009B2F4E"/>
    <w:rsid w:val="009B44EB"/>
    <w:rsid w:val="009B4C58"/>
    <w:rsid w:val="009B6D65"/>
    <w:rsid w:val="009B7182"/>
    <w:rsid w:val="009B78DC"/>
    <w:rsid w:val="009C0B21"/>
    <w:rsid w:val="009C1E42"/>
    <w:rsid w:val="009C4400"/>
    <w:rsid w:val="009C4F50"/>
    <w:rsid w:val="009C5CDA"/>
    <w:rsid w:val="009D0807"/>
    <w:rsid w:val="009D1876"/>
    <w:rsid w:val="009D1F2C"/>
    <w:rsid w:val="009D1FA1"/>
    <w:rsid w:val="009D4D64"/>
    <w:rsid w:val="009D5031"/>
    <w:rsid w:val="009D79BC"/>
    <w:rsid w:val="009E0C8E"/>
    <w:rsid w:val="009E421D"/>
    <w:rsid w:val="009E47AF"/>
    <w:rsid w:val="009E60F5"/>
    <w:rsid w:val="009F072E"/>
    <w:rsid w:val="009F156A"/>
    <w:rsid w:val="009F4B47"/>
    <w:rsid w:val="009F76DD"/>
    <w:rsid w:val="00A01B58"/>
    <w:rsid w:val="00A01E18"/>
    <w:rsid w:val="00A02C17"/>
    <w:rsid w:val="00A041BE"/>
    <w:rsid w:val="00A0798F"/>
    <w:rsid w:val="00A07F00"/>
    <w:rsid w:val="00A12422"/>
    <w:rsid w:val="00A12EFE"/>
    <w:rsid w:val="00A21203"/>
    <w:rsid w:val="00A221B1"/>
    <w:rsid w:val="00A23AA8"/>
    <w:rsid w:val="00A2497F"/>
    <w:rsid w:val="00A25C81"/>
    <w:rsid w:val="00A27B5D"/>
    <w:rsid w:val="00A326CD"/>
    <w:rsid w:val="00A3612B"/>
    <w:rsid w:val="00A36A94"/>
    <w:rsid w:val="00A40ABD"/>
    <w:rsid w:val="00A42715"/>
    <w:rsid w:val="00A42C13"/>
    <w:rsid w:val="00A4598B"/>
    <w:rsid w:val="00A45DA8"/>
    <w:rsid w:val="00A50F89"/>
    <w:rsid w:val="00A5224A"/>
    <w:rsid w:val="00A54365"/>
    <w:rsid w:val="00A54F71"/>
    <w:rsid w:val="00A61AB1"/>
    <w:rsid w:val="00A62EEC"/>
    <w:rsid w:val="00A6553E"/>
    <w:rsid w:val="00A704FC"/>
    <w:rsid w:val="00A70BDD"/>
    <w:rsid w:val="00A71F9A"/>
    <w:rsid w:val="00A725A2"/>
    <w:rsid w:val="00A73DD3"/>
    <w:rsid w:val="00A7553C"/>
    <w:rsid w:val="00A757F7"/>
    <w:rsid w:val="00A77F18"/>
    <w:rsid w:val="00A833A2"/>
    <w:rsid w:val="00A8384C"/>
    <w:rsid w:val="00A83CAC"/>
    <w:rsid w:val="00A870EA"/>
    <w:rsid w:val="00A87564"/>
    <w:rsid w:val="00A87704"/>
    <w:rsid w:val="00A90513"/>
    <w:rsid w:val="00A9128A"/>
    <w:rsid w:val="00A92466"/>
    <w:rsid w:val="00A94C85"/>
    <w:rsid w:val="00A95276"/>
    <w:rsid w:val="00AA292C"/>
    <w:rsid w:val="00AA338B"/>
    <w:rsid w:val="00AA3B78"/>
    <w:rsid w:val="00AA4990"/>
    <w:rsid w:val="00AA5637"/>
    <w:rsid w:val="00AB1DAE"/>
    <w:rsid w:val="00AB23B1"/>
    <w:rsid w:val="00AB2A63"/>
    <w:rsid w:val="00AB2CB2"/>
    <w:rsid w:val="00AB2CCE"/>
    <w:rsid w:val="00AB3935"/>
    <w:rsid w:val="00AB603D"/>
    <w:rsid w:val="00AC1A37"/>
    <w:rsid w:val="00AC4444"/>
    <w:rsid w:val="00AC476A"/>
    <w:rsid w:val="00AC47F9"/>
    <w:rsid w:val="00AC4A27"/>
    <w:rsid w:val="00AC6A47"/>
    <w:rsid w:val="00AD31BC"/>
    <w:rsid w:val="00AD3B0C"/>
    <w:rsid w:val="00AD4278"/>
    <w:rsid w:val="00AE2DED"/>
    <w:rsid w:val="00AE59B4"/>
    <w:rsid w:val="00AE7E9D"/>
    <w:rsid w:val="00AF13F8"/>
    <w:rsid w:val="00AF1F49"/>
    <w:rsid w:val="00AF2CF4"/>
    <w:rsid w:val="00AF2F98"/>
    <w:rsid w:val="00B001E0"/>
    <w:rsid w:val="00B03542"/>
    <w:rsid w:val="00B052FC"/>
    <w:rsid w:val="00B053D8"/>
    <w:rsid w:val="00B07F3A"/>
    <w:rsid w:val="00B07F85"/>
    <w:rsid w:val="00B1054A"/>
    <w:rsid w:val="00B1198B"/>
    <w:rsid w:val="00B12AE2"/>
    <w:rsid w:val="00B13072"/>
    <w:rsid w:val="00B14558"/>
    <w:rsid w:val="00B15F79"/>
    <w:rsid w:val="00B16D64"/>
    <w:rsid w:val="00B1746F"/>
    <w:rsid w:val="00B17FCD"/>
    <w:rsid w:val="00B205E3"/>
    <w:rsid w:val="00B21425"/>
    <w:rsid w:val="00B236E1"/>
    <w:rsid w:val="00B2457B"/>
    <w:rsid w:val="00B2467A"/>
    <w:rsid w:val="00B253B8"/>
    <w:rsid w:val="00B30C81"/>
    <w:rsid w:val="00B31296"/>
    <w:rsid w:val="00B31A03"/>
    <w:rsid w:val="00B31EC9"/>
    <w:rsid w:val="00B33D38"/>
    <w:rsid w:val="00B34677"/>
    <w:rsid w:val="00B34E49"/>
    <w:rsid w:val="00B36CEE"/>
    <w:rsid w:val="00B400A7"/>
    <w:rsid w:val="00B40E8F"/>
    <w:rsid w:val="00B41E12"/>
    <w:rsid w:val="00B42BD9"/>
    <w:rsid w:val="00B46775"/>
    <w:rsid w:val="00B47360"/>
    <w:rsid w:val="00B504C8"/>
    <w:rsid w:val="00B515C2"/>
    <w:rsid w:val="00B519ED"/>
    <w:rsid w:val="00B52B22"/>
    <w:rsid w:val="00B5372A"/>
    <w:rsid w:val="00B540A4"/>
    <w:rsid w:val="00B55E69"/>
    <w:rsid w:val="00B562D5"/>
    <w:rsid w:val="00B57A0D"/>
    <w:rsid w:val="00B62DB8"/>
    <w:rsid w:val="00B64701"/>
    <w:rsid w:val="00B66CCA"/>
    <w:rsid w:val="00B674EB"/>
    <w:rsid w:val="00B72E70"/>
    <w:rsid w:val="00B75DBA"/>
    <w:rsid w:val="00B77AFA"/>
    <w:rsid w:val="00B77DA3"/>
    <w:rsid w:val="00B77E59"/>
    <w:rsid w:val="00B8149A"/>
    <w:rsid w:val="00B82308"/>
    <w:rsid w:val="00B8241F"/>
    <w:rsid w:val="00B84D91"/>
    <w:rsid w:val="00B852DF"/>
    <w:rsid w:val="00B85BC7"/>
    <w:rsid w:val="00B8734D"/>
    <w:rsid w:val="00B8777E"/>
    <w:rsid w:val="00B87BA6"/>
    <w:rsid w:val="00B901B0"/>
    <w:rsid w:val="00B90E59"/>
    <w:rsid w:val="00B9220B"/>
    <w:rsid w:val="00B9585D"/>
    <w:rsid w:val="00B97709"/>
    <w:rsid w:val="00B979D1"/>
    <w:rsid w:val="00B97EE9"/>
    <w:rsid w:val="00BA3D56"/>
    <w:rsid w:val="00BA4D31"/>
    <w:rsid w:val="00BA554E"/>
    <w:rsid w:val="00BA6730"/>
    <w:rsid w:val="00BB3802"/>
    <w:rsid w:val="00BB73D9"/>
    <w:rsid w:val="00BC168C"/>
    <w:rsid w:val="00BC1DC6"/>
    <w:rsid w:val="00BC247D"/>
    <w:rsid w:val="00BD078B"/>
    <w:rsid w:val="00BD316D"/>
    <w:rsid w:val="00BD3D35"/>
    <w:rsid w:val="00BD4495"/>
    <w:rsid w:val="00BD66E1"/>
    <w:rsid w:val="00BD6F07"/>
    <w:rsid w:val="00BD76C3"/>
    <w:rsid w:val="00BE0B0E"/>
    <w:rsid w:val="00BF0528"/>
    <w:rsid w:val="00BF0557"/>
    <w:rsid w:val="00BF3375"/>
    <w:rsid w:val="00BF4CA9"/>
    <w:rsid w:val="00C00092"/>
    <w:rsid w:val="00C010D0"/>
    <w:rsid w:val="00C0176C"/>
    <w:rsid w:val="00C02602"/>
    <w:rsid w:val="00C048E9"/>
    <w:rsid w:val="00C05FEF"/>
    <w:rsid w:val="00C06C26"/>
    <w:rsid w:val="00C06FDC"/>
    <w:rsid w:val="00C12A40"/>
    <w:rsid w:val="00C132F7"/>
    <w:rsid w:val="00C1438B"/>
    <w:rsid w:val="00C1641A"/>
    <w:rsid w:val="00C17079"/>
    <w:rsid w:val="00C174E0"/>
    <w:rsid w:val="00C21973"/>
    <w:rsid w:val="00C2243B"/>
    <w:rsid w:val="00C23FC6"/>
    <w:rsid w:val="00C248B9"/>
    <w:rsid w:val="00C25FB4"/>
    <w:rsid w:val="00C30C7D"/>
    <w:rsid w:val="00C3463D"/>
    <w:rsid w:val="00C34AA3"/>
    <w:rsid w:val="00C34BB9"/>
    <w:rsid w:val="00C34DC2"/>
    <w:rsid w:val="00C35223"/>
    <w:rsid w:val="00C37569"/>
    <w:rsid w:val="00C378CF"/>
    <w:rsid w:val="00C44C33"/>
    <w:rsid w:val="00C4524C"/>
    <w:rsid w:val="00C454FA"/>
    <w:rsid w:val="00C529BC"/>
    <w:rsid w:val="00C53925"/>
    <w:rsid w:val="00C563A7"/>
    <w:rsid w:val="00C56839"/>
    <w:rsid w:val="00C57F5E"/>
    <w:rsid w:val="00C61801"/>
    <w:rsid w:val="00C6202A"/>
    <w:rsid w:val="00C62982"/>
    <w:rsid w:val="00C63A78"/>
    <w:rsid w:val="00C6535D"/>
    <w:rsid w:val="00C66206"/>
    <w:rsid w:val="00C7060A"/>
    <w:rsid w:val="00C70B1D"/>
    <w:rsid w:val="00C70CE6"/>
    <w:rsid w:val="00C711E5"/>
    <w:rsid w:val="00C72549"/>
    <w:rsid w:val="00C72A60"/>
    <w:rsid w:val="00C7494A"/>
    <w:rsid w:val="00C74AC7"/>
    <w:rsid w:val="00C74FC5"/>
    <w:rsid w:val="00C7616F"/>
    <w:rsid w:val="00C82F81"/>
    <w:rsid w:val="00C8319B"/>
    <w:rsid w:val="00C85F2E"/>
    <w:rsid w:val="00C85F3B"/>
    <w:rsid w:val="00C87BBA"/>
    <w:rsid w:val="00C90099"/>
    <w:rsid w:val="00C90499"/>
    <w:rsid w:val="00C911C1"/>
    <w:rsid w:val="00C916A8"/>
    <w:rsid w:val="00C92418"/>
    <w:rsid w:val="00C93753"/>
    <w:rsid w:val="00C9638C"/>
    <w:rsid w:val="00C96EB0"/>
    <w:rsid w:val="00CA46C0"/>
    <w:rsid w:val="00CA4728"/>
    <w:rsid w:val="00CA54C1"/>
    <w:rsid w:val="00CA6383"/>
    <w:rsid w:val="00CA6394"/>
    <w:rsid w:val="00CA748B"/>
    <w:rsid w:val="00CB14BC"/>
    <w:rsid w:val="00CB1753"/>
    <w:rsid w:val="00CB73A3"/>
    <w:rsid w:val="00CC04C3"/>
    <w:rsid w:val="00CC5B8E"/>
    <w:rsid w:val="00CD0EC5"/>
    <w:rsid w:val="00CD12D8"/>
    <w:rsid w:val="00CD1951"/>
    <w:rsid w:val="00CD20E5"/>
    <w:rsid w:val="00CD3268"/>
    <w:rsid w:val="00CD5FB4"/>
    <w:rsid w:val="00CD633D"/>
    <w:rsid w:val="00CE0219"/>
    <w:rsid w:val="00CE2F0C"/>
    <w:rsid w:val="00CE4141"/>
    <w:rsid w:val="00CE5891"/>
    <w:rsid w:val="00CE6B6C"/>
    <w:rsid w:val="00CE6D3A"/>
    <w:rsid w:val="00CF038C"/>
    <w:rsid w:val="00CF13EB"/>
    <w:rsid w:val="00CF254A"/>
    <w:rsid w:val="00CF4D8A"/>
    <w:rsid w:val="00CF76E3"/>
    <w:rsid w:val="00D023C6"/>
    <w:rsid w:val="00D046F5"/>
    <w:rsid w:val="00D109B2"/>
    <w:rsid w:val="00D11AD7"/>
    <w:rsid w:val="00D13727"/>
    <w:rsid w:val="00D16A09"/>
    <w:rsid w:val="00D22EE1"/>
    <w:rsid w:val="00D23FAD"/>
    <w:rsid w:val="00D26449"/>
    <w:rsid w:val="00D266C2"/>
    <w:rsid w:val="00D325C1"/>
    <w:rsid w:val="00D32BA6"/>
    <w:rsid w:val="00D37411"/>
    <w:rsid w:val="00D40A2B"/>
    <w:rsid w:val="00D418A0"/>
    <w:rsid w:val="00D41AB4"/>
    <w:rsid w:val="00D41FC1"/>
    <w:rsid w:val="00D447F8"/>
    <w:rsid w:val="00D44B4A"/>
    <w:rsid w:val="00D44D29"/>
    <w:rsid w:val="00D4517F"/>
    <w:rsid w:val="00D456B3"/>
    <w:rsid w:val="00D47053"/>
    <w:rsid w:val="00D50357"/>
    <w:rsid w:val="00D51349"/>
    <w:rsid w:val="00D5311A"/>
    <w:rsid w:val="00D53EE6"/>
    <w:rsid w:val="00D54858"/>
    <w:rsid w:val="00D571A1"/>
    <w:rsid w:val="00D573F9"/>
    <w:rsid w:val="00D650A3"/>
    <w:rsid w:val="00D66406"/>
    <w:rsid w:val="00D71435"/>
    <w:rsid w:val="00D72EEE"/>
    <w:rsid w:val="00D73D80"/>
    <w:rsid w:val="00D7637A"/>
    <w:rsid w:val="00D76BCD"/>
    <w:rsid w:val="00D854E5"/>
    <w:rsid w:val="00D856B7"/>
    <w:rsid w:val="00D860E9"/>
    <w:rsid w:val="00D9058B"/>
    <w:rsid w:val="00D90FE3"/>
    <w:rsid w:val="00D925E1"/>
    <w:rsid w:val="00D9581F"/>
    <w:rsid w:val="00D969B7"/>
    <w:rsid w:val="00D96F1D"/>
    <w:rsid w:val="00DA014D"/>
    <w:rsid w:val="00DA1556"/>
    <w:rsid w:val="00DA2F6E"/>
    <w:rsid w:val="00DA3D1E"/>
    <w:rsid w:val="00DA569A"/>
    <w:rsid w:val="00DB1714"/>
    <w:rsid w:val="00DB1F6E"/>
    <w:rsid w:val="00DB385B"/>
    <w:rsid w:val="00DB4418"/>
    <w:rsid w:val="00DB7108"/>
    <w:rsid w:val="00DC136C"/>
    <w:rsid w:val="00DC1670"/>
    <w:rsid w:val="00DC328B"/>
    <w:rsid w:val="00DC3FBA"/>
    <w:rsid w:val="00DC474F"/>
    <w:rsid w:val="00DC4829"/>
    <w:rsid w:val="00DC4FE6"/>
    <w:rsid w:val="00DC72DE"/>
    <w:rsid w:val="00DC7539"/>
    <w:rsid w:val="00DD033A"/>
    <w:rsid w:val="00DD2F90"/>
    <w:rsid w:val="00DD4141"/>
    <w:rsid w:val="00DD74AE"/>
    <w:rsid w:val="00DE01B5"/>
    <w:rsid w:val="00DE0F5E"/>
    <w:rsid w:val="00DE2D0E"/>
    <w:rsid w:val="00DE42FE"/>
    <w:rsid w:val="00DE4491"/>
    <w:rsid w:val="00DE5FFC"/>
    <w:rsid w:val="00DE639E"/>
    <w:rsid w:val="00DF003E"/>
    <w:rsid w:val="00DF13B4"/>
    <w:rsid w:val="00DF145F"/>
    <w:rsid w:val="00DF15B6"/>
    <w:rsid w:val="00DF2488"/>
    <w:rsid w:val="00DF4B4F"/>
    <w:rsid w:val="00DF767E"/>
    <w:rsid w:val="00E13DFB"/>
    <w:rsid w:val="00E2069B"/>
    <w:rsid w:val="00E2076C"/>
    <w:rsid w:val="00E22D37"/>
    <w:rsid w:val="00E23C51"/>
    <w:rsid w:val="00E25669"/>
    <w:rsid w:val="00E26CD1"/>
    <w:rsid w:val="00E301D1"/>
    <w:rsid w:val="00E302BE"/>
    <w:rsid w:val="00E303FD"/>
    <w:rsid w:val="00E30EA4"/>
    <w:rsid w:val="00E31986"/>
    <w:rsid w:val="00E32525"/>
    <w:rsid w:val="00E326DD"/>
    <w:rsid w:val="00E3542F"/>
    <w:rsid w:val="00E35476"/>
    <w:rsid w:val="00E35F37"/>
    <w:rsid w:val="00E36342"/>
    <w:rsid w:val="00E40F12"/>
    <w:rsid w:val="00E41877"/>
    <w:rsid w:val="00E5328E"/>
    <w:rsid w:val="00E534E4"/>
    <w:rsid w:val="00E53F46"/>
    <w:rsid w:val="00E5451B"/>
    <w:rsid w:val="00E616C3"/>
    <w:rsid w:val="00E61CCB"/>
    <w:rsid w:val="00E679CF"/>
    <w:rsid w:val="00E706B9"/>
    <w:rsid w:val="00E7162F"/>
    <w:rsid w:val="00E82C3C"/>
    <w:rsid w:val="00E8414F"/>
    <w:rsid w:val="00E8652F"/>
    <w:rsid w:val="00E967EF"/>
    <w:rsid w:val="00EA09CC"/>
    <w:rsid w:val="00EA11A9"/>
    <w:rsid w:val="00EA1D99"/>
    <w:rsid w:val="00EA333E"/>
    <w:rsid w:val="00EA4062"/>
    <w:rsid w:val="00EA55B4"/>
    <w:rsid w:val="00EA5B4F"/>
    <w:rsid w:val="00EA5E1B"/>
    <w:rsid w:val="00EA7D7B"/>
    <w:rsid w:val="00EB08FC"/>
    <w:rsid w:val="00EB14D9"/>
    <w:rsid w:val="00EB48A2"/>
    <w:rsid w:val="00EC19B6"/>
    <w:rsid w:val="00EC1B61"/>
    <w:rsid w:val="00EC4C09"/>
    <w:rsid w:val="00ED01EE"/>
    <w:rsid w:val="00ED1822"/>
    <w:rsid w:val="00ED1BCD"/>
    <w:rsid w:val="00ED1C1D"/>
    <w:rsid w:val="00ED2CEB"/>
    <w:rsid w:val="00ED3E68"/>
    <w:rsid w:val="00ED42E5"/>
    <w:rsid w:val="00ED4B17"/>
    <w:rsid w:val="00ED52A8"/>
    <w:rsid w:val="00EE154F"/>
    <w:rsid w:val="00EE36FF"/>
    <w:rsid w:val="00EE418B"/>
    <w:rsid w:val="00EE5183"/>
    <w:rsid w:val="00EE68AF"/>
    <w:rsid w:val="00EF08DC"/>
    <w:rsid w:val="00EF3ADB"/>
    <w:rsid w:val="00EF5C4C"/>
    <w:rsid w:val="00EF5CED"/>
    <w:rsid w:val="00EF7D85"/>
    <w:rsid w:val="00F045E5"/>
    <w:rsid w:val="00F058C6"/>
    <w:rsid w:val="00F05AEA"/>
    <w:rsid w:val="00F05FBC"/>
    <w:rsid w:val="00F06145"/>
    <w:rsid w:val="00F06B6C"/>
    <w:rsid w:val="00F07702"/>
    <w:rsid w:val="00F07D47"/>
    <w:rsid w:val="00F10AA1"/>
    <w:rsid w:val="00F11071"/>
    <w:rsid w:val="00F112C1"/>
    <w:rsid w:val="00F114CB"/>
    <w:rsid w:val="00F12560"/>
    <w:rsid w:val="00F12B3D"/>
    <w:rsid w:val="00F13089"/>
    <w:rsid w:val="00F1343E"/>
    <w:rsid w:val="00F142A6"/>
    <w:rsid w:val="00F15625"/>
    <w:rsid w:val="00F15A50"/>
    <w:rsid w:val="00F176DE"/>
    <w:rsid w:val="00F20C55"/>
    <w:rsid w:val="00F216DD"/>
    <w:rsid w:val="00F22FC2"/>
    <w:rsid w:val="00F24418"/>
    <w:rsid w:val="00F267D6"/>
    <w:rsid w:val="00F26DD4"/>
    <w:rsid w:val="00F27D07"/>
    <w:rsid w:val="00F31C94"/>
    <w:rsid w:val="00F32243"/>
    <w:rsid w:val="00F3414F"/>
    <w:rsid w:val="00F34543"/>
    <w:rsid w:val="00F3530B"/>
    <w:rsid w:val="00F3573D"/>
    <w:rsid w:val="00F37EE7"/>
    <w:rsid w:val="00F4098C"/>
    <w:rsid w:val="00F412B6"/>
    <w:rsid w:val="00F417FF"/>
    <w:rsid w:val="00F4233D"/>
    <w:rsid w:val="00F43C8F"/>
    <w:rsid w:val="00F43F10"/>
    <w:rsid w:val="00F451F8"/>
    <w:rsid w:val="00F45679"/>
    <w:rsid w:val="00F4694B"/>
    <w:rsid w:val="00F47575"/>
    <w:rsid w:val="00F47F3C"/>
    <w:rsid w:val="00F50354"/>
    <w:rsid w:val="00F5229C"/>
    <w:rsid w:val="00F5349C"/>
    <w:rsid w:val="00F538EA"/>
    <w:rsid w:val="00F53C36"/>
    <w:rsid w:val="00F53FB1"/>
    <w:rsid w:val="00F54294"/>
    <w:rsid w:val="00F542E9"/>
    <w:rsid w:val="00F604A2"/>
    <w:rsid w:val="00F62900"/>
    <w:rsid w:val="00F632F9"/>
    <w:rsid w:val="00F655ED"/>
    <w:rsid w:val="00F66CBF"/>
    <w:rsid w:val="00F6794E"/>
    <w:rsid w:val="00F7055B"/>
    <w:rsid w:val="00F70656"/>
    <w:rsid w:val="00F70898"/>
    <w:rsid w:val="00F711B0"/>
    <w:rsid w:val="00F7436F"/>
    <w:rsid w:val="00F7472D"/>
    <w:rsid w:val="00F76BA8"/>
    <w:rsid w:val="00F7798D"/>
    <w:rsid w:val="00F77995"/>
    <w:rsid w:val="00F802F6"/>
    <w:rsid w:val="00F80A7F"/>
    <w:rsid w:val="00F83676"/>
    <w:rsid w:val="00F87643"/>
    <w:rsid w:val="00F927D9"/>
    <w:rsid w:val="00F94A6C"/>
    <w:rsid w:val="00F94AA6"/>
    <w:rsid w:val="00F95BEC"/>
    <w:rsid w:val="00FA003E"/>
    <w:rsid w:val="00FA1A01"/>
    <w:rsid w:val="00FA238A"/>
    <w:rsid w:val="00FA28FB"/>
    <w:rsid w:val="00FA7850"/>
    <w:rsid w:val="00FB040E"/>
    <w:rsid w:val="00FB0C43"/>
    <w:rsid w:val="00FB3542"/>
    <w:rsid w:val="00FB4270"/>
    <w:rsid w:val="00FB746E"/>
    <w:rsid w:val="00FC01CE"/>
    <w:rsid w:val="00FC1120"/>
    <w:rsid w:val="00FC1263"/>
    <w:rsid w:val="00FC2E86"/>
    <w:rsid w:val="00FC45BD"/>
    <w:rsid w:val="00FC4C52"/>
    <w:rsid w:val="00FC52FE"/>
    <w:rsid w:val="00FC63E6"/>
    <w:rsid w:val="00FC7362"/>
    <w:rsid w:val="00FC74FE"/>
    <w:rsid w:val="00FD38F7"/>
    <w:rsid w:val="00FD4717"/>
    <w:rsid w:val="00FD48AA"/>
    <w:rsid w:val="00FD5068"/>
    <w:rsid w:val="00FD5BD0"/>
    <w:rsid w:val="00FD616F"/>
    <w:rsid w:val="00FE0965"/>
    <w:rsid w:val="00FE1416"/>
    <w:rsid w:val="00FE1ACB"/>
    <w:rsid w:val="00FE5C94"/>
    <w:rsid w:val="00FE755F"/>
    <w:rsid w:val="00FF5A10"/>
    <w:rsid w:val="00FF751A"/>
    <w:rsid w:val="00FF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48" type="callout" idref="#Rounded Rectangular Callout 338"/>
        <o:r id="V:Rule49" type="callout" idref="#Rounded Rectangular Callout 401"/>
        <o:r id="V:Rule50" type="callout" idref="#Rounded Rectangular Callout 601"/>
        <o:r id="V:Rule51" type="callout" idref="#Rounded Rectangular Callout 416"/>
        <o:r id="V:Rule52" type="callout" idref="#Rounded Rectangular Callout 20"/>
        <o:r id="V:Rule53" type="callout" idref="#Rounded Rectangular Callout 459"/>
        <o:r id="V:Rule54" type="connector" idref="#Straight Arrow Connector 538"/>
        <o:r id="V:Rule55" type="connector" idref="#Straight Arrow Connector 514"/>
        <o:r id="V:Rule56" type="connector" idref="#Straight Arrow Connector 519"/>
        <o:r id="V:Rule57" type="connector" idref="#Straight Arrow Connector 10"/>
        <o:r id="V:Rule58" type="connector" idref="#Curved Connector 548"/>
        <o:r id="V:Rule59" type="connector" idref="#AutoShape 15"/>
        <o:r id="V:Rule60" type="connector" idref="#Straight Arrow Connector 413"/>
        <o:r id="V:Rule61" type="connector" idref="#Straight Arrow Connector 430"/>
        <o:r id="V:Rule62" type="connector" idref="#Straight Arrow Connector 568"/>
        <o:r id="V:Rule63" type="connector" idref="#Straight Arrow Connector 391"/>
        <o:r id="V:Rule64" type="connector" idref="#Straight Arrow Connector 567"/>
        <o:r id="V:Rule65" type="connector" idref="#Straight Arrow Connector 392"/>
        <o:r id="V:Rule66" type="connector" idref="#Straight Arrow Connector 540"/>
        <o:r id="V:Rule67" type="connector" idref="#Straight Arrow Connector 429"/>
        <o:r id="V:Rule68" type="connector" idref="#Straight Arrow Connector 418"/>
        <o:r id="V:Rule69" type="connector" idref="#Straight Arrow Connector 562"/>
        <o:r id="V:Rule70" type="connector" idref="#AutoShape 13"/>
        <o:r id="V:Rule71" type="connector" idref="#Straight Arrow Connector 571"/>
        <o:r id="V:Rule72" type="connector" idref="#Curved Connector 404"/>
        <o:r id="V:Rule73" type="connector" idref="#Curved Connector 401"/>
        <o:r id="V:Rule74" type="connector" idref="#AutoShape 14"/>
        <o:r id="V:Rule75" type="connector" idref="#Straight Arrow Connector 394"/>
        <o:r id="V:Rule76" type="connector" idref="#Straight Arrow Connector 512"/>
        <o:r id="V:Rule77" type="connector" idref="#Straight Arrow Connector 9"/>
        <o:r id="V:Rule78" type="connector" idref="#Straight Arrow Connector 417"/>
        <o:r id="V:Rule79" type="connector" idref="#Straight Arrow Connector 520"/>
        <o:r id="V:Rule80" type="connector" idref="#Straight Arrow Connector 552"/>
        <o:r id="V:Rule81" type="connector" idref="#Straight Arrow Connector 405"/>
        <o:r id="V:Rule82" type="connector" idref="#Curved Connector 545"/>
        <o:r id="V:Rule83" type="connector" idref="#Curved Connector 549"/>
        <o:r id="V:Rule84" type="connector" idref="#Straight Arrow Connector 513"/>
        <o:r id="V:Rule85" type="connector" idref="#Curved Connector 547"/>
        <o:r id="V:Rule86" type="connector" idref="#Straight Arrow Connector 415"/>
        <o:r id="V:Rule87" type="connector" idref="#Straight Arrow Connector 563"/>
        <o:r id="V:Rule88" type="connector" idref="#Straight Arrow Connector 427"/>
        <o:r id="V:Rule89" type="connector" idref="#Straight Arrow Connector 11"/>
        <o:r id="V:Rule90" type="connector" idref="#Straight Arrow Connector 400"/>
        <o:r id="V:Rule91" type="connector" idref="#Straight Arrow Connector 550"/>
        <o:r id="V:Rule92" type="connector" idref="#Straight Arrow Connector 12"/>
        <o:r id="V:Rule93" type="connector" idref="#Curved Connector 402"/>
        <o:r id="V:Rule94" type="connector" idref="#Straight Arrow Connector 543"/>
        <o:r id="V:Rule95" type="connector" idref="#Straight Arrow Connector 21"/>
        <o:r id="V:Rule96" type="connector" idref="#Straight Arrow Connector 441"/>
        <o:r id="V:Rule97" type="connector" idref="#Curved Connector 403"/>
        <o:r id="V:Rule98" type="connector" idref="#Straight Arrow Connector 559"/>
        <o:r id="V:Rule99" type="connector" idref="#Straight Arrow Connector 422"/>
        <o:r id="V:Rule100" type="connector" idref="#Straight Arrow Connector 551"/>
      </o:rules>
    </o:shapelayout>
  </w:shapeDefaults>
  <w:decimalSymbol w:val="."/>
  <w:listSeparator w:val=","/>
  <w15:docId w15:val="{AF46DB54-F6E7-45BD-8E14-0667F67B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CBD"/>
    <w:pPr>
      <w:spacing w:after="0" w:line="240" w:lineRule="auto"/>
    </w:pPr>
    <w:rPr>
      <w:rFonts w:eastAsiaTheme="minorHAnsi"/>
      <w:lang w:eastAsia="en-US"/>
    </w:rPr>
  </w:style>
  <w:style w:type="paragraph" w:styleId="Heading1">
    <w:name w:val="heading 1"/>
    <w:basedOn w:val="Normal"/>
    <w:link w:val="Heading1Char"/>
    <w:uiPriority w:val="9"/>
    <w:qFormat/>
    <w:rsid w:val="0030390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5CBD"/>
    <w:pPr>
      <w:tabs>
        <w:tab w:val="center" w:pos="4513"/>
        <w:tab w:val="right" w:pos="9026"/>
      </w:tabs>
    </w:pPr>
  </w:style>
  <w:style w:type="character" w:customStyle="1" w:styleId="HeaderChar">
    <w:name w:val="Header Char"/>
    <w:basedOn w:val="DefaultParagraphFont"/>
    <w:link w:val="Header"/>
    <w:uiPriority w:val="99"/>
    <w:rsid w:val="00175CBD"/>
    <w:rPr>
      <w:rFonts w:eastAsiaTheme="minorHAnsi"/>
      <w:lang w:eastAsia="en-US"/>
    </w:rPr>
  </w:style>
  <w:style w:type="paragraph" w:styleId="Footer">
    <w:name w:val="footer"/>
    <w:basedOn w:val="Normal"/>
    <w:link w:val="FooterChar"/>
    <w:uiPriority w:val="99"/>
    <w:unhideWhenUsed/>
    <w:rsid w:val="00175CBD"/>
    <w:pPr>
      <w:tabs>
        <w:tab w:val="center" w:pos="4513"/>
        <w:tab w:val="right" w:pos="9026"/>
      </w:tabs>
    </w:pPr>
  </w:style>
  <w:style w:type="character" w:customStyle="1" w:styleId="FooterChar">
    <w:name w:val="Footer Char"/>
    <w:basedOn w:val="DefaultParagraphFont"/>
    <w:link w:val="Footer"/>
    <w:uiPriority w:val="99"/>
    <w:rsid w:val="00175CBD"/>
    <w:rPr>
      <w:rFonts w:eastAsiaTheme="minorHAnsi"/>
      <w:lang w:eastAsia="en-US"/>
    </w:rPr>
  </w:style>
  <w:style w:type="paragraph" w:styleId="BalloonText">
    <w:name w:val="Balloon Text"/>
    <w:basedOn w:val="Normal"/>
    <w:link w:val="BalloonTextChar"/>
    <w:uiPriority w:val="99"/>
    <w:semiHidden/>
    <w:unhideWhenUsed/>
    <w:rsid w:val="00175CBD"/>
    <w:rPr>
      <w:rFonts w:ascii="Tahoma" w:hAnsi="Tahoma" w:cs="Tahoma"/>
      <w:sz w:val="16"/>
      <w:szCs w:val="16"/>
    </w:rPr>
  </w:style>
  <w:style w:type="character" w:customStyle="1" w:styleId="BalloonTextChar">
    <w:name w:val="Balloon Text Char"/>
    <w:basedOn w:val="DefaultParagraphFont"/>
    <w:link w:val="BalloonText"/>
    <w:uiPriority w:val="99"/>
    <w:semiHidden/>
    <w:rsid w:val="00175CBD"/>
    <w:rPr>
      <w:rFonts w:ascii="Tahoma" w:eastAsiaTheme="minorHAnsi" w:hAnsi="Tahoma" w:cs="Tahoma"/>
      <w:sz w:val="16"/>
      <w:szCs w:val="16"/>
      <w:lang w:eastAsia="en-US"/>
    </w:rPr>
  </w:style>
  <w:style w:type="character" w:styleId="Hyperlink">
    <w:name w:val="Hyperlink"/>
    <w:basedOn w:val="DefaultParagraphFont"/>
    <w:uiPriority w:val="99"/>
    <w:unhideWhenUsed/>
    <w:rsid w:val="00466A80"/>
    <w:rPr>
      <w:color w:val="0000FF"/>
      <w:u w:val="single"/>
    </w:rPr>
  </w:style>
  <w:style w:type="table" w:styleId="TableGrid">
    <w:name w:val="Table Grid"/>
    <w:basedOn w:val="TableNormal"/>
    <w:uiPriority w:val="59"/>
    <w:rsid w:val="00745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25E1"/>
    <w:pPr>
      <w:ind w:left="720"/>
      <w:contextualSpacing/>
    </w:pPr>
  </w:style>
  <w:style w:type="paragraph" w:styleId="FootnoteText">
    <w:name w:val="footnote text"/>
    <w:basedOn w:val="Normal"/>
    <w:link w:val="FootnoteTextChar"/>
    <w:unhideWhenUsed/>
    <w:rsid w:val="00063473"/>
    <w:rPr>
      <w:sz w:val="20"/>
      <w:szCs w:val="20"/>
    </w:rPr>
  </w:style>
  <w:style w:type="character" w:customStyle="1" w:styleId="FootnoteTextChar">
    <w:name w:val="Footnote Text Char"/>
    <w:basedOn w:val="DefaultParagraphFont"/>
    <w:link w:val="FootnoteText"/>
    <w:uiPriority w:val="99"/>
    <w:rsid w:val="00063473"/>
    <w:rPr>
      <w:rFonts w:eastAsiaTheme="minorHAnsi"/>
      <w:sz w:val="20"/>
      <w:szCs w:val="20"/>
      <w:lang w:eastAsia="en-US"/>
    </w:rPr>
  </w:style>
  <w:style w:type="character" w:styleId="FootnoteReference">
    <w:name w:val="footnote reference"/>
    <w:basedOn w:val="DefaultParagraphFont"/>
    <w:uiPriority w:val="99"/>
    <w:unhideWhenUsed/>
    <w:rsid w:val="00063473"/>
    <w:rPr>
      <w:vertAlign w:val="superscript"/>
    </w:rPr>
  </w:style>
  <w:style w:type="paragraph" w:styleId="TOC2">
    <w:name w:val="toc 2"/>
    <w:basedOn w:val="Normal"/>
    <w:next w:val="Normal"/>
    <w:autoRedefine/>
    <w:uiPriority w:val="39"/>
    <w:unhideWhenUsed/>
    <w:qFormat/>
    <w:rsid w:val="00921235"/>
    <w:pPr>
      <w:spacing w:after="100" w:line="276" w:lineRule="auto"/>
      <w:ind w:left="220"/>
    </w:pPr>
    <w:rPr>
      <w:rFonts w:ascii="Calibri" w:eastAsia="SimSun" w:hAnsi="Calibri" w:cs="Times New Roman"/>
      <w:lang w:val="en-US"/>
    </w:rPr>
  </w:style>
  <w:style w:type="paragraph" w:styleId="TOC1">
    <w:name w:val="toc 1"/>
    <w:basedOn w:val="Normal"/>
    <w:next w:val="Normal"/>
    <w:autoRedefine/>
    <w:uiPriority w:val="39"/>
    <w:semiHidden/>
    <w:unhideWhenUsed/>
    <w:rsid w:val="008F447B"/>
    <w:pPr>
      <w:spacing w:after="100"/>
    </w:pPr>
  </w:style>
  <w:style w:type="character" w:styleId="CommentReference">
    <w:name w:val="annotation reference"/>
    <w:basedOn w:val="DefaultParagraphFont"/>
    <w:uiPriority w:val="99"/>
    <w:semiHidden/>
    <w:unhideWhenUsed/>
    <w:rsid w:val="00C454FA"/>
    <w:rPr>
      <w:sz w:val="16"/>
      <w:szCs w:val="16"/>
    </w:rPr>
  </w:style>
  <w:style w:type="paragraph" w:styleId="CommentText">
    <w:name w:val="annotation text"/>
    <w:basedOn w:val="Normal"/>
    <w:link w:val="CommentTextChar"/>
    <w:uiPriority w:val="99"/>
    <w:unhideWhenUsed/>
    <w:rsid w:val="00C454FA"/>
    <w:rPr>
      <w:sz w:val="20"/>
      <w:szCs w:val="20"/>
    </w:rPr>
  </w:style>
  <w:style w:type="character" w:customStyle="1" w:styleId="CommentTextChar">
    <w:name w:val="Comment Text Char"/>
    <w:basedOn w:val="DefaultParagraphFont"/>
    <w:link w:val="CommentText"/>
    <w:uiPriority w:val="99"/>
    <w:rsid w:val="00C454FA"/>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C454FA"/>
    <w:rPr>
      <w:b/>
      <w:bCs/>
    </w:rPr>
  </w:style>
  <w:style w:type="character" w:customStyle="1" w:styleId="CommentSubjectChar">
    <w:name w:val="Comment Subject Char"/>
    <w:basedOn w:val="CommentTextChar"/>
    <w:link w:val="CommentSubject"/>
    <w:uiPriority w:val="99"/>
    <w:semiHidden/>
    <w:rsid w:val="00C454FA"/>
    <w:rPr>
      <w:rFonts w:eastAsiaTheme="minorHAnsi"/>
      <w:b/>
      <w:bCs/>
      <w:sz w:val="20"/>
      <w:szCs w:val="20"/>
      <w:lang w:eastAsia="en-US"/>
    </w:rPr>
  </w:style>
  <w:style w:type="character" w:styleId="Emphasis">
    <w:name w:val="Emphasis"/>
    <w:basedOn w:val="DefaultParagraphFont"/>
    <w:uiPriority w:val="20"/>
    <w:qFormat/>
    <w:rsid w:val="00D41FC1"/>
    <w:rPr>
      <w:i/>
      <w:iCs/>
    </w:rPr>
  </w:style>
  <w:style w:type="paragraph" w:customStyle="1" w:styleId="Pa2">
    <w:name w:val="Pa2"/>
    <w:basedOn w:val="Normal"/>
    <w:next w:val="Normal"/>
    <w:uiPriority w:val="99"/>
    <w:rsid w:val="00ED1BCD"/>
    <w:pPr>
      <w:autoSpaceDE w:val="0"/>
      <w:autoSpaceDN w:val="0"/>
      <w:adjustRightInd w:val="0"/>
      <w:spacing w:line="241" w:lineRule="atLeast"/>
    </w:pPr>
    <w:rPr>
      <w:rFonts w:ascii="Calibri" w:eastAsiaTheme="minorEastAsia" w:hAnsi="Calibri"/>
      <w:sz w:val="24"/>
      <w:szCs w:val="24"/>
      <w:lang w:eastAsia="zh-CN"/>
    </w:rPr>
  </w:style>
  <w:style w:type="character" w:customStyle="1" w:styleId="A9">
    <w:name w:val="A9"/>
    <w:uiPriority w:val="99"/>
    <w:rsid w:val="00ED1BCD"/>
    <w:rPr>
      <w:rFonts w:cs="Calibri"/>
      <w:color w:val="000000"/>
      <w:sz w:val="22"/>
      <w:szCs w:val="22"/>
    </w:rPr>
  </w:style>
  <w:style w:type="paragraph" w:customStyle="1" w:styleId="Pa4">
    <w:name w:val="Pa4"/>
    <w:basedOn w:val="Normal"/>
    <w:next w:val="Normal"/>
    <w:uiPriority w:val="99"/>
    <w:rsid w:val="00ED1BCD"/>
    <w:pPr>
      <w:autoSpaceDE w:val="0"/>
      <w:autoSpaceDN w:val="0"/>
      <w:adjustRightInd w:val="0"/>
      <w:spacing w:line="221" w:lineRule="atLeast"/>
    </w:pPr>
    <w:rPr>
      <w:rFonts w:ascii="Calibri" w:eastAsiaTheme="minorEastAsia" w:hAnsi="Calibri"/>
      <w:sz w:val="24"/>
      <w:szCs w:val="24"/>
      <w:lang w:eastAsia="zh-CN"/>
    </w:rPr>
  </w:style>
  <w:style w:type="character" w:customStyle="1" w:styleId="A12">
    <w:name w:val="A12"/>
    <w:uiPriority w:val="99"/>
    <w:rsid w:val="00ED1BCD"/>
    <w:rPr>
      <w:rFonts w:cs="Calibri"/>
      <w:b/>
      <w:bCs/>
      <w:color w:val="000000"/>
      <w:sz w:val="21"/>
      <w:szCs w:val="21"/>
    </w:rPr>
  </w:style>
  <w:style w:type="character" w:customStyle="1" w:styleId="A4">
    <w:name w:val="A4"/>
    <w:uiPriority w:val="99"/>
    <w:rsid w:val="00ED1BCD"/>
    <w:rPr>
      <w:rFonts w:cs="Calibri"/>
      <w:color w:val="000000"/>
      <w:sz w:val="20"/>
      <w:szCs w:val="20"/>
    </w:rPr>
  </w:style>
  <w:style w:type="paragraph" w:customStyle="1" w:styleId="Pa5">
    <w:name w:val="Pa5"/>
    <w:basedOn w:val="Normal"/>
    <w:next w:val="Normal"/>
    <w:uiPriority w:val="99"/>
    <w:rsid w:val="00ED1BCD"/>
    <w:pPr>
      <w:autoSpaceDE w:val="0"/>
      <w:autoSpaceDN w:val="0"/>
      <w:adjustRightInd w:val="0"/>
      <w:spacing w:line="221" w:lineRule="atLeast"/>
    </w:pPr>
    <w:rPr>
      <w:rFonts w:ascii="Calibri" w:eastAsiaTheme="minorEastAsia" w:hAnsi="Calibri"/>
      <w:sz w:val="24"/>
      <w:szCs w:val="24"/>
      <w:lang w:eastAsia="zh-CN"/>
    </w:rPr>
  </w:style>
  <w:style w:type="paragraph" w:customStyle="1" w:styleId="Pa7">
    <w:name w:val="Pa7"/>
    <w:basedOn w:val="Normal"/>
    <w:next w:val="Normal"/>
    <w:uiPriority w:val="99"/>
    <w:rsid w:val="00ED1BCD"/>
    <w:pPr>
      <w:autoSpaceDE w:val="0"/>
      <w:autoSpaceDN w:val="0"/>
      <w:adjustRightInd w:val="0"/>
      <w:spacing w:line="221" w:lineRule="atLeast"/>
    </w:pPr>
    <w:rPr>
      <w:rFonts w:ascii="Calibri" w:eastAsiaTheme="minorEastAsia" w:hAnsi="Calibri"/>
      <w:sz w:val="24"/>
      <w:szCs w:val="24"/>
      <w:lang w:eastAsia="zh-CN"/>
    </w:rPr>
  </w:style>
  <w:style w:type="paragraph" w:customStyle="1" w:styleId="Pa8">
    <w:name w:val="Pa8"/>
    <w:basedOn w:val="Normal"/>
    <w:next w:val="Normal"/>
    <w:uiPriority w:val="99"/>
    <w:rsid w:val="00ED1BCD"/>
    <w:pPr>
      <w:autoSpaceDE w:val="0"/>
      <w:autoSpaceDN w:val="0"/>
      <w:adjustRightInd w:val="0"/>
      <w:spacing w:line="221" w:lineRule="atLeast"/>
    </w:pPr>
    <w:rPr>
      <w:rFonts w:ascii="Calibri" w:eastAsiaTheme="minorEastAsia" w:hAnsi="Calibri"/>
      <w:sz w:val="24"/>
      <w:szCs w:val="24"/>
      <w:lang w:eastAsia="zh-CN"/>
    </w:rPr>
  </w:style>
  <w:style w:type="character" w:customStyle="1" w:styleId="apple-converted-space">
    <w:name w:val="apple-converted-space"/>
    <w:basedOn w:val="DefaultParagraphFont"/>
    <w:rsid w:val="0081278D"/>
  </w:style>
  <w:style w:type="character" w:styleId="FollowedHyperlink">
    <w:name w:val="FollowedHyperlink"/>
    <w:basedOn w:val="DefaultParagraphFont"/>
    <w:uiPriority w:val="99"/>
    <w:semiHidden/>
    <w:unhideWhenUsed/>
    <w:rsid w:val="00BD3D35"/>
    <w:rPr>
      <w:color w:val="800080" w:themeColor="followedHyperlink"/>
      <w:u w:val="single"/>
    </w:rPr>
  </w:style>
  <w:style w:type="character" w:customStyle="1" w:styleId="Heading1Char">
    <w:name w:val="Heading 1 Char"/>
    <w:basedOn w:val="DefaultParagraphFont"/>
    <w:link w:val="Heading1"/>
    <w:uiPriority w:val="9"/>
    <w:rsid w:val="0030390E"/>
    <w:rPr>
      <w:rFonts w:ascii="Times New Roman" w:eastAsia="Times New Roman" w:hAnsi="Times New Roman" w:cs="Times New Roman"/>
      <w:b/>
      <w:bCs/>
      <w:kern w:val="36"/>
      <w:sz w:val="48"/>
      <w:szCs w:val="48"/>
      <w:lang w:eastAsia="en-GB"/>
    </w:rPr>
  </w:style>
  <w:style w:type="character" w:customStyle="1" w:styleId="field-content">
    <w:name w:val="field-content"/>
    <w:rsid w:val="006E77BF"/>
  </w:style>
  <w:style w:type="character" w:customStyle="1" w:styleId="st">
    <w:name w:val="st"/>
    <w:rsid w:val="006E77BF"/>
  </w:style>
  <w:style w:type="character" w:customStyle="1" w:styleId="doctitle">
    <w:name w:val="doc_title"/>
    <w:basedOn w:val="DefaultParagraphFont"/>
    <w:rsid w:val="006E77BF"/>
  </w:style>
  <w:style w:type="paragraph" w:styleId="EndnoteText">
    <w:name w:val="endnote text"/>
    <w:basedOn w:val="Normal"/>
    <w:link w:val="EndnoteTextChar"/>
    <w:uiPriority w:val="99"/>
    <w:semiHidden/>
    <w:unhideWhenUsed/>
    <w:rsid w:val="002D354D"/>
    <w:rPr>
      <w:sz w:val="20"/>
      <w:szCs w:val="20"/>
    </w:rPr>
  </w:style>
  <w:style w:type="character" w:customStyle="1" w:styleId="EndnoteTextChar">
    <w:name w:val="Endnote Text Char"/>
    <w:basedOn w:val="DefaultParagraphFont"/>
    <w:link w:val="EndnoteText"/>
    <w:uiPriority w:val="99"/>
    <w:semiHidden/>
    <w:rsid w:val="002D354D"/>
    <w:rPr>
      <w:rFonts w:eastAsiaTheme="minorHAnsi"/>
      <w:sz w:val="20"/>
      <w:szCs w:val="20"/>
      <w:lang w:eastAsia="en-US"/>
    </w:rPr>
  </w:style>
  <w:style w:type="character" w:styleId="EndnoteReference">
    <w:name w:val="endnote reference"/>
    <w:basedOn w:val="DefaultParagraphFont"/>
    <w:uiPriority w:val="99"/>
    <w:semiHidden/>
    <w:unhideWhenUsed/>
    <w:rsid w:val="002D354D"/>
    <w:rPr>
      <w:vertAlign w:val="superscript"/>
    </w:rPr>
  </w:style>
  <w:style w:type="paragraph" w:styleId="Date">
    <w:name w:val="Date"/>
    <w:basedOn w:val="Normal"/>
    <w:next w:val="Normal"/>
    <w:link w:val="DateChar"/>
    <w:uiPriority w:val="99"/>
    <w:semiHidden/>
    <w:unhideWhenUsed/>
    <w:rsid w:val="005438F8"/>
  </w:style>
  <w:style w:type="character" w:customStyle="1" w:styleId="DateChar">
    <w:name w:val="Date Char"/>
    <w:basedOn w:val="DefaultParagraphFont"/>
    <w:link w:val="Date"/>
    <w:uiPriority w:val="99"/>
    <w:semiHidden/>
    <w:rsid w:val="005438F8"/>
    <w:rPr>
      <w:rFonts w:eastAsiaTheme="minorHAnsi"/>
      <w:lang w:eastAsia="en-US"/>
    </w:rPr>
  </w:style>
  <w:style w:type="character" w:customStyle="1" w:styleId="date-display-single">
    <w:name w:val="date-display-single"/>
    <w:basedOn w:val="DefaultParagraphFont"/>
    <w:rsid w:val="005F22E8"/>
  </w:style>
  <w:style w:type="character" w:customStyle="1" w:styleId="FootnoteCharacters">
    <w:name w:val="Footnote Characters"/>
    <w:rsid w:val="005E741D"/>
    <w:rPr>
      <w:vertAlign w:val="superscript"/>
    </w:rPr>
  </w:style>
  <w:style w:type="character" w:customStyle="1" w:styleId="FootnoteTextChar1">
    <w:name w:val="Footnote Text Char1"/>
    <w:rsid w:val="005E741D"/>
    <w:rPr>
      <w:rFonts w:ascii="Calibri" w:eastAsia="Calibri" w:hAnsi="Calibri"/>
      <w:lang w:eastAsia="zh-CN"/>
    </w:rPr>
  </w:style>
  <w:style w:type="paragraph" w:styleId="NormalWeb">
    <w:name w:val="Normal (Web)"/>
    <w:basedOn w:val="Normal"/>
    <w:uiPriority w:val="99"/>
    <w:semiHidden/>
    <w:unhideWhenUsed/>
    <w:rsid w:val="005427CE"/>
    <w:pPr>
      <w:spacing w:before="100" w:beforeAutospacing="1" w:after="100" w:afterAutospacing="1"/>
    </w:pPr>
    <w:rPr>
      <w:rFonts w:ascii="Times New Roman" w:eastAsia="Times New Roman" w:hAnsi="Times New Roman" w:cs="Times New Roman"/>
      <w:sz w:val="24"/>
      <w:szCs w:val="24"/>
      <w:lang w:eastAsia="zh-CN"/>
    </w:rPr>
  </w:style>
  <w:style w:type="paragraph" w:customStyle="1" w:styleId="Pa3">
    <w:name w:val="Pa3"/>
    <w:basedOn w:val="Normal"/>
    <w:next w:val="Normal"/>
    <w:uiPriority w:val="99"/>
    <w:rsid w:val="00E8414F"/>
    <w:pPr>
      <w:autoSpaceDE w:val="0"/>
      <w:autoSpaceDN w:val="0"/>
      <w:adjustRightInd w:val="0"/>
      <w:spacing w:line="241" w:lineRule="atLeast"/>
    </w:pPr>
    <w:rPr>
      <w:rFonts w:ascii="Calibri" w:eastAsiaTheme="minorEastAsia" w:hAnsi="Calibri"/>
      <w:sz w:val="24"/>
      <w:szCs w:val="24"/>
      <w:lang w:eastAsia="zh-CN"/>
    </w:rPr>
  </w:style>
  <w:style w:type="paragraph" w:styleId="Revision">
    <w:name w:val="Revision"/>
    <w:hidden/>
    <w:uiPriority w:val="99"/>
    <w:semiHidden/>
    <w:rsid w:val="00EF7D85"/>
    <w:pPr>
      <w:spacing w:after="0" w:line="240" w:lineRule="auto"/>
    </w:pPr>
    <w:rPr>
      <w:rFonts w:eastAsiaTheme="minorHAnsi"/>
      <w:lang w:eastAsia="en-US"/>
    </w:rPr>
  </w:style>
  <w:style w:type="character" w:customStyle="1" w:styleId="il">
    <w:name w:val="il"/>
    <w:basedOn w:val="DefaultParagraphFont"/>
    <w:rsid w:val="000A7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29907">
      <w:bodyDiv w:val="1"/>
      <w:marLeft w:val="0"/>
      <w:marRight w:val="0"/>
      <w:marTop w:val="0"/>
      <w:marBottom w:val="0"/>
      <w:divBdr>
        <w:top w:val="none" w:sz="0" w:space="0" w:color="auto"/>
        <w:left w:val="none" w:sz="0" w:space="0" w:color="auto"/>
        <w:bottom w:val="none" w:sz="0" w:space="0" w:color="auto"/>
        <w:right w:val="none" w:sz="0" w:space="0" w:color="auto"/>
      </w:divBdr>
    </w:div>
    <w:div w:id="160313740">
      <w:bodyDiv w:val="1"/>
      <w:marLeft w:val="0"/>
      <w:marRight w:val="0"/>
      <w:marTop w:val="0"/>
      <w:marBottom w:val="0"/>
      <w:divBdr>
        <w:top w:val="none" w:sz="0" w:space="0" w:color="auto"/>
        <w:left w:val="none" w:sz="0" w:space="0" w:color="auto"/>
        <w:bottom w:val="none" w:sz="0" w:space="0" w:color="auto"/>
        <w:right w:val="none" w:sz="0" w:space="0" w:color="auto"/>
      </w:divBdr>
      <w:divsChild>
        <w:div w:id="1640109171">
          <w:marLeft w:val="547"/>
          <w:marRight w:val="0"/>
          <w:marTop w:val="101"/>
          <w:marBottom w:val="0"/>
          <w:divBdr>
            <w:top w:val="none" w:sz="0" w:space="0" w:color="auto"/>
            <w:left w:val="none" w:sz="0" w:space="0" w:color="auto"/>
            <w:bottom w:val="none" w:sz="0" w:space="0" w:color="auto"/>
            <w:right w:val="none" w:sz="0" w:space="0" w:color="auto"/>
          </w:divBdr>
        </w:div>
      </w:divsChild>
    </w:div>
    <w:div w:id="179397247">
      <w:bodyDiv w:val="1"/>
      <w:marLeft w:val="0"/>
      <w:marRight w:val="0"/>
      <w:marTop w:val="0"/>
      <w:marBottom w:val="0"/>
      <w:divBdr>
        <w:top w:val="none" w:sz="0" w:space="0" w:color="auto"/>
        <w:left w:val="none" w:sz="0" w:space="0" w:color="auto"/>
        <w:bottom w:val="none" w:sz="0" w:space="0" w:color="auto"/>
        <w:right w:val="none" w:sz="0" w:space="0" w:color="auto"/>
      </w:divBdr>
      <w:divsChild>
        <w:div w:id="723792812">
          <w:marLeft w:val="0"/>
          <w:marRight w:val="0"/>
          <w:marTop w:val="0"/>
          <w:marBottom w:val="100"/>
          <w:divBdr>
            <w:top w:val="none" w:sz="0" w:space="0" w:color="auto"/>
            <w:left w:val="none" w:sz="0" w:space="0" w:color="auto"/>
            <w:bottom w:val="none" w:sz="0" w:space="0" w:color="auto"/>
            <w:right w:val="none" w:sz="0" w:space="0" w:color="auto"/>
          </w:divBdr>
        </w:div>
        <w:div w:id="840582276">
          <w:marLeft w:val="0"/>
          <w:marRight w:val="0"/>
          <w:marTop w:val="0"/>
          <w:marBottom w:val="100"/>
          <w:divBdr>
            <w:top w:val="none" w:sz="0" w:space="0" w:color="auto"/>
            <w:left w:val="none" w:sz="0" w:space="0" w:color="auto"/>
            <w:bottom w:val="none" w:sz="0" w:space="0" w:color="auto"/>
            <w:right w:val="none" w:sz="0" w:space="0" w:color="auto"/>
          </w:divBdr>
        </w:div>
      </w:divsChild>
    </w:div>
    <w:div w:id="642273526">
      <w:bodyDiv w:val="1"/>
      <w:marLeft w:val="0"/>
      <w:marRight w:val="0"/>
      <w:marTop w:val="0"/>
      <w:marBottom w:val="0"/>
      <w:divBdr>
        <w:top w:val="none" w:sz="0" w:space="0" w:color="auto"/>
        <w:left w:val="none" w:sz="0" w:space="0" w:color="auto"/>
        <w:bottom w:val="none" w:sz="0" w:space="0" w:color="auto"/>
        <w:right w:val="none" w:sz="0" w:space="0" w:color="auto"/>
      </w:divBdr>
    </w:div>
    <w:div w:id="766392403">
      <w:bodyDiv w:val="1"/>
      <w:marLeft w:val="0"/>
      <w:marRight w:val="0"/>
      <w:marTop w:val="0"/>
      <w:marBottom w:val="0"/>
      <w:divBdr>
        <w:top w:val="none" w:sz="0" w:space="0" w:color="auto"/>
        <w:left w:val="none" w:sz="0" w:space="0" w:color="auto"/>
        <w:bottom w:val="none" w:sz="0" w:space="0" w:color="auto"/>
        <w:right w:val="none" w:sz="0" w:space="0" w:color="auto"/>
      </w:divBdr>
      <w:divsChild>
        <w:div w:id="781648243">
          <w:marLeft w:val="547"/>
          <w:marRight w:val="0"/>
          <w:marTop w:val="96"/>
          <w:marBottom w:val="0"/>
          <w:divBdr>
            <w:top w:val="none" w:sz="0" w:space="0" w:color="auto"/>
            <w:left w:val="none" w:sz="0" w:space="0" w:color="auto"/>
            <w:bottom w:val="none" w:sz="0" w:space="0" w:color="auto"/>
            <w:right w:val="none" w:sz="0" w:space="0" w:color="auto"/>
          </w:divBdr>
        </w:div>
      </w:divsChild>
    </w:div>
    <w:div w:id="771052682">
      <w:bodyDiv w:val="1"/>
      <w:marLeft w:val="0"/>
      <w:marRight w:val="0"/>
      <w:marTop w:val="0"/>
      <w:marBottom w:val="0"/>
      <w:divBdr>
        <w:top w:val="none" w:sz="0" w:space="0" w:color="auto"/>
        <w:left w:val="none" w:sz="0" w:space="0" w:color="auto"/>
        <w:bottom w:val="none" w:sz="0" w:space="0" w:color="auto"/>
        <w:right w:val="none" w:sz="0" w:space="0" w:color="auto"/>
      </w:divBdr>
      <w:divsChild>
        <w:div w:id="1937982330">
          <w:marLeft w:val="547"/>
          <w:marRight w:val="0"/>
          <w:marTop w:val="101"/>
          <w:marBottom w:val="0"/>
          <w:divBdr>
            <w:top w:val="none" w:sz="0" w:space="0" w:color="auto"/>
            <w:left w:val="none" w:sz="0" w:space="0" w:color="auto"/>
            <w:bottom w:val="none" w:sz="0" w:space="0" w:color="auto"/>
            <w:right w:val="none" w:sz="0" w:space="0" w:color="auto"/>
          </w:divBdr>
        </w:div>
      </w:divsChild>
    </w:div>
    <w:div w:id="774977247">
      <w:bodyDiv w:val="1"/>
      <w:marLeft w:val="0"/>
      <w:marRight w:val="0"/>
      <w:marTop w:val="0"/>
      <w:marBottom w:val="0"/>
      <w:divBdr>
        <w:top w:val="none" w:sz="0" w:space="0" w:color="auto"/>
        <w:left w:val="none" w:sz="0" w:space="0" w:color="auto"/>
        <w:bottom w:val="none" w:sz="0" w:space="0" w:color="auto"/>
        <w:right w:val="none" w:sz="0" w:space="0" w:color="auto"/>
      </w:divBdr>
      <w:divsChild>
        <w:div w:id="1635132734">
          <w:marLeft w:val="547"/>
          <w:marRight w:val="0"/>
          <w:marTop w:val="96"/>
          <w:marBottom w:val="0"/>
          <w:divBdr>
            <w:top w:val="none" w:sz="0" w:space="0" w:color="auto"/>
            <w:left w:val="none" w:sz="0" w:space="0" w:color="auto"/>
            <w:bottom w:val="none" w:sz="0" w:space="0" w:color="auto"/>
            <w:right w:val="none" w:sz="0" w:space="0" w:color="auto"/>
          </w:divBdr>
        </w:div>
        <w:div w:id="1795634851">
          <w:marLeft w:val="547"/>
          <w:marRight w:val="0"/>
          <w:marTop w:val="96"/>
          <w:marBottom w:val="0"/>
          <w:divBdr>
            <w:top w:val="none" w:sz="0" w:space="0" w:color="auto"/>
            <w:left w:val="none" w:sz="0" w:space="0" w:color="auto"/>
            <w:bottom w:val="none" w:sz="0" w:space="0" w:color="auto"/>
            <w:right w:val="none" w:sz="0" w:space="0" w:color="auto"/>
          </w:divBdr>
        </w:div>
      </w:divsChild>
    </w:div>
    <w:div w:id="777530176">
      <w:bodyDiv w:val="1"/>
      <w:marLeft w:val="0"/>
      <w:marRight w:val="0"/>
      <w:marTop w:val="0"/>
      <w:marBottom w:val="0"/>
      <w:divBdr>
        <w:top w:val="none" w:sz="0" w:space="0" w:color="auto"/>
        <w:left w:val="none" w:sz="0" w:space="0" w:color="auto"/>
        <w:bottom w:val="none" w:sz="0" w:space="0" w:color="auto"/>
        <w:right w:val="none" w:sz="0" w:space="0" w:color="auto"/>
      </w:divBdr>
      <w:divsChild>
        <w:div w:id="1898006142">
          <w:marLeft w:val="0"/>
          <w:marRight w:val="0"/>
          <w:marTop w:val="0"/>
          <w:marBottom w:val="0"/>
          <w:divBdr>
            <w:top w:val="none" w:sz="0" w:space="0" w:color="auto"/>
            <w:left w:val="none" w:sz="0" w:space="0" w:color="auto"/>
            <w:bottom w:val="none" w:sz="0" w:space="0" w:color="auto"/>
            <w:right w:val="none" w:sz="0" w:space="0" w:color="auto"/>
          </w:divBdr>
        </w:div>
        <w:div w:id="1436437731">
          <w:marLeft w:val="0"/>
          <w:marRight w:val="0"/>
          <w:marTop w:val="0"/>
          <w:marBottom w:val="0"/>
          <w:divBdr>
            <w:top w:val="none" w:sz="0" w:space="0" w:color="auto"/>
            <w:left w:val="none" w:sz="0" w:space="0" w:color="auto"/>
            <w:bottom w:val="none" w:sz="0" w:space="0" w:color="auto"/>
            <w:right w:val="none" w:sz="0" w:space="0" w:color="auto"/>
          </w:divBdr>
          <w:divsChild>
            <w:div w:id="1838420791">
              <w:marLeft w:val="0"/>
              <w:marRight w:val="0"/>
              <w:marTop w:val="0"/>
              <w:marBottom w:val="0"/>
              <w:divBdr>
                <w:top w:val="none" w:sz="0" w:space="0" w:color="auto"/>
                <w:left w:val="none" w:sz="0" w:space="0" w:color="auto"/>
                <w:bottom w:val="none" w:sz="0" w:space="0" w:color="auto"/>
                <w:right w:val="none" w:sz="0" w:space="0" w:color="auto"/>
              </w:divBdr>
            </w:div>
            <w:div w:id="1115246988">
              <w:marLeft w:val="0"/>
              <w:marRight w:val="0"/>
              <w:marTop w:val="0"/>
              <w:marBottom w:val="0"/>
              <w:divBdr>
                <w:top w:val="none" w:sz="0" w:space="0" w:color="auto"/>
                <w:left w:val="none" w:sz="0" w:space="0" w:color="auto"/>
                <w:bottom w:val="none" w:sz="0" w:space="0" w:color="auto"/>
                <w:right w:val="none" w:sz="0" w:space="0" w:color="auto"/>
              </w:divBdr>
            </w:div>
            <w:div w:id="19850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4788">
      <w:bodyDiv w:val="1"/>
      <w:marLeft w:val="0"/>
      <w:marRight w:val="0"/>
      <w:marTop w:val="0"/>
      <w:marBottom w:val="0"/>
      <w:divBdr>
        <w:top w:val="none" w:sz="0" w:space="0" w:color="auto"/>
        <w:left w:val="none" w:sz="0" w:space="0" w:color="auto"/>
        <w:bottom w:val="none" w:sz="0" w:space="0" w:color="auto"/>
        <w:right w:val="none" w:sz="0" w:space="0" w:color="auto"/>
      </w:divBdr>
      <w:divsChild>
        <w:div w:id="1923953752">
          <w:marLeft w:val="547"/>
          <w:marRight w:val="0"/>
          <w:marTop w:val="96"/>
          <w:marBottom w:val="0"/>
          <w:divBdr>
            <w:top w:val="none" w:sz="0" w:space="0" w:color="auto"/>
            <w:left w:val="none" w:sz="0" w:space="0" w:color="auto"/>
            <w:bottom w:val="none" w:sz="0" w:space="0" w:color="auto"/>
            <w:right w:val="none" w:sz="0" w:space="0" w:color="auto"/>
          </w:divBdr>
        </w:div>
        <w:div w:id="23992508">
          <w:marLeft w:val="1166"/>
          <w:marRight w:val="0"/>
          <w:marTop w:val="96"/>
          <w:marBottom w:val="0"/>
          <w:divBdr>
            <w:top w:val="none" w:sz="0" w:space="0" w:color="auto"/>
            <w:left w:val="none" w:sz="0" w:space="0" w:color="auto"/>
            <w:bottom w:val="none" w:sz="0" w:space="0" w:color="auto"/>
            <w:right w:val="none" w:sz="0" w:space="0" w:color="auto"/>
          </w:divBdr>
        </w:div>
        <w:div w:id="462500137">
          <w:marLeft w:val="1166"/>
          <w:marRight w:val="0"/>
          <w:marTop w:val="96"/>
          <w:marBottom w:val="0"/>
          <w:divBdr>
            <w:top w:val="none" w:sz="0" w:space="0" w:color="auto"/>
            <w:left w:val="none" w:sz="0" w:space="0" w:color="auto"/>
            <w:bottom w:val="none" w:sz="0" w:space="0" w:color="auto"/>
            <w:right w:val="none" w:sz="0" w:space="0" w:color="auto"/>
          </w:divBdr>
        </w:div>
        <w:div w:id="2067873121">
          <w:marLeft w:val="1166"/>
          <w:marRight w:val="0"/>
          <w:marTop w:val="96"/>
          <w:marBottom w:val="0"/>
          <w:divBdr>
            <w:top w:val="none" w:sz="0" w:space="0" w:color="auto"/>
            <w:left w:val="none" w:sz="0" w:space="0" w:color="auto"/>
            <w:bottom w:val="none" w:sz="0" w:space="0" w:color="auto"/>
            <w:right w:val="none" w:sz="0" w:space="0" w:color="auto"/>
          </w:divBdr>
        </w:div>
        <w:div w:id="509956840">
          <w:marLeft w:val="1166"/>
          <w:marRight w:val="0"/>
          <w:marTop w:val="96"/>
          <w:marBottom w:val="0"/>
          <w:divBdr>
            <w:top w:val="none" w:sz="0" w:space="0" w:color="auto"/>
            <w:left w:val="none" w:sz="0" w:space="0" w:color="auto"/>
            <w:bottom w:val="none" w:sz="0" w:space="0" w:color="auto"/>
            <w:right w:val="none" w:sz="0" w:space="0" w:color="auto"/>
          </w:divBdr>
        </w:div>
      </w:divsChild>
    </w:div>
    <w:div w:id="872502009">
      <w:bodyDiv w:val="1"/>
      <w:marLeft w:val="0"/>
      <w:marRight w:val="0"/>
      <w:marTop w:val="0"/>
      <w:marBottom w:val="0"/>
      <w:divBdr>
        <w:top w:val="none" w:sz="0" w:space="0" w:color="auto"/>
        <w:left w:val="none" w:sz="0" w:space="0" w:color="auto"/>
        <w:bottom w:val="none" w:sz="0" w:space="0" w:color="auto"/>
        <w:right w:val="none" w:sz="0" w:space="0" w:color="auto"/>
      </w:divBdr>
    </w:div>
    <w:div w:id="879437527">
      <w:bodyDiv w:val="1"/>
      <w:marLeft w:val="0"/>
      <w:marRight w:val="0"/>
      <w:marTop w:val="0"/>
      <w:marBottom w:val="0"/>
      <w:divBdr>
        <w:top w:val="none" w:sz="0" w:space="0" w:color="auto"/>
        <w:left w:val="none" w:sz="0" w:space="0" w:color="auto"/>
        <w:bottom w:val="none" w:sz="0" w:space="0" w:color="auto"/>
        <w:right w:val="none" w:sz="0" w:space="0" w:color="auto"/>
      </w:divBdr>
      <w:divsChild>
        <w:div w:id="213078310">
          <w:marLeft w:val="547"/>
          <w:marRight w:val="0"/>
          <w:marTop w:val="96"/>
          <w:marBottom w:val="0"/>
          <w:divBdr>
            <w:top w:val="none" w:sz="0" w:space="0" w:color="auto"/>
            <w:left w:val="none" w:sz="0" w:space="0" w:color="auto"/>
            <w:bottom w:val="none" w:sz="0" w:space="0" w:color="auto"/>
            <w:right w:val="none" w:sz="0" w:space="0" w:color="auto"/>
          </w:divBdr>
        </w:div>
      </w:divsChild>
    </w:div>
    <w:div w:id="1062370310">
      <w:bodyDiv w:val="1"/>
      <w:marLeft w:val="0"/>
      <w:marRight w:val="0"/>
      <w:marTop w:val="0"/>
      <w:marBottom w:val="0"/>
      <w:divBdr>
        <w:top w:val="none" w:sz="0" w:space="0" w:color="auto"/>
        <w:left w:val="none" w:sz="0" w:space="0" w:color="auto"/>
        <w:bottom w:val="none" w:sz="0" w:space="0" w:color="auto"/>
        <w:right w:val="none" w:sz="0" w:space="0" w:color="auto"/>
      </w:divBdr>
      <w:divsChild>
        <w:div w:id="51662605">
          <w:marLeft w:val="547"/>
          <w:marRight w:val="0"/>
          <w:marTop w:val="96"/>
          <w:marBottom w:val="0"/>
          <w:divBdr>
            <w:top w:val="none" w:sz="0" w:space="0" w:color="auto"/>
            <w:left w:val="none" w:sz="0" w:space="0" w:color="auto"/>
            <w:bottom w:val="none" w:sz="0" w:space="0" w:color="auto"/>
            <w:right w:val="none" w:sz="0" w:space="0" w:color="auto"/>
          </w:divBdr>
        </w:div>
        <w:div w:id="2073041648">
          <w:marLeft w:val="1166"/>
          <w:marRight w:val="0"/>
          <w:marTop w:val="96"/>
          <w:marBottom w:val="0"/>
          <w:divBdr>
            <w:top w:val="none" w:sz="0" w:space="0" w:color="auto"/>
            <w:left w:val="none" w:sz="0" w:space="0" w:color="auto"/>
            <w:bottom w:val="none" w:sz="0" w:space="0" w:color="auto"/>
            <w:right w:val="none" w:sz="0" w:space="0" w:color="auto"/>
          </w:divBdr>
        </w:div>
        <w:div w:id="245844141">
          <w:marLeft w:val="1166"/>
          <w:marRight w:val="0"/>
          <w:marTop w:val="96"/>
          <w:marBottom w:val="0"/>
          <w:divBdr>
            <w:top w:val="none" w:sz="0" w:space="0" w:color="auto"/>
            <w:left w:val="none" w:sz="0" w:space="0" w:color="auto"/>
            <w:bottom w:val="none" w:sz="0" w:space="0" w:color="auto"/>
            <w:right w:val="none" w:sz="0" w:space="0" w:color="auto"/>
          </w:divBdr>
        </w:div>
        <w:div w:id="588780538">
          <w:marLeft w:val="1166"/>
          <w:marRight w:val="0"/>
          <w:marTop w:val="96"/>
          <w:marBottom w:val="0"/>
          <w:divBdr>
            <w:top w:val="none" w:sz="0" w:space="0" w:color="auto"/>
            <w:left w:val="none" w:sz="0" w:space="0" w:color="auto"/>
            <w:bottom w:val="none" w:sz="0" w:space="0" w:color="auto"/>
            <w:right w:val="none" w:sz="0" w:space="0" w:color="auto"/>
          </w:divBdr>
        </w:div>
        <w:div w:id="1985159329">
          <w:marLeft w:val="1166"/>
          <w:marRight w:val="0"/>
          <w:marTop w:val="96"/>
          <w:marBottom w:val="0"/>
          <w:divBdr>
            <w:top w:val="none" w:sz="0" w:space="0" w:color="auto"/>
            <w:left w:val="none" w:sz="0" w:space="0" w:color="auto"/>
            <w:bottom w:val="none" w:sz="0" w:space="0" w:color="auto"/>
            <w:right w:val="none" w:sz="0" w:space="0" w:color="auto"/>
          </w:divBdr>
        </w:div>
      </w:divsChild>
    </w:div>
    <w:div w:id="1063260255">
      <w:bodyDiv w:val="1"/>
      <w:marLeft w:val="0"/>
      <w:marRight w:val="0"/>
      <w:marTop w:val="0"/>
      <w:marBottom w:val="0"/>
      <w:divBdr>
        <w:top w:val="none" w:sz="0" w:space="0" w:color="auto"/>
        <w:left w:val="none" w:sz="0" w:space="0" w:color="auto"/>
        <w:bottom w:val="none" w:sz="0" w:space="0" w:color="auto"/>
        <w:right w:val="none" w:sz="0" w:space="0" w:color="auto"/>
      </w:divBdr>
      <w:divsChild>
        <w:div w:id="1761875240">
          <w:marLeft w:val="547"/>
          <w:marRight w:val="0"/>
          <w:marTop w:val="96"/>
          <w:marBottom w:val="0"/>
          <w:divBdr>
            <w:top w:val="none" w:sz="0" w:space="0" w:color="auto"/>
            <w:left w:val="none" w:sz="0" w:space="0" w:color="auto"/>
            <w:bottom w:val="none" w:sz="0" w:space="0" w:color="auto"/>
            <w:right w:val="none" w:sz="0" w:space="0" w:color="auto"/>
          </w:divBdr>
        </w:div>
        <w:div w:id="860515471">
          <w:marLeft w:val="547"/>
          <w:marRight w:val="0"/>
          <w:marTop w:val="96"/>
          <w:marBottom w:val="0"/>
          <w:divBdr>
            <w:top w:val="none" w:sz="0" w:space="0" w:color="auto"/>
            <w:left w:val="none" w:sz="0" w:space="0" w:color="auto"/>
            <w:bottom w:val="none" w:sz="0" w:space="0" w:color="auto"/>
            <w:right w:val="none" w:sz="0" w:space="0" w:color="auto"/>
          </w:divBdr>
        </w:div>
      </w:divsChild>
    </w:div>
    <w:div w:id="1221089885">
      <w:bodyDiv w:val="1"/>
      <w:marLeft w:val="0"/>
      <w:marRight w:val="0"/>
      <w:marTop w:val="0"/>
      <w:marBottom w:val="0"/>
      <w:divBdr>
        <w:top w:val="none" w:sz="0" w:space="0" w:color="auto"/>
        <w:left w:val="none" w:sz="0" w:space="0" w:color="auto"/>
        <w:bottom w:val="none" w:sz="0" w:space="0" w:color="auto"/>
        <w:right w:val="none" w:sz="0" w:space="0" w:color="auto"/>
      </w:divBdr>
      <w:divsChild>
        <w:div w:id="1400636758">
          <w:marLeft w:val="547"/>
          <w:marRight w:val="0"/>
          <w:marTop w:val="96"/>
          <w:marBottom w:val="0"/>
          <w:divBdr>
            <w:top w:val="none" w:sz="0" w:space="0" w:color="auto"/>
            <w:left w:val="none" w:sz="0" w:space="0" w:color="auto"/>
            <w:bottom w:val="none" w:sz="0" w:space="0" w:color="auto"/>
            <w:right w:val="none" w:sz="0" w:space="0" w:color="auto"/>
          </w:divBdr>
        </w:div>
      </w:divsChild>
    </w:div>
    <w:div w:id="1365398109">
      <w:bodyDiv w:val="1"/>
      <w:marLeft w:val="0"/>
      <w:marRight w:val="0"/>
      <w:marTop w:val="0"/>
      <w:marBottom w:val="0"/>
      <w:divBdr>
        <w:top w:val="none" w:sz="0" w:space="0" w:color="auto"/>
        <w:left w:val="none" w:sz="0" w:space="0" w:color="auto"/>
        <w:bottom w:val="none" w:sz="0" w:space="0" w:color="auto"/>
        <w:right w:val="none" w:sz="0" w:space="0" w:color="auto"/>
      </w:divBdr>
      <w:divsChild>
        <w:div w:id="344746346">
          <w:marLeft w:val="547"/>
          <w:marRight w:val="0"/>
          <w:marTop w:val="96"/>
          <w:marBottom w:val="0"/>
          <w:divBdr>
            <w:top w:val="none" w:sz="0" w:space="0" w:color="auto"/>
            <w:left w:val="none" w:sz="0" w:space="0" w:color="auto"/>
            <w:bottom w:val="none" w:sz="0" w:space="0" w:color="auto"/>
            <w:right w:val="none" w:sz="0" w:space="0" w:color="auto"/>
          </w:divBdr>
        </w:div>
        <w:div w:id="1256399603">
          <w:marLeft w:val="547"/>
          <w:marRight w:val="0"/>
          <w:marTop w:val="96"/>
          <w:marBottom w:val="0"/>
          <w:divBdr>
            <w:top w:val="none" w:sz="0" w:space="0" w:color="auto"/>
            <w:left w:val="none" w:sz="0" w:space="0" w:color="auto"/>
            <w:bottom w:val="none" w:sz="0" w:space="0" w:color="auto"/>
            <w:right w:val="none" w:sz="0" w:space="0" w:color="auto"/>
          </w:divBdr>
        </w:div>
      </w:divsChild>
    </w:div>
    <w:div w:id="1423838471">
      <w:bodyDiv w:val="1"/>
      <w:marLeft w:val="0"/>
      <w:marRight w:val="0"/>
      <w:marTop w:val="0"/>
      <w:marBottom w:val="0"/>
      <w:divBdr>
        <w:top w:val="none" w:sz="0" w:space="0" w:color="auto"/>
        <w:left w:val="none" w:sz="0" w:space="0" w:color="auto"/>
        <w:bottom w:val="none" w:sz="0" w:space="0" w:color="auto"/>
        <w:right w:val="none" w:sz="0" w:space="0" w:color="auto"/>
      </w:divBdr>
      <w:divsChild>
        <w:div w:id="1238858466">
          <w:marLeft w:val="0"/>
          <w:marRight w:val="0"/>
          <w:marTop w:val="0"/>
          <w:marBottom w:val="0"/>
          <w:divBdr>
            <w:top w:val="none" w:sz="0" w:space="0" w:color="auto"/>
            <w:left w:val="none" w:sz="0" w:space="0" w:color="auto"/>
            <w:bottom w:val="none" w:sz="0" w:space="0" w:color="auto"/>
            <w:right w:val="none" w:sz="0" w:space="0" w:color="auto"/>
          </w:divBdr>
          <w:divsChild>
            <w:div w:id="1304045509">
              <w:marLeft w:val="0"/>
              <w:marRight w:val="0"/>
              <w:marTop w:val="0"/>
              <w:marBottom w:val="0"/>
              <w:divBdr>
                <w:top w:val="none" w:sz="0" w:space="0" w:color="auto"/>
                <w:left w:val="none" w:sz="0" w:space="0" w:color="auto"/>
                <w:bottom w:val="none" w:sz="0" w:space="0" w:color="auto"/>
                <w:right w:val="none" w:sz="0" w:space="0" w:color="auto"/>
              </w:divBdr>
              <w:divsChild>
                <w:div w:id="810251654">
                  <w:marLeft w:val="0"/>
                  <w:marRight w:val="0"/>
                  <w:marTop w:val="0"/>
                  <w:marBottom w:val="0"/>
                  <w:divBdr>
                    <w:top w:val="none" w:sz="0" w:space="0" w:color="auto"/>
                    <w:left w:val="none" w:sz="0" w:space="0" w:color="auto"/>
                    <w:bottom w:val="none" w:sz="0" w:space="0" w:color="auto"/>
                    <w:right w:val="none" w:sz="0" w:space="0" w:color="auto"/>
                  </w:divBdr>
                  <w:divsChild>
                    <w:div w:id="1107967118">
                      <w:marLeft w:val="0"/>
                      <w:marRight w:val="0"/>
                      <w:marTop w:val="0"/>
                      <w:marBottom w:val="0"/>
                      <w:divBdr>
                        <w:top w:val="none" w:sz="0" w:space="0" w:color="auto"/>
                        <w:left w:val="none" w:sz="0" w:space="0" w:color="auto"/>
                        <w:bottom w:val="none" w:sz="0" w:space="0" w:color="auto"/>
                        <w:right w:val="none" w:sz="0" w:space="0" w:color="auto"/>
                      </w:divBdr>
                      <w:divsChild>
                        <w:div w:id="15326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50915">
      <w:bodyDiv w:val="1"/>
      <w:marLeft w:val="0"/>
      <w:marRight w:val="0"/>
      <w:marTop w:val="0"/>
      <w:marBottom w:val="0"/>
      <w:divBdr>
        <w:top w:val="none" w:sz="0" w:space="0" w:color="auto"/>
        <w:left w:val="none" w:sz="0" w:space="0" w:color="auto"/>
        <w:bottom w:val="none" w:sz="0" w:space="0" w:color="auto"/>
        <w:right w:val="none" w:sz="0" w:space="0" w:color="auto"/>
      </w:divBdr>
      <w:divsChild>
        <w:div w:id="2090495111">
          <w:marLeft w:val="0"/>
          <w:marRight w:val="0"/>
          <w:marTop w:val="0"/>
          <w:marBottom w:val="0"/>
          <w:divBdr>
            <w:top w:val="none" w:sz="0" w:space="0" w:color="auto"/>
            <w:left w:val="none" w:sz="0" w:space="0" w:color="auto"/>
            <w:bottom w:val="none" w:sz="0" w:space="0" w:color="auto"/>
            <w:right w:val="none" w:sz="0" w:space="0" w:color="auto"/>
          </w:divBdr>
          <w:divsChild>
            <w:div w:id="823161020">
              <w:marLeft w:val="0"/>
              <w:marRight w:val="0"/>
              <w:marTop w:val="0"/>
              <w:marBottom w:val="0"/>
              <w:divBdr>
                <w:top w:val="none" w:sz="0" w:space="0" w:color="auto"/>
                <w:left w:val="none" w:sz="0" w:space="0" w:color="auto"/>
                <w:bottom w:val="none" w:sz="0" w:space="0" w:color="auto"/>
                <w:right w:val="none" w:sz="0" w:space="0" w:color="auto"/>
              </w:divBdr>
              <w:divsChild>
                <w:div w:id="684863236">
                  <w:marLeft w:val="0"/>
                  <w:marRight w:val="0"/>
                  <w:marTop w:val="0"/>
                  <w:marBottom w:val="0"/>
                  <w:divBdr>
                    <w:top w:val="none" w:sz="0" w:space="0" w:color="auto"/>
                    <w:left w:val="none" w:sz="0" w:space="0" w:color="auto"/>
                    <w:bottom w:val="none" w:sz="0" w:space="0" w:color="auto"/>
                    <w:right w:val="none" w:sz="0" w:space="0" w:color="auto"/>
                  </w:divBdr>
                  <w:divsChild>
                    <w:div w:id="1983776256">
                      <w:marLeft w:val="0"/>
                      <w:marRight w:val="0"/>
                      <w:marTop w:val="0"/>
                      <w:marBottom w:val="0"/>
                      <w:divBdr>
                        <w:top w:val="none" w:sz="0" w:space="0" w:color="auto"/>
                        <w:left w:val="none" w:sz="0" w:space="0" w:color="auto"/>
                        <w:bottom w:val="none" w:sz="0" w:space="0" w:color="auto"/>
                        <w:right w:val="none" w:sz="0" w:space="0" w:color="auto"/>
                      </w:divBdr>
                      <w:divsChild>
                        <w:div w:id="964122611">
                          <w:marLeft w:val="0"/>
                          <w:marRight w:val="0"/>
                          <w:marTop w:val="0"/>
                          <w:marBottom w:val="0"/>
                          <w:divBdr>
                            <w:top w:val="none" w:sz="0" w:space="0" w:color="auto"/>
                            <w:left w:val="none" w:sz="0" w:space="0" w:color="auto"/>
                            <w:bottom w:val="none" w:sz="0" w:space="0" w:color="auto"/>
                            <w:right w:val="none" w:sz="0" w:space="0" w:color="auto"/>
                          </w:divBdr>
                        </w:div>
                        <w:div w:id="490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6050">
          <w:marLeft w:val="0"/>
          <w:marRight w:val="0"/>
          <w:marTop w:val="0"/>
          <w:marBottom w:val="0"/>
          <w:divBdr>
            <w:top w:val="none" w:sz="0" w:space="0" w:color="auto"/>
            <w:left w:val="none" w:sz="0" w:space="0" w:color="auto"/>
            <w:bottom w:val="none" w:sz="0" w:space="0" w:color="auto"/>
            <w:right w:val="none" w:sz="0" w:space="0" w:color="auto"/>
          </w:divBdr>
          <w:divsChild>
            <w:div w:id="1791239948">
              <w:marLeft w:val="0"/>
              <w:marRight w:val="0"/>
              <w:marTop w:val="0"/>
              <w:marBottom w:val="0"/>
              <w:divBdr>
                <w:top w:val="none" w:sz="0" w:space="0" w:color="auto"/>
                <w:left w:val="none" w:sz="0" w:space="0" w:color="auto"/>
                <w:bottom w:val="none" w:sz="0" w:space="0" w:color="auto"/>
                <w:right w:val="none" w:sz="0" w:space="0" w:color="auto"/>
              </w:divBdr>
              <w:divsChild>
                <w:div w:id="1376153610">
                  <w:marLeft w:val="0"/>
                  <w:marRight w:val="0"/>
                  <w:marTop w:val="0"/>
                  <w:marBottom w:val="0"/>
                  <w:divBdr>
                    <w:top w:val="none" w:sz="0" w:space="0" w:color="auto"/>
                    <w:left w:val="none" w:sz="0" w:space="0" w:color="auto"/>
                    <w:bottom w:val="none" w:sz="0" w:space="0" w:color="auto"/>
                    <w:right w:val="none" w:sz="0" w:space="0" w:color="auto"/>
                  </w:divBdr>
                  <w:divsChild>
                    <w:div w:id="2171311">
                      <w:marLeft w:val="0"/>
                      <w:marRight w:val="0"/>
                      <w:marTop w:val="0"/>
                      <w:marBottom w:val="0"/>
                      <w:divBdr>
                        <w:top w:val="none" w:sz="0" w:space="0" w:color="auto"/>
                        <w:left w:val="none" w:sz="0" w:space="0" w:color="auto"/>
                        <w:bottom w:val="none" w:sz="0" w:space="0" w:color="auto"/>
                        <w:right w:val="none" w:sz="0" w:space="0" w:color="auto"/>
                      </w:divBdr>
                      <w:divsChild>
                        <w:div w:id="252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361107">
      <w:bodyDiv w:val="1"/>
      <w:marLeft w:val="0"/>
      <w:marRight w:val="0"/>
      <w:marTop w:val="0"/>
      <w:marBottom w:val="0"/>
      <w:divBdr>
        <w:top w:val="none" w:sz="0" w:space="0" w:color="auto"/>
        <w:left w:val="none" w:sz="0" w:space="0" w:color="auto"/>
        <w:bottom w:val="none" w:sz="0" w:space="0" w:color="auto"/>
        <w:right w:val="none" w:sz="0" w:space="0" w:color="auto"/>
      </w:divBdr>
      <w:divsChild>
        <w:div w:id="1068915246">
          <w:marLeft w:val="0"/>
          <w:marRight w:val="0"/>
          <w:marTop w:val="0"/>
          <w:marBottom w:val="0"/>
          <w:divBdr>
            <w:top w:val="none" w:sz="0" w:space="0" w:color="auto"/>
            <w:left w:val="none" w:sz="0" w:space="0" w:color="auto"/>
            <w:bottom w:val="none" w:sz="0" w:space="0" w:color="auto"/>
            <w:right w:val="none" w:sz="0" w:space="0" w:color="auto"/>
          </w:divBdr>
          <w:divsChild>
            <w:div w:id="2138136901">
              <w:marLeft w:val="0"/>
              <w:marRight w:val="0"/>
              <w:marTop w:val="0"/>
              <w:marBottom w:val="0"/>
              <w:divBdr>
                <w:top w:val="none" w:sz="0" w:space="0" w:color="auto"/>
                <w:left w:val="none" w:sz="0" w:space="0" w:color="auto"/>
                <w:bottom w:val="none" w:sz="0" w:space="0" w:color="auto"/>
                <w:right w:val="none" w:sz="0" w:space="0" w:color="auto"/>
              </w:divBdr>
              <w:divsChild>
                <w:div w:id="1402101660">
                  <w:marLeft w:val="0"/>
                  <w:marRight w:val="0"/>
                  <w:marTop w:val="0"/>
                  <w:marBottom w:val="0"/>
                  <w:divBdr>
                    <w:top w:val="none" w:sz="0" w:space="0" w:color="auto"/>
                    <w:left w:val="none" w:sz="0" w:space="0" w:color="auto"/>
                    <w:bottom w:val="none" w:sz="0" w:space="0" w:color="auto"/>
                    <w:right w:val="none" w:sz="0" w:space="0" w:color="auto"/>
                  </w:divBdr>
                  <w:divsChild>
                    <w:div w:id="719670590">
                      <w:marLeft w:val="0"/>
                      <w:marRight w:val="0"/>
                      <w:marTop w:val="0"/>
                      <w:marBottom w:val="0"/>
                      <w:divBdr>
                        <w:top w:val="none" w:sz="0" w:space="0" w:color="auto"/>
                        <w:left w:val="none" w:sz="0" w:space="0" w:color="auto"/>
                        <w:bottom w:val="none" w:sz="0" w:space="0" w:color="auto"/>
                        <w:right w:val="none" w:sz="0" w:space="0" w:color="auto"/>
                      </w:divBdr>
                      <w:divsChild>
                        <w:div w:id="12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24922">
          <w:marLeft w:val="0"/>
          <w:marRight w:val="0"/>
          <w:marTop w:val="0"/>
          <w:marBottom w:val="0"/>
          <w:divBdr>
            <w:top w:val="none" w:sz="0" w:space="0" w:color="auto"/>
            <w:left w:val="none" w:sz="0" w:space="0" w:color="auto"/>
            <w:bottom w:val="none" w:sz="0" w:space="0" w:color="auto"/>
            <w:right w:val="none" w:sz="0" w:space="0" w:color="auto"/>
          </w:divBdr>
          <w:divsChild>
            <w:div w:id="1803838955">
              <w:marLeft w:val="0"/>
              <w:marRight w:val="0"/>
              <w:marTop w:val="0"/>
              <w:marBottom w:val="0"/>
              <w:divBdr>
                <w:top w:val="none" w:sz="0" w:space="0" w:color="auto"/>
                <w:left w:val="none" w:sz="0" w:space="0" w:color="auto"/>
                <w:bottom w:val="none" w:sz="0" w:space="0" w:color="auto"/>
                <w:right w:val="none" w:sz="0" w:space="0" w:color="auto"/>
              </w:divBdr>
              <w:divsChild>
                <w:div w:id="2058967136">
                  <w:marLeft w:val="0"/>
                  <w:marRight w:val="0"/>
                  <w:marTop w:val="0"/>
                  <w:marBottom w:val="0"/>
                  <w:divBdr>
                    <w:top w:val="none" w:sz="0" w:space="0" w:color="auto"/>
                    <w:left w:val="none" w:sz="0" w:space="0" w:color="auto"/>
                    <w:bottom w:val="none" w:sz="0" w:space="0" w:color="auto"/>
                    <w:right w:val="none" w:sz="0" w:space="0" w:color="auto"/>
                  </w:divBdr>
                  <w:divsChild>
                    <w:div w:id="1381319808">
                      <w:marLeft w:val="0"/>
                      <w:marRight w:val="0"/>
                      <w:marTop w:val="0"/>
                      <w:marBottom w:val="0"/>
                      <w:divBdr>
                        <w:top w:val="none" w:sz="0" w:space="0" w:color="auto"/>
                        <w:left w:val="none" w:sz="0" w:space="0" w:color="auto"/>
                        <w:bottom w:val="none" w:sz="0" w:space="0" w:color="auto"/>
                        <w:right w:val="none" w:sz="0" w:space="0" w:color="auto"/>
                      </w:divBdr>
                      <w:divsChild>
                        <w:div w:id="8956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4923">
      <w:bodyDiv w:val="1"/>
      <w:marLeft w:val="0"/>
      <w:marRight w:val="0"/>
      <w:marTop w:val="0"/>
      <w:marBottom w:val="0"/>
      <w:divBdr>
        <w:top w:val="none" w:sz="0" w:space="0" w:color="auto"/>
        <w:left w:val="none" w:sz="0" w:space="0" w:color="auto"/>
        <w:bottom w:val="none" w:sz="0" w:space="0" w:color="auto"/>
        <w:right w:val="none" w:sz="0" w:space="0" w:color="auto"/>
      </w:divBdr>
    </w:div>
    <w:div w:id="1594627538">
      <w:bodyDiv w:val="1"/>
      <w:marLeft w:val="0"/>
      <w:marRight w:val="0"/>
      <w:marTop w:val="0"/>
      <w:marBottom w:val="0"/>
      <w:divBdr>
        <w:top w:val="none" w:sz="0" w:space="0" w:color="auto"/>
        <w:left w:val="none" w:sz="0" w:space="0" w:color="auto"/>
        <w:bottom w:val="none" w:sz="0" w:space="0" w:color="auto"/>
        <w:right w:val="none" w:sz="0" w:space="0" w:color="auto"/>
      </w:divBdr>
    </w:div>
    <w:div w:id="1624262709">
      <w:bodyDiv w:val="1"/>
      <w:marLeft w:val="0"/>
      <w:marRight w:val="0"/>
      <w:marTop w:val="0"/>
      <w:marBottom w:val="0"/>
      <w:divBdr>
        <w:top w:val="none" w:sz="0" w:space="0" w:color="auto"/>
        <w:left w:val="none" w:sz="0" w:space="0" w:color="auto"/>
        <w:bottom w:val="none" w:sz="0" w:space="0" w:color="auto"/>
        <w:right w:val="none" w:sz="0" w:space="0" w:color="auto"/>
      </w:divBdr>
      <w:divsChild>
        <w:div w:id="1501963234">
          <w:marLeft w:val="547"/>
          <w:marRight w:val="0"/>
          <w:marTop w:val="106"/>
          <w:marBottom w:val="0"/>
          <w:divBdr>
            <w:top w:val="none" w:sz="0" w:space="0" w:color="auto"/>
            <w:left w:val="none" w:sz="0" w:space="0" w:color="auto"/>
            <w:bottom w:val="none" w:sz="0" w:space="0" w:color="auto"/>
            <w:right w:val="none" w:sz="0" w:space="0" w:color="auto"/>
          </w:divBdr>
        </w:div>
        <w:div w:id="946078495">
          <w:marLeft w:val="547"/>
          <w:marRight w:val="0"/>
          <w:marTop w:val="96"/>
          <w:marBottom w:val="0"/>
          <w:divBdr>
            <w:top w:val="none" w:sz="0" w:space="0" w:color="auto"/>
            <w:left w:val="none" w:sz="0" w:space="0" w:color="auto"/>
            <w:bottom w:val="none" w:sz="0" w:space="0" w:color="auto"/>
            <w:right w:val="none" w:sz="0" w:space="0" w:color="auto"/>
          </w:divBdr>
        </w:div>
        <w:div w:id="1305936485">
          <w:marLeft w:val="1166"/>
          <w:marRight w:val="0"/>
          <w:marTop w:val="96"/>
          <w:marBottom w:val="0"/>
          <w:divBdr>
            <w:top w:val="none" w:sz="0" w:space="0" w:color="auto"/>
            <w:left w:val="none" w:sz="0" w:space="0" w:color="auto"/>
            <w:bottom w:val="none" w:sz="0" w:space="0" w:color="auto"/>
            <w:right w:val="none" w:sz="0" w:space="0" w:color="auto"/>
          </w:divBdr>
        </w:div>
        <w:div w:id="1904826846">
          <w:marLeft w:val="1166"/>
          <w:marRight w:val="0"/>
          <w:marTop w:val="96"/>
          <w:marBottom w:val="0"/>
          <w:divBdr>
            <w:top w:val="none" w:sz="0" w:space="0" w:color="auto"/>
            <w:left w:val="none" w:sz="0" w:space="0" w:color="auto"/>
            <w:bottom w:val="none" w:sz="0" w:space="0" w:color="auto"/>
            <w:right w:val="none" w:sz="0" w:space="0" w:color="auto"/>
          </w:divBdr>
        </w:div>
        <w:div w:id="1531722272">
          <w:marLeft w:val="1166"/>
          <w:marRight w:val="0"/>
          <w:marTop w:val="96"/>
          <w:marBottom w:val="0"/>
          <w:divBdr>
            <w:top w:val="none" w:sz="0" w:space="0" w:color="auto"/>
            <w:left w:val="none" w:sz="0" w:space="0" w:color="auto"/>
            <w:bottom w:val="none" w:sz="0" w:space="0" w:color="auto"/>
            <w:right w:val="none" w:sz="0" w:space="0" w:color="auto"/>
          </w:divBdr>
        </w:div>
        <w:div w:id="1434016733">
          <w:marLeft w:val="1166"/>
          <w:marRight w:val="0"/>
          <w:marTop w:val="96"/>
          <w:marBottom w:val="0"/>
          <w:divBdr>
            <w:top w:val="none" w:sz="0" w:space="0" w:color="auto"/>
            <w:left w:val="none" w:sz="0" w:space="0" w:color="auto"/>
            <w:bottom w:val="none" w:sz="0" w:space="0" w:color="auto"/>
            <w:right w:val="none" w:sz="0" w:space="0" w:color="auto"/>
          </w:divBdr>
        </w:div>
      </w:divsChild>
    </w:div>
    <w:div w:id="1793666650">
      <w:bodyDiv w:val="1"/>
      <w:marLeft w:val="0"/>
      <w:marRight w:val="0"/>
      <w:marTop w:val="0"/>
      <w:marBottom w:val="0"/>
      <w:divBdr>
        <w:top w:val="none" w:sz="0" w:space="0" w:color="auto"/>
        <w:left w:val="none" w:sz="0" w:space="0" w:color="auto"/>
        <w:bottom w:val="none" w:sz="0" w:space="0" w:color="auto"/>
        <w:right w:val="none" w:sz="0" w:space="0" w:color="auto"/>
      </w:divBdr>
      <w:divsChild>
        <w:div w:id="560680290">
          <w:marLeft w:val="547"/>
          <w:marRight w:val="0"/>
          <w:marTop w:val="101"/>
          <w:marBottom w:val="0"/>
          <w:divBdr>
            <w:top w:val="none" w:sz="0" w:space="0" w:color="auto"/>
            <w:left w:val="none" w:sz="0" w:space="0" w:color="auto"/>
            <w:bottom w:val="none" w:sz="0" w:space="0" w:color="auto"/>
            <w:right w:val="none" w:sz="0" w:space="0" w:color="auto"/>
          </w:divBdr>
        </w:div>
        <w:div w:id="954949945">
          <w:marLeft w:val="547"/>
          <w:marRight w:val="0"/>
          <w:marTop w:val="101"/>
          <w:marBottom w:val="0"/>
          <w:divBdr>
            <w:top w:val="none" w:sz="0" w:space="0" w:color="auto"/>
            <w:left w:val="none" w:sz="0" w:space="0" w:color="auto"/>
            <w:bottom w:val="none" w:sz="0" w:space="0" w:color="auto"/>
            <w:right w:val="none" w:sz="0" w:space="0" w:color="auto"/>
          </w:divBdr>
        </w:div>
      </w:divsChild>
    </w:div>
    <w:div w:id="1966570915">
      <w:bodyDiv w:val="1"/>
      <w:marLeft w:val="0"/>
      <w:marRight w:val="0"/>
      <w:marTop w:val="0"/>
      <w:marBottom w:val="0"/>
      <w:divBdr>
        <w:top w:val="none" w:sz="0" w:space="0" w:color="auto"/>
        <w:left w:val="none" w:sz="0" w:space="0" w:color="auto"/>
        <w:bottom w:val="none" w:sz="0" w:space="0" w:color="auto"/>
        <w:right w:val="none" w:sz="0" w:space="0" w:color="auto"/>
      </w:divBdr>
      <w:divsChild>
        <w:div w:id="100763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795357">
              <w:marLeft w:val="0"/>
              <w:marRight w:val="0"/>
              <w:marTop w:val="0"/>
              <w:marBottom w:val="0"/>
              <w:divBdr>
                <w:top w:val="none" w:sz="0" w:space="0" w:color="auto"/>
                <w:left w:val="none" w:sz="0" w:space="0" w:color="auto"/>
                <w:bottom w:val="none" w:sz="0" w:space="0" w:color="auto"/>
                <w:right w:val="none" w:sz="0" w:space="0" w:color="auto"/>
              </w:divBdr>
              <w:divsChild>
                <w:div w:id="1602688981">
                  <w:marLeft w:val="0"/>
                  <w:marRight w:val="0"/>
                  <w:marTop w:val="0"/>
                  <w:marBottom w:val="0"/>
                  <w:divBdr>
                    <w:top w:val="none" w:sz="0" w:space="0" w:color="auto"/>
                    <w:left w:val="none" w:sz="0" w:space="0" w:color="auto"/>
                    <w:bottom w:val="none" w:sz="0" w:space="0" w:color="auto"/>
                    <w:right w:val="none" w:sz="0" w:space="0" w:color="auto"/>
                  </w:divBdr>
                  <w:divsChild>
                    <w:div w:id="7085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orestpeoples.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orestpeoples.org" TargetMode="External"/><Relationship Id="rId5" Type="http://schemas.openxmlformats.org/officeDocument/2006/relationships/webSettings" Target="webSettings.xml"/><Relationship Id="rId15" Type="http://schemas.openxmlformats.org/officeDocument/2006/relationships/hyperlink" Target="http://bbop.forest-trends.org/pages/mitigation_hierarch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o.org/docrep/X0051T/X0051t05.htm"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bbop.forest-trends.org/pages/mitigation_hierarchy" TargetMode="External"/><Relationship Id="rId1" Type="http://schemas.openxmlformats.org/officeDocument/2006/relationships/hyperlink" Target="http://www.rspo.org/file/PDF/RSPO_national%20interpretation/msia/MYNI%20including%20approved%20smallholder%20guidance%20-%20Nov%202010%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4B4D4-7AD2-4069-9467-C49B8F9A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38249</Words>
  <Characters>218025</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dc:creator>
  <cp:lastModifiedBy>Rahayu Zulkifli</cp:lastModifiedBy>
  <cp:revision>2</cp:revision>
  <cp:lastPrinted>2014-08-17T15:24:00Z</cp:lastPrinted>
  <dcterms:created xsi:type="dcterms:W3CDTF">2014-10-30T08:39:00Z</dcterms:created>
  <dcterms:modified xsi:type="dcterms:W3CDTF">2014-10-30T08:39:00Z</dcterms:modified>
</cp:coreProperties>
</file>